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42B1" w14:textId="77777777" w:rsidR="007944EE" w:rsidRPr="007944EE" w:rsidRDefault="007944EE" w:rsidP="007944EE">
      <w:pPr>
        <w:pBdr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pBdr>
        <w:shd w:val="clear" w:color="auto" w:fill="FFFFFF"/>
        <w:spacing w:before="100" w:beforeAutospacing="1" w:after="100" w:afterAutospacing="1" w:line="900" w:lineRule="atLeast"/>
        <w:outlineLvl w:val="0"/>
        <w:rPr>
          <w:rFonts w:ascii="Arial" w:eastAsia="Times New Roman" w:hAnsi="Arial" w:cs="Arial"/>
          <w:b/>
          <w:bCs/>
          <w:color w:val="282828"/>
          <w:spacing w:val="-23"/>
          <w:kern w:val="36"/>
          <w:sz w:val="81"/>
          <w:szCs w:val="81"/>
          <w:lang w:eastAsia="da-DK"/>
        </w:rPr>
      </w:pPr>
      <w:r w:rsidRPr="007944EE">
        <w:rPr>
          <w:rFonts w:ascii="Arial" w:eastAsia="Times New Roman" w:hAnsi="Arial" w:cs="Arial"/>
          <w:b/>
          <w:bCs/>
          <w:color w:val="282828"/>
          <w:spacing w:val="-23"/>
          <w:kern w:val="36"/>
          <w:sz w:val="81"/>
          <w:szCs w:val="81"/>
          <w:lang w:eastAsia="da-DK"/>
        </w:rPr>
        <w:t>Ny fattigdomsgrænse lå klar til godkendelse i magtfuldt regeringsudvalg i maj</w:t>
      </w:r>
    </w:p>
    <w:p w14:paraId="3ABA22D1" w14:textId="05219C10" w:rsidR="00FB44E4" w:rsidRDefault="007944EE">
      <w:r>
        <w:t>Altinget 14.11.2022</w:t>
      </w:r>
    </w:p>
    <w:p w14:paraId="756CB434" w14:textId="1FE0DFDE" w:rsidR="007944EE" w:rsidRDefault="007944EE">
      <w:hyperlink r:id="rId4" w:history="1">
        <w:r w:rsidRPr="00F64294">
          <w:rPr>
            <w:rStyle w:val="Hyperlink"/>
          </w:rPr>
          <w:t>https://www.al</w:t>
        </w:r>
        <w:r w:rsidRPr="00F64294">
          <w:rPr>
            <w:rStyle w:val="Hyperlink"/>
          </w:rPr>
          <w:t>t</w:t>
        </w:r>
        <w:r w:rsidRPr="00F64294">
          <w:rPr>
            <w:rStyle w:val="Hyperlink"/>
          </w:rPr>
          <w:t>inget.dk/artikel/ny-fattigdomsgraense-laa-klar-til-godkendelse-i-magtfuldt-regeringsudvalg-i-maj</w:t>
        </w:r>
      </w:hyperlink>
      <w:r w:rsidRPr="007944EE">
        <w:t>?</w:t>
      </w:r>
    </w:p>
    <w:p w14:paraId="61C1FC3F" w14:textId="77777777" w:rsidR="007944EE" w:rsidRDefault="007944EE"/>
    <w:p w14:paraId="1E9F7891" w14:textId="77777777" w:rsidR="007944EE" w:rsidRDefault="007944EE" w:rsidP="007944EE">
      <w:pPr>
        <w:pStyle w:val="NormalWeb"/>
        <w:pBdr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pBdr>
        <w:shd w:val="clear" w:color="auto" w:fill="FFFFFF"/>
        <w:spacing w:before="0" w:beforeAutospacing="0" w:after="225" w:afterAutospacing="0"/>
        <w:rPr>
          <w:rFonts w:ascii="Georgia" w:hAnsi="Georgia"/>
          <w:color w:val="282828"/>
          <w:sz w:val="27"/>
          <w:szCs w:val="27"/>
        </w:rPr>
      </w:pPr>
      <w:r>
        <w:rPr>
          <w:rFonts w:ascii="Georgia" w:hAnsi="Georgia"/>
          <w:color w:val="282828"/>
          <w:sz w:val="27"/>
          <w:szCs w:val="27"/>
        </w:rPr>
        <w:t>Et af de øvrige dokumenter om arbejdet med fattigdomsgrænsen, Altinget har fået aktindsigt i, bærer titlen ’Politisk fortælling og kommunikationslinje’. Det er ifølge Jacob Bruun Christensen typisk for sager, der ryger i koordinationsudvalget, at der som et led i præsentationen af et forslag laves en ”hovedfortælling” om, hvad regeringen vil med et konkret udspil.</w:t>
      </w:r>
    </w:p>
    <w:p w14:paraId="66E12445" w14:textId="77777777" w:rsidR="007944EE" w:rsidRDefault="007944EE" w:rsidP="007944EE">
      <w:pPr>
        <w:pStyle w:val="NormalWeb"/>
        <w:pBdr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pBdr>
        <w:shd w:val="clear" w:color="auto" w:fill="FFFFFF"/>
        <w:spacing w:before="0" w:beforeAutospacing="0" w:after="225" w:afterAutospacing="0"/>
        <w:rPr>
          <w:rFonts w:ascii="Georgia" w:hAnsi="Georgia"/>
          <w:color w:val="282828"/>
          <w:sz w:val="27"/>
          <w:szCs w:val="27"/>
        </w:rPr>
      </w:pPr>
      <w:r>
        <w:rPr>
          <w:rFonts w:ascii="Georgia" w:hAnsi="Georgia"/>
          <w:color w:val="282828"/>
          <w:sz w:val="27"/>
          <w:szCs w:val="27"/>
        </w:rPr>
        <w:t>“Det er ikke det samme som at sige, der ligger en plan for, hvem der skal sige hvad og hvornår,” siger han og uddyber:</w:t>
      </w:r>
    </w:p>
    <w:p w14:paraId="663963D9" w14:textId="77777777" w:rsidR="007944EE" w:rsidRDefault="007944EE" w:rsidP="007944EE">
      <w:pPr>
        <w:pStyle w:val="NormalWeb"/>
        <w:pBdr>
          <w:top w:val="single" w:sz="2" w:space="0" w:color="EEEEEE"/>
          <w:left w:val="single" w:sz="2" w:space="0" w:color="EEEEEE"/>
          <w:bottom w:val="single" w:sz="2" w:space="0" w:color="EEEEEE"/>
          <w:right w:val="single" w:sz="2" w:space="0" w:color="EEEEEE"/>
        </w:pBdr>
        <w:shd w:val="clear" w:color="auto" w:fill="FFFFFF"/>
        <w:spacing w:before="0" w:beforeAutospacing="0" w:after="225" w:afterAutospacing="0"/>
        <w:rPr>
          <w:rFonts w:ascii="Georgia" w:hAnsi="Georgia"/>
          <w:color w:val="282828"/>
          <w:sz w:val="27"/>
          <w:szCs w:val="27"/>
        </w:rPr>
      </w:pPr>
      <w:r>
        <w:rPr>
          <w:rFonts w:ascii="Georgia" w:hAnsi="Georgia"/>
          <w:color w:val="282828"/>
          <w:sz w:val="27"/>
          <w:szCs w:val="27"/>
        </w:rPr>
        <w:t>”Det er helt normalt, at man for langt de fleste sager i koordinationsudvalget forsøger at beskrive, hvad for et narrativ der kan være i spil, hvilken fortælling passer det her udspil med, og hvordan det vil lyde, hvis vi skal ud at kommunikere ud fra det oplæg, der ligger på bordet nu.”</w:t>
      </w:r>
    </w:p>
    <w:p w14:paraId="06501FA8" w14:textId="77777777" w:rsidR="007944EE" w:rsidRDefault="007944EE"/>
    <w:sectPr w:rsidR="007944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EE"/>
    <w:rsid w:val="007944EE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47D2"/>
  <w15:chartTrackingRefBased/>
  <w15:docId w15:val="{BF4BFF71-077B-40B2-B0A7-9EEB9013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94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44E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unhideWhenUsed/>
    <w:rsid w:val="007944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944E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944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tinget.dk/artikel/ny-fattigdomsgraense-laa-klar-til-godkendelse-i-magtfuldt-regeringsudvalg-i-maj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2022-11-14T17:54:00Z</dcterms:created>
  <dcterms:modified xsi:type="dcterms:W3CDTF">2022-11-14T17:57:00Z</dcterms:modified>
</cp:coreProperties>
</file>