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DB33" w14:textId="156C558C" w:rsidR="00BD069C" w:rsidRPr="00BD069C" w:rsidRDefault="00BD069C" w:rsidP="00BD069C">
      <w:pPr>
        <w:pStyle w:val="Overskrift1"/>
        <w:rPr>
          <w:rStyle w:val="normaltextrun"/>
        </w:rPr>
      </w:pPr>
      <w:r w:rsidRPr="00BD069C">
        <w:rPr>
          <w:rStyle w:val="normaltextrun"/>
        </w:rPr>
        <w:t>Folkefællesskabet</w:t>
      </w:r>
    </w:p>
    <w:p w14:paraId="377C2CB8" w14:textId="77777777" w:rsidR="00BD069C" w:rsidRDefault="00BD069C" w:rsidP="00BD0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3379403F" w14:textId="3347DA3D" w:rsidR="00BD069C" w:rsidRPr="00BD069C" w:rsidRDefault="00BD069C" w:rsidP="00BD0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BD069C">
        <w:rPr>
          <w:rStyle w:val="normaltextrun"/>
          <w:rFonts w:ascii="Calibri" w:eastAsiaTheme="majorEastAsia" w:hAnsi="Calibri" w:cs="Calibri"/>
          <w:b/>
          <w:bCs/>
        </w:rPr>
        <w:t xml:space="preserve">Opsamling på nazisternes vælgere </w:t>
      </w:r>
    </w:p>
    <w:p w14:paraId="1026EF7F" w14:textId="77777777" w:rsidR="00BD069C" w:rsidRPr="00BD069C" w:rsidRDefault="00BD069C" w:rsidP="00BD0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681BDE18" w14:textId="658E68FB" w:rsidR="00BD069C" w:rsidRPr="00BD069C" w:rsidRDefault="00BD069C" w:rsidP="00BD0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BD069C">
        <w:rPr>
          <w:rStyle w:val="normaltextrun"/>
          <w:rFonts w:ascii="Calibri" w:eastAsiaTheme="majorEastAsia" w:hAnsi="Calibri" w:cs="Calibri"/>
        </w:rPr>
        <w:t>Hvem var nazisternes vælgere egentlig?</w:t>
      </w:r>
    </w:p>
    <w:p w14:paraId="2A4B4AFC" w14:textId="77777777" w:rsidR="00BD069C" w:rsidRPr="00BD069C" w:rsidRDefault="00BD069C" w:rsidP="00BD0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7EF39CFF" w14:textId="4CF43C29" w:rsidR="00BD069C" w:rsidRPr="00BD069C" w:rsidRDefault="00BD069C" w:rsidP="00BD0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BD069C">
        <w:rPr>
          <w:rStyle w:val="normaltextrun"/>
          <w:rFonts w:ascii="Calibri" w:eastAsiaTheme="majorEastAsia" w:hAnsi="Calibri" w:cs="Calibri"/>
          <w:b/>
          <w:bCs/>
        </w:rPr>
        <w:drawing>
          <wp:inline distT="0" distB="0" distL="0" distR="0" wp14:anchorId="50B4CE2E" wp14:editId="47E6294E">
            <wp:extent cx="6120130" cy="4475480"/>
            <wp:effectExtent l="0" t="0" r="1270" b="0"/>
            <wp:docPr id="1175991166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91166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ADF0" w14:textId="77777777" w:rsidR="00BD069C" w:rsidRPr="00BD069C" w:rsidRDefault="00BD069C" w:rsidP="00BD0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6D4219B2" w14:textId="7F241433" w:rsidR="00BD069C" w:rsidRDefault="00BD069C" w:rsidP="00BD0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proofErr w:type="spellStart"/>
      <w:r>
        <w:rPr>
          <w:rStyle w:val="normaltextrun"/>
          <w:rFonts w:ascii="Calibri" w:eastAsiaTheme="majorEastAsia" w:hAnsi="Calibri" w:cs="Calibri"/>
          <w:b/>
          <w:bCs/>
        </w:rPr>
        <w:t>Thalburg</w:t>
      </w:r>
      <w:proofErr w:type="spellEnd"/>
      <w:r>
        <w:rPr>
          <w:rStyle w:val="normaltextrun"/>
          <w:rFonts w:ascii="Calibri" w:eastAsiaTheme="majorEastAsia" w:hAnsi="Calibri" w:cs="Calibri"/>
          <w:b/>
          <w:bCs/>
        </w:rPr>
        <w:t xml:space="preserve"> </w:t>
      </w:r>
    </w:p>
    <w:p w14:paraId="615ABF3C" w14:textId="1C31106D" w:rsidR="00BD069C" w:rsidRDefault="00BD069C" w:rsidP="00BD0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Hvorfor lykkedes det i så høj grad for nazisterne at </w:t>
      </w:r>
      <w:r w:rsidR="00B130D9">
        <w:rPr>
          <w:rStyle w:val="normaltextrun"/>
          <w:rFonts w:ascii="Calibri" w:eastAsiaTheme="majorEastAsia" w:hAnsi="Calibri" w:cs="Calibri"/>
        </w:rPr>
        <w:t xml:space="preserve">overbevise </w:t>
      </w:r>
      <w:r>
        <w:rPr>
          <w:rStyle w:val="normaltextrun"/>
          <w:rFonts w:ascii="Calibri" w:eastAsiaTheme="majorEastAsia" w:hAnsi="Calibri" w:cs="Calibri"/>
        </w:rPr>
        <w:t>vælgerne?</w:t>
      </w:r>
    </w:p>
    <w:p w14:paraId="140F8604" w14:textId="4D14720B" w:rsidR="00BD069C" w:rsidRPr="00BD069C" w:rsidRDefault="00BD069C" w:rsidP="00BD069C">
      <w:pPr>
        <w:pStyle w:val="Listeafsnit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 w:rsidRPr="00BD069C">
        <w:rPr>
          <w:rFonts w:ascii="Calibri" w:hAnsi="Calibri" w:cs="Calibri"/>
        </w:rPr>
        <w:t>frygt for fattigdom og arbejdsløshed mere ende reel fattigdom</w:t>
      </w:r>
    </w:p>
    <w:p w14:paraId="32950EA3" w14:textId="35719FF9" w:rsidR="00BD069C" w:rsidRPr="00BD069C" w:rsidRDefault="00BD069C" w:rsidP="00BD069C">
      <w:pPr>
        <w:pStyle w:val="Listeafsnit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 w:rsidRPr="00BD069C">
        <w:rPr>
          <w:rFonts w:ascii="Calibri" w:hAnsi="Calibri" w:cs="Calibri"/>
        </w:rPr>
        <w:t>frygt for social og økonomisk omvæltning</w:t>
      </w:r>
    </w:p>
    <w:p w14:paraId="1B5F4C1F" w14:textId="01AF85CC" w:rsidR="00BD069C" w:rsidRPr="00BD069C" w:rsidRDefault="00BD069C" w:rsidP="00BD069C">
      <w:pPr>
        <w:pStyle w:val="Listeafsnit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 w:rsidRPr="00BD069C">
        <w:rPr>
          <w:rFonts w:ascii="Calibri" w:hAnsi="Calibri" w:cs="Calibri"/>
        </w:rPr>
        <w:t>de andre partier undervurderer nazistpartiet - tror de kan bruge dem</w:t>
      </w:r>
      <w:r w:rsidR="00B130D9">
        <w:rPr>
          <w:rFonts w:ascii="Calibri" w:hAnsi="Calibri" w:cs="Calibri"/>
        </w:rPr>
        <w:t xml:space="preserve"> til selv at komme til magten</w:t>
      </w:r>
    </w:p>
    <w:p w14:paraId="07240229" w14:textId="47E5CBEE" w:rsidR="00BD069C" w:rsidRPr="00BD069C" w:rsidRDefault="00BD069C" w:rsidP="00BD069C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BD069C">
        <w:rPr>
          <w:rFonts w:ascii="Calibri" w:hAnsi="Calibri" w:cs="Calibri"/>
        </w:rPr>
        <w:t>intensiv kampagnevirksomhed</w:t>
      </w:r>
    </w:p>
    <w:p w14:paraId="0D70D0A7" w14:textId="77777777" w:rsidR="00BD069C" w:rsidRDefault="00BD069C" w:rsidP="00BD0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190A792B" w14:textId="77777777" w:rsidR="00BD069C" w:rsidRPr="00BD069C" w:rsidRDefault="00BD069C" w:rsidP="00BD0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0BCF7FFA" w14:textId="03E3067A" w:rsidR="00BD069C" w:rsidRPr="00BD069C" w:rsidRDefault="00BD069C" w:rsidP="00BD0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D069C">
        <w:rPr>
          <w:rStyle w:val="normaltextrun"/>
          <w:rFonts w:ascii="Calibri" w:eastAsiaTheme="majorEastAsia" w:hAnsi="Calibri" w:cs="Calibri"/>
          <w:b/>
          <w:bCs/>
        </w:rPr>
        <w:t>Opdragelse af befolkningen</w:t>
      </w:r>
      <w:r w:rsidRPr="00BD069C">
        <w:rPr>
          <w:rStyle w:val="eop"/>
          <w:rFonts w:ascii="Calibri" w:eastAsiaTheme="majorEastAsia" w:hAnsi="Calibri" w:cs="Calibri"/>
        </w:rPr>
        <w:t> </w:t>
      </w:r>
    </w:p>
    <w:p w14:paraId="326D4428" w14:textId="77777777" w:rsidR="00BD069C" w:rsidRPr="00BD069C" w:rsidRDefault="00BD069C" w:rsidP="00BD0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D069C">
        <w:rPr>
          <w:rStyle w:val="normaltextrun"/>
          <w:rFonts w:ascii="Calibri" w:eastAsiaTheme="majorEastAsia" w:hAnsi="Calibri" w:cs="Calibri"/>
        </w:rPr>
        <w:t xml:space="preserve">Når magten først var vundet og NSDAP det eneste lovlige parti tilbage, vendtes fokus mod at få nazificeret det tyske folk. Hvis I husker tilbage på definitionen på fascistiske stater, så krævedes </w:t>
      </w:r>
      <w:r w:rsidRPr="00BD069C">
        <w:rPr>
          <w:rStyle w:val="normaltextrun"/>
          <w:rFonts w:ascii="Calibri" w:eastAsiaTheme="majorEastAsia" w:hAnsi="Calibri" w:cs="Calibri"/>
        </w:rPr>
        <w:lastRenderedPageBreak/>
        <w:t>det en massemobilisering af befolkningen og oprettelse af egne masseorganisationer, og på dette punkt levede nazisterne i høj grad op til kravene. </w:t>
      </w:r>
      <w:r w:rsidRPr="00BD069C">
        <w:rPr>
          <w:rStyle w:val="eop"/>
          <w:rFonts w:ascii="Calibri" w:eastAsiaTheme="majorEastAsia" w:hAnsi="Calibri" w:cs="Calibri"/>
        </w:rPr>
        <w:t> </w:t>
      </w:r>
    </w:p>
    <w:p w14:paraId="24DC7E10" w14:textId="77777777" w:rsidR="00BD069C" w:rsidRPr="00BD069C" w:rsidRDefault="00BD069C" w:rsidP="00BD0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D069C">
        <w:rPr>
          <w:rStyle w:val="eop"/>
          <w:rFonts w:ascii="Calibri" w:eastAsiaTheme="majorEastAsia" w:hAnsi="Calibri" w:cs="Calibri"/>
        </w:rPr>
        <w:t> </w:t>
      </w:r>
    </w:p>
    <w:p w14:paraId="39DCE2E3" w14:textId="77777777" w:rsidR="00BD069C" w:rsidRPr="00BD069C" w:rsidRDefault="00BD069C" w:rsidP="00BD069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</w:rPr>
      </w:pPr>
      <w:r w:rsidRPr="00BD069C">
        <w:rPr>
          <w:rStyle w:val="eop"/>
          <w:rFonts w:ascii="Calibri" w:eastAsiaTheme="majorEastAsia" w:hAnsi="Calibri" w:cs="Calibri"/>
        </w:rPr>
        <w:t> </w:t>
      </w:r>
    </w:p>
    <w:p w14:paraId="69F8E558" w14:textId="65F609FC" w:rsidR="00BD069C" w:rsidRPr="00BD069C" w:rsidRDefault="00BD069C" w:rsidP="00BD069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D069C">
        <w:rPr>
          <w:rStyle w:val="normaltextrun"/>
          <w:rFonts w:ascii="Calibri" w:eastAsiaTheme="majorEastAsia" w:hAnsi="Calibri" w:cs="Calibri"/>
        </w:rPr>
        <w:t>Læs kilden ”Hitler om ungdomsopdragelse”. </w:t>
      </w:r>
      <w:r w:rsidRPr="00BD069C">
        <w:rPr>
          <w:rStyle w:val="eop"/>
          <w:rFonts w:ascii="Calibri" w:eastAsiaTheme="majorEastAsia" w:hAnsi="Calibri" w:cs="Calibri"/>
        </w:rPr>
        <w:t> </w:t>
      </w:r>
    </w:p>
    <w:p w14:paraId="0C835ABB" w14:textId="77777777" w:rsidR="00BD069C" w:rsidRPr="00BD069C" w:rsidRDefault="00BD069C" w:rsidP="00BD069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D069C">
        <w:rPr>
          <w:rStyle w:val="normaltextrun"/>
          <w:rFonts w:ascii="Calibri" w:eastAsiaTheme="majorEastAsia" w:hAnsi="Calibri" w:cs="Calibri"/>
        </w:rPr>
        <w:t>Hvilke egenskaber ønsker Hitler at dyrke hos ungdommen?</w:t>
      </w:r>
      <w:r w:rsidRPr="00BD069C">
        <w:rPr>
          <w:rStyle w:val="eop"/>
          <w:rFonts w:ascii="Calibri" w:eastAsiaTheme="majorEastAsia" w:hAnsi="Calibri" w:cs="Calibri"/>
        </w:rPr>
        <w:t> </w:t>
      </w:r>
    </w:p>
    <w:p w14:paraId="263C71C8" w14:textId="77777777" w:rsidR="00BD069C" w:rsidRPr="00BD069C" w:rsidRDefault="00BD069C" w:rsidP="00BD069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D069C">
        <w:rPr>
          <w:rStyle w:val="normaltextrun"/>
          <w:rFonts w:ascii="Calibri" w:eastAsiaTheme="majorEastAsia" w:hAnsi="Calibri" w:cs="Calibri"/>
        </w:rPr>
        <w:t>Hvorfor er det nødvendigt med dette store fokus på ungdommen?</w:t>
      </w:r>
      <w:r w:rsidRPr="00BD069C">
        <w:rPr>
          <w:rStyle w:val="eop"/>
          <w:rFonts w:ascii="Calibri" w:eastAsiaTheme="majorEastAsia" w:hAnsi="Calibri" w:cs="Calibri"/>
        </w:rPr>
        <w:t> </w:t>
      </w:r>
    </w:p>
    <w:p w14:paraId="77E5C1D2" w14:textId="77777777" w:rsidR="00BD069C" w:rsidRPr="00BD069C" w:rsidRDefault="00BD069C" w:rsidP="00BD069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D069C">
        <w:rPr>
          <w:rStyle w:val="normaltextrun"/>
          <w:rFonts w:ascii="Calibri" w:eastAsiaTheme="majorEastAsia" w:hAnsi="Calibri" w:cs="Calibri"/>
        </w:rPr>
        <w:t>Hvad synes Hitler om akademisk viden – og hvorfor mon?</w:t>
      </w:r>
      <w:r w:rsidRPr="00BD069C">
        <w:rPr>
          <w:rStyle w:val="eop"/>
          <w:rFonts w:ascii="Calibri" w:eastAsiaTheme="majorEastAsia" w:hAnsi="Calibri" w:cs="Calibri"/>
        </w:rPr>
        <w:t> </w:t>
      </w:r>
    </w:p>
    <w:p w14:paraId="44499006" w14:textId="06034DBC" w:rsidR="00BD069C" w:rsidRPr="00BD069C" w:rsidRDefault="00BD069C" w:rsidP="00BD069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D069C">
        <w:rPr>
          <w:rStyle w:val="normaltextrun"/>
          <w:rFonts w:ascii="Calibri" w:eastAsiaTheme="majorEastAsia" w:hAnsi="Calibri" w:cs="Calibri"/>
        </w:rPr>
        <w:t xml:space="preserve">Hvad kan formålet med denne pædagogik være? </w:t>
      </w:r>
      <w:r w:rsidR="00B130D9">
        <w:rPr>
          <w:rStyle w:val="normaltextrun"/>
          <w:rFonts w:ascii="Calibri" w:eastAsiaTheme="majorEastAsia" w:hAnsi="Calibri" w:cs="Calibri"/>
        </w:rPr>
        <w:t>H</w:t>
      </w:r>
      <w:r w:rsidRPr="00BD069C">
        <w:rPr>
          <w:rStyle w:val="normaltextrun"/>
          <w:rFonts w:ascii="Calibri" w:eastAsiaTheme="majorEastAsia" w:hAnsi="Calibri" w:cs="Calibri"/>
        </w:rPr>
        <w:t>vad skal de unge mennesker opdrages til?</w:t>
      </w:r>
      <w:r w:rsidRPr="00BD069C">
        <w:rPr>
          <w:rStyle w:val="eop"/>
          <w:rFonts w:ascii="Calibri" w:eastAsiaTheme="majorEastAsia" w:hAnsi="Calibri" w:cs="Calibri"/>
        </w:rPr>
        <w:t> </w:t>
      </w:r>
    </w:p>
    <w:p w14:paraId="5526FE09" w14:textId="77777777" w:rsidR="00BD069C" w:rsidRPr="00BD069C" w:rsidRDefault="00BD069C" w:rsidP="00BD069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BD069C">
        <w:rPr>
          <w:rStyle w:val="eop"/>
          <w:rFonts w:ascii="Calibri" w:eastAsiaTheme="majorEastAsia" w:hAnsi="Calibri" w:cs="Calibri"/>
        </w:rPr>
        <w:t> </w:t>
      </w:r>
    </w:p>
    <w:p w14:paraId="53EC8087" w14:textId="52F62E07" w:rsidR="00BD069C" w:rsidRPr="00BD069C" w:rsidRDefault="00BD069C" w:rsidP="00BD069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D069C">
        <w:rPr>
          <w:rStyle w:val="normaltextrun"/>
          <w:rFonts w:ascii="Calibri" w:eastAsiaTheme="majorEastAsia" w:hAnsi="Calibri" w:cs="Calibri"/>
        </w:rPr>
        <w:t xml:space="preserve">Hitler og Nazistpartiet var mestre ud i anvendelse af det nye filmmedie, hvor især Leni </w:t>
      </w:r>
      <w:proofErr w:type="spellStart"/>
      <w:r w:rsidRPr="00BD069C">
        <w:rPr>
          <w:rStyle w:val="normaltextrun"/>
          <w:rFonts w:ascii="Calibri" w:eastAsiaTheme="majorEastAsia" w:hAnsi="Calibri" w:cs="Calibri"/>
        </w:rPr>
        <w:t>Riefenstahl</w:t>
      </w:r>
      <w:proofErr w:type="spellEnd"/>
      <w:r w:rsidRPr="00BD069C">
        <w:rPr>
          <w:rStyle w:val="normaltextrun"/>
          <w:rFonts w:ascii="Calibri" w:eastAsiaTheme="majorEastAsia" w:hAnsi="Calibri" w:cs="Calibri"/>
        </w:rPr>
        <w:t xml:space="preserve"> kom til at tegne partiet overfor befolkningen gennem reklamer og deciderede spillefilm. </w:t>
      </w:r>
      <w:r w:rsidRPr="00BD069C">
        <w:rPr>
          <w:rStyle w:val="normaltextrun"/>
          <w:rFonts w:ascii="Calibri" w:eastAsiaTheme="majorEastAsia" w:hAnsi="Calibri" w:cs="Calibri"/>
        </w:rPr>
        <w:br/>
        <w:t xml:space="preserve">Vi ser </w:t>
      </w:r>
      <w:r w:rsidRPr="00BD069C">
        <w:rPr>
          <w:rStyle w:val="normaltextrun"/>
          <w:rFonts w:ascii="Calibri" w:eastAsiaTheme="majorEastAsia" w:hAnsi="Calibri" w:cs="Calibri"/>
        </w:rPr>
        <w:t>dette uddrag/analyse af filmen ”Triumph des Willens” fra 1935</w:t>
      </w:r>
      <w:r w:rsidRPr="00BD069C">
        <w:rPr>
          <w:rStyle w:val="normaltextrun"/>
          <w:rFonts w:ascii="Calibri" w:eastAsiaTheme="majorEastAsia" w:hAnsi="Calibri" w:cs="Calibri"/>
        </w:rPr>
        <w:t xml:space="preserve">. Læg mærke til </w:t>
      </w:r>
      <w:r w:rsidRPr="00BD069C">
        <w:rPr>
          <w:rStyle w:val="normaltextrun"/>
          <w:rFonts w:ascii="Calibri" w:eastAsiaTheme="majorEastAsia" w:hAnsi="Calibri" w:cs="Calibri"/>
        </w:rPr>
        <w:t>hvad formålet med filmen er og hvilke virkemidler, der anvendes. </w:t>
      </w:r>
      <w:r w:rsidRPr="00BD069C">
        <w:rPr>
          <w:rStyle w:val="eop"/>
          <w:rFonts w:ascii="Calibri" w:eastAsiaTheme="majorEastAsia" w:hAnsi="Calibri" w:cs="Calibri"/>
        </w:rPr>
        <w:t> </w:t>
      </w:r>
    </w:p>
    <w:p w14:paraId="37E4658B" w14:textId="77777777" w:rsidR="00BD069C" w:rsidRPr="00BD069C" w:rsidRDefault="00BD069C" w:rsidP="00BD069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</w:rPr>
      </w:pPr>
      <w:hyperlink r:id="rId6" w:history="1">
        <w:r w:rsidRPr="00BD069C">
          <w:rPr>
            <w:rStyle w:val="Hyperlink"/>
            <w:rFonts w:ascii="Calibri" w:eastAsiaTheme="majorEastAsia" w:hAnsi="Calibri" w:cs="Calibri"/>
          </w:rPr>
          <w:t>https://www.youtube.com/watch?v=893WIcZ8oCc</w:t>
        </w:r>
      </w:hyperlink>
      <w:r w:rsidRPr="00BD069C">
        <w:rPr>
          <w:rStyle w:val="eop"/>
          <w:rFonts w:ascii="Calibri" w:eastAsiaTheme="majorEastAsia" w:hAnsi="Calibri" w:cs="Calibri"/>
        </w:rPr>
        <w:t xml:space="preserve"> </w:t>
      </w:r>
    </w:p>
    <w:p w14:paraId="5D084308" w14:textId="658845A3" w:rsidR="00BD069C" w:rsidRPr="00BD069C" w:rsidRDefault="00BD069C" w:rsidP="00BD069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BD069C">
        <w:rPr>
          <w:rStyle w:val="eop"/>
          <w:rFonts w:ascii="Calibri" w:eastAsiaTheme="majorEastAsia" w:hAnsi="Calibri" w:cs="Calibri"/>
        </w:rPr>
        <w:t> </w:t>
      </w:r>
    </w:p>
    <w:p w14:paraId="4F147A2F" w14:textId="77777777" w:rsidR="00BD069C" w:rsidRPr="00BD069C" w:rsidRDefault="00BD069C" w:rsidP="00BD0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1007D39" w14:textId="50184B7A" w:rsidR="00BD069C" w:rsidRPr="00BD069C" w:rsidRDefault="00BD069C" w:rsidP="00BD069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BD069C">
        <w:rPr>
          <w:rStyle w:val="normaltextrun"/>
          <w:rFonts w:ascii="Calibri" w:eastAsiaTheme="majorEastAsia" w:hAnsi="Calibri" w:cs="Calibri"/>
        </w:rPr>
        <w:t>Beskriv figuren herunder. Kom ind på forventningerne til de tyske statsborgere samt de anvendte symboler.</w:t>
      </w:r>
      <w:r w:rsidRPr="00BD069C">
        <w:rPr>
          <w:rStyle w:val="eop"/>
          <w:rFonts w:ascii="Calibri" w:eastAsiaTheme="majorEastAsia" w:hAnsi="Calibri" w:cs="Calibri"/>
        </w:rPr>
        <w:t> </w:t>
      </w:r>
    </w:p>
    <w:p w14:paraId="43662232" w14:textId="77777777" w:rsidR="00BD069C" w:rsidRDefault="00BD069C" w:rsidP="00BD069C">
      <w:pPr>
        <w:pStyle w:val="paragraph"/>
        <w:spacing w:before="0" w:beforeAutospacing="0" w:after="0" w:afterAutospacing="0"/>
        <w:ind w:left="765"/>
        <w:textAlignment w:val="baseline"/>
        <w:rPr>
          <w:rFonts w:ascii="Calibri" w:hAnsi="Calibri" w:cs="Calibri"/>
          <w:sz w:val="22"/>
          <w:szCs w:val="22"/>
        </w:rPr>
      </w:pPr>
    </w:p>
    <w:p w14:paraId="2AD0BC17" w14:textId="42FCA947" w:rsidR="00BD069C" w:rsidRDefault="00BD069C" w:rsidP="00BD0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34751C68" wp14:editId="283C722F">
            <wp:extent cx="5168766" cy="3596502"/>
            <wp:effectExtent l="0" t="0" r="635" b="0"/>
            <wp:docPr id="1471089241" name="Billede 1" descr="Et billede, der indeholder skitse, tegning, mønster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089241" name="Billede 1" descr="Et billede, der indeholder skitse, tegning, mønster, diagram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077" cy="35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93C4FE4" w14:textId="77777777" w:rsidR="006D314C" w:rsidRDefault="006D314C"/>
    <w:sectPr w:rsidR="006D31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453"/>
    <w:multiLevelType w:val="multilevel"/>
    <w:tmpl w:val="24F2E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92A00"/>
    <w:multiLevelType w:val="multilevel"/>
    <w:tmpl w:val="FF04D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767DD"/>
    <w:multiLevelType w:val="hybridMultilevel"/>
    <w:tmpl w:val="90E88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1EF4"/>
    <w:multiLevelType w:val="hybridMultilevel"/>
    <w:tmpl w:val="E17A92C2"/>
    <w:lvl w:ilvl="0" w:tplc="6302BA9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  <w:sz w:val="4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02D0"/>
    <w:multiLevelType w:val="multilevel"/>
    <w:tmpl w:val="234EB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F21EC"/>
    <w:multiLevelType w:val="hybridMultilevel"/>
    <w:tmpl w:val="0952F042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518557D"/>
    <w:multiLevelType w:val="hybridMultilevel"/>
    <w:tmpl w:val="B3CAF1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4DB0"/>
    <w:multiLevelType w:val="multilevel"/>
    <w:tmpl w:val="2D8E1C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40097"/>
    <w:multiLevelType w:val="hybridMultilevel"/>
    <w:tmpl w:val="ACB073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741C9"/>
    <w:multiLevelType w:val="multilevel"/>
    <w:tmpl w:val="E65878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BB3804"/>
    <w:multiLevelType w:val="hybridMultilevel"/>
    <w:tmpl w:val="51F459E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586F3F"/>
    <w:multiLevelType w:val="multilevel"/>
    <w:tmpl w:val="3F02B2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E4245"/>
    <w:multiLevelType w:val="multilevel"/>
    <w:tmpl w:val="49B2B416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3" w15:restartNumberingAfterBreak="0">
    <w:nsid w:val="6E37113F"/>
    <w:multiLevelType w:val="hybridMultilevel"/>
    <w:tmpl w:val="A5DC6992"/>
    <w:lvl w:ilvl="0" w:tplc="040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77B7042F"/>
    <w:multiLevelType w:val="hybridMultilevel"/>
    <w:tmpl w:val="B2168D84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56080867">
    <w:abstractNumId w:val="12"/>
  </w:num>
  <w:num w:numId="2" w16cid:durableId="566040795">
    <w:abstractNumId w:val="4"/>
  </w:num>
  <w:num w:numId="3" w16cid:durableId="842746315">
    <w:abstractNumId w:val="9"/>
  </w:num>
  <w:num w:numId="4" w16cid:durableId="1599562131">
    <w:abstractNumId w:val="7"/>
  </w:num>
  <w:num w:numId="5" w16cid:durableId="855537880">
    <w:abstractNumId w:val="11"/>
  </w:num>
  <w:num w:numId="6" w16cid:durableId="1114523961">
    <w:abstractNumId w:val="0"/>
  </w:num>
  <w:num w:numId="7" w16cid:durableId="1404989436">
    <w:abstractNumId w:val="1"/>
  </w:num>
  <w:num w:numId="8" w16cid:durableId="873612923">
    <w:abstractNumId w:val="5"/>
  </w:num>
  <w:num w:numId="9" w16cid:durableId="1891964201">
    <w:abstractNumId w:val="13"/>
  </w:num>
  <w:num w:numId="10" w16cid:durableId="1858544526">
    <w:abstractNumId w:val="8"/>
  </w:num>
  <w:num w:numId="11" w16cid:durableId="1870072214">
    <w:abstractNumId w:val="14"/>
  </w:num>
  <w:num w:numId="12" w16cid:durableId="696152549">
    <w:abstractNumId w:val="6"/>
  </w:num>
  <w:num w:numId="13" w16cid:durableId="1549099459">
    <w:abstractNumId w:val="3"/>
  </w:num>
  <w:num w:numId="14" w16cid:durableId="1502088601">
    <w:abstractNumId w:val="2"/>
  </w:num>
  <w:num w:numId="15" w16cid:durableId="1671443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9C"/>
    <w:rsid w:val="002E7DCE"/>
    <w:rsid w:val="006D314C"/>
    <w:rsid w:val="00B130D9"/>
    <w:rsid w:val="00B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F59A0"/>
  <w15:chartTrackingRefBased/>
  <w15:docId w15:val="{5AA24E8D-8DB7-B64F-B228-24C1EB1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0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0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0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0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0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06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06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06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06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0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0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0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06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06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06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06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06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06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D06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D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D06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D0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D06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D06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D06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D069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D0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D069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D069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D06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BD069C"/>
  </w:style>
  <w:style w:type="character" w:customStyle="1" w:styleId="eop">
    <w:name w:val="eop"/>
    <w:basedOn w:val="Standardskrifttypeiafsnit"/>
    <w:rsid w:val="00BD069C"/>
  </w:style>
  <w:style w:type="character" w:customStyle="1" w:styleId="wacimagecontainer">
    <w:name w:val="wacimagecontainer"/>
    <w:basedOn w:val="Standardskrifttypeiafsnit"/>
    <w:rsid w:val="00BD069C"/>
  </w:style>
  <w:style w:type="character" w:styleId="Hyperlink">
    <w:name w:val="Hyperlink"/>
    <w:basedOn w:val="Standardskrifttypeiafsnit"/>
    <w:uiPriority w:val="99"/>
    <w:unhideWhenUsed/>
    <w:rsid w:val="00BD069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6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93WIcZ8oC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cp:lastPrinted>2024-03-29T15:46:00Z</cp:lastPrinted>
  <dcterms:created xsi:type="dcterms:W3CDTF">2024-03-29T15:33:00Z</dcterms:created>
  <dcterms:modified xsi:type="dcterms:W3CDTF">2024-03-29T15:46:00Z</dcterms:modified>
</cp:coreProperties>
</file>