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98CF" w14:textId="7649E356" w:rsidR="006D314C" w:rsidRPr="0090321B" w:rsidRDefault="00000706" w:rsidP="00D80880">
      <w:pPr>
        <w:rPr>
          <w:rFonts w:ascii="Calibri" w:hAnsi="Calibri" w:cs="Calibri"/>
          <w:sz w:val="22"/>
          <w:szCs w:val="22"/>
        </w:rPr>
      </w:pPr>
      <w:r w:rsidRPr="0090321B">
        <w:rPr>
          <w:rFonts w:ascii="Calibri" w:hAnsi="Calibri" w:cs="Calibri"/>
          <w:sz w:val="22"/>
          <w:szCs w:val="22"/>
        </w:rPr>
        <w:t xml:space="preserve">Modul 3 </w:t>
      </w:r>
      <w:r w:rsidR="00827BF4" w:rsidRPr="0090321B">
        <w:rPr>
          <w:rFonts w:ascii="Calibri" w:hAnsi="Calibri" w:cs="Calibri"/>
          <w:sz w:val="22"/>
          <w:szCs w:val="22"/>
        </w:rPr>
        <w:t>EU's historie</w:t>
      </w:r>
    </w:p>
    <w:p w14:paraId="74336F4B" w14:textId="77777777" w:rsidR="0090321B" w:rsidRPr="0090321B" w:rsidRDefault="0090321B" w:rsidP="00D80880">
      <w:pPr>
        <w:rPr>
          <w:rFonts w:ascii="Calibri" w:hAnsi="Calibri" w:cs="Calibri"/>
          <w:sz w:val="22"/>
          <w:szCs w:val="22"/>
        </w:rPr>
      </w:pPr>
    </w:p>
    <w:p w14:paraId="526E6D5B" w14:textId="2C52B68B" w:rsidR="00D80880" w:rsidRPr="0090321B" w:rsidRDefault="00D80880" w:rsidP="00D80880">
      <w:pPr>
        <w:rPr>
          <w:rFonts w:ascii="Calibri" w:hAnsi="Calibri" w:cs="Calibri"/>
          <w:sz w:val="22"/>
          <w:szCs w:val="22"/>
        </w:rPr>
      </w:pPr>
      <w:r w:rsidRPr="0090321B">
        <w:rPr>
          <w:rFonts w:ascii="Calibri" w:hAnsi="Calibri" w:cs="Calibri"/>
          <w:sz w:val="22"/>
          <w:szCs w:val="22"/>
        </w:rPr>
        <w:t xml:space="preserve">Materiale: Politikkens kernestof s. </w:t>
      </w:r>
      <w:r w:rsidR="0090321B" w:rsidRPr="0090321B">
        <w:rPr>
          <w:rFonts w:ascii="Calibri" w:hAnsi="Calibri" w:cs="Calibri"/>
          <w:sz w:val="22"/>
          <w:szCs w:val="22"/>
        </w:rPr>
        <w:t xml:space="preserve">190-191 + </w:t>
      </w:r>
      <w:hyperlink r:id="rId5" w:history="1">
        <w:r w:rsidR="0090321B" w:rsidRPr="0090321B">
          <w:rPr>
            <w:rStyle w:val="Hyperlink"/>
            <w:rFonts w:ascii="Calibri" w:hAnsi="Calibri" w:cs="Calibri"/>
            <w:sz w:val="22"/>
            <w:szCs w:val="22"/>
          </w:rPr>
          <w:t>https://www.eu.dk/da/fakta-og-tal/medlemslande/eus-historie</w:t>
        </w:r>
      </w:hyperlink>
      <w:r w:rsidR="0090321B" w:rsidRPr="0090321B">
        <w:rPr>
          <w:rFonts w:ascii="Calibri" w:hAnsi="Calibri" w:cs="Calibri"/>
          <w:sz w:val="22"/>
          <w:szCs w:val="22"/>
        </w:rPr>
        <w:t xml:space="preserve"> </w:t>
      </w:r>
    </w:p>
    <w:p w14:paraId="045EBD59" w14:textId="77777777" w:rsidR="00827BF4" w:rsidRPr="00D80880" w:rsidRDefault="00827BF4">
      <w:pPr>
        <w:rPr>
          <w:rFonts w:ascii="Calibri" w:hAnsi="Calibri" w:cs="Calibri"/>
          <w:sz w:val="22"/>
          <w:szCs w:val="22"/>
        </w:rPr>
      </w:pPr>
    </w:p>
    <w:p w14:paraId="6011C907" w14:textId="2B78F62E" w:rsidR="00827BF4" w:rsidRPr="00D80880" w:rsidRDefault="00914CB2" w:rsidP="00827BF4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80880">
        <w:rPr>
          <w:rFonts w:ascii="Calibri" w:hAnsi="Calibri" w:cs="Calibri"/>
          <w:sz w:val="22"/>
          <w:szCs w:val="22"/>
        </w:rPr>
        <w:t xml:space="preserve">Nu kender du lidt til EU’s historie og formål, hvorfor du allerede må have en ide om, hvilke </w:t>
      </w:r>
      <w:r w:rsidR="006409BE" w:rsidRPr="00D80880">
        <w:rPr>
          <w:rFonts w:ascii="Calibri" w:hAnsi="Calibri" w:cs="Calibri"/>
          <w:sz w:val="22"/>
          <w:szCs w:val="22"/>
        </w:rPr>
        <w:t xml:space="preserve">nedslag i EU’s historie eller forandringer, som du mener, er de mest centrale. </w:t>
      </w:r>
      <w:r w:rsidR="00827BF4" w:rsidRPr="00D80880">
        <w:rPr>
          <w:rFonts w:ascii="Calibri" w:hAnsi="Calibri" w:cs="Calibri"/>
          <w:sz w:val="22"/>
          <w:szCs w:val="22"/>
        </w:rPr>
        <w:t xml:space="preserve">Gennemgå </w:t>
      </w:r>
      <w:r w:rsidR="00521440" w:rsidRPr="00D80880">
        <w:rPr>
          <w:rFonts w:ascii="Calibri" w:hAnsi="Calibri" w:cs="Calibri"/>
          <w:sz w:val="22"/>
          <w:szCs w:val="22"/>
        </w:rPr>
        <w:t xml:space="preserve">derfor </w:t>
      </w:r>
      <w:r w:rsidR="00827BF4" w:rsidRPr="00D80880">
        <w:rPr>
          <w:rFonts w:ascii="Calibri" w:hAnsi="Calibri" w:cs="Calibri"/>
          <w:sz w:val="22"/>
          <w:szCs w:val="22"/>
        </w:rPr>
        <w:t>tidslinjen og udvælg de 3 mest overraskende eller de 3 vigtigste punkter for EU's udvikling. Begrund valg</w:t>
      </w:r>
      <w:r w:rsidR="00521440" w:rsidRPr="00D80880">
        <w:rPr>
          <w:rFonts w:ascii="Calibri" w:hAnsi="Calibri" w:cs="Calibri"/>
          <w:sz w:val="22"/>
          <w:szCs w:val="22"/>
        </w:rPr>
        <w:t>et</w:t>
      </w:r>
      <w:r w:rsidR="00827BF4" w:rsidRPr="00D80880">
        <w:rPr>
          <w:rFonts w:ascii="Calibri" w:hAnsi="Calibri" w:cs="Calibri"/>
          <w:sz w:val="22"/>
          <w:szCs w:val="22"/>
        </w:rPr>
        <w:t xml:space="preserve">. </w:t>
      </w:r>
    </w:p>
    <w:p w14:paraId="255A06BC" w14:textId="77777777" w:rsidR="00827BF4" w:rsidRPr="00D80880" w:rsidRDefault="00000000" w:rsidP="00827BF4">
      <w:pPr>
        <w:pStyle w:val="Listeafsnit"/>
        <w:rPr>
          <w:rFonts w:ascii="Calibri" w:hAnsi="Calibri" w:cs="Calibri"/>
          <w:sz w:val="22"/>
          <w:szCs w:val="22"/>
        </w:rPr>
      </w:pPr>
      <w:hyperlink r:id="rId6" w:history="1">
        <w:r w:rsidR="00827BF4" w:rsidRPr="00D80880">
          <w:rPr>
            <w:rStyle w:val="Hyperlink"/>
            <w:rFonts w:ascii="Calibri" w:hAnsi="Calibri" w:cs="Calibri"/>
            <w:sz w:val="22"/>
            <w:szCs w:val="22"/>
          </w:rPr>
          <w:t>http://tidslinjer.dk/undervisning/den-europaeiske-unions-historie/</w:t>
        </w:r>
      </w:hyperlink>
      <w:r w:rsidR="00827BF4" w:rsidRPr="00D80880">
        <w:rPr>
          <w:rFonts w:ascii="Calibri" w:hAnsi="Calibri" w:cs="Calibri"/>
          <w:sz w:val="22"/>
          <w:szCs w:val="22"/>
        </w:rPr>
        <w:t xml:space="preserve"> </w:t>
      </w:r>
    </w:p>
    <w:p w14:paraId="09C11113" w14:textId="77777777" w:rsidR="00827BF4" w:rsidRPr="00D80880" w:rsidRDefault="00827BF4" w:rsidP="00827BF4">
      <w:pPr>
        <w:pStyle w:val="Listeafsnit"/>
        <w:rPr>
          <w:rFonts w:ascii="Calibri" w:hAnsi="Calibri" w:cs="Calibri"/>
          <w:sz w:val="22"/>
          <w:szCs w:val="22"/>
        </w:rPr>
      </w:pPr>
    </w:p>
    <w:p w14:paraId="4EB8B0E9" w14:textId="77777777" w:rsidR="00827BF4" w:rsidRPr="00D80880" w:rsidRDefault="00827BF4" w:rsidP="00827BF4">
      <w:pPr>
        <w:pStyle w:val="Listeafsni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En gennemgående overordnet tendens i </w:t>
      </w:r>
      <w:hyperlink r:id="rId7" w:tgtFrame="_blank" w:history="1">
        <w:r w:rsidRPr="00D80880">
          <w:rPr>
            <w:rFonts w:ascii="Calibri" w:eastAsia="Times New Roman" w:hAnsi="Calibri" w:cs="Calibri"/>
            <w:color w:val="000000" w:themeColor="text1"/>
            <w:sz w:val="22"/>
            <w:szCs w:val="22"/>
            <w:lang w:eastAsia="da-DK"/>
          </w:rPr>
          <w:t>tidslinjen</w:t>
        </w:r>
      </w:hyperlink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 er, at det europæiske samarbejde gradvis er blevet stærkere og tættere. Integrationen er sket både i bredden og i dybden. Dels er der hen ad vejen kommet flere lande med i samarbejdet, og de arbejder sammen om flere politikområder end tidligere (</w:t>
      </w:r>
      <w:r w:rsidRPr="00D80880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da-DK"/>
        </w:rPr>
        <w:t>integration i bredden</w:t>
      </w: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), dels er måden, landene samarbejder på, blevet udvidet – mere magt overlades til EU's institutioner (</w:t>
      </w:r>
      <w:r w:rsidRPr="00D80880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da-DK"/>
        </w:rPr>
        <w:t>integration i dybden). </w:t>
      </w:r>
    </w:p>
    <w:p w14:paraId="1E67BE87" w14:textId="77777777" w:rsidR="00827BF4" w:rsidRPr="00D80880" w:rsidRDefault="00827BF4" w:rsidP="00827BF4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</w:pP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Se på </w:t>
      </w:r>
      <w:hyperlink r:id="rId8" w:tgtFrame="_blank" w:history="1">
        <w:r w:rsidRPr="00D80880">
          <w:rPr>
            <w:rFonts w:ascii="Calibri" w:eastAsia="Times New Roman" w:hAnsi="Calibri" w:cs="Calibri"/>
            <w:color w:val="000000" w:themeColor="text1"/>
            <w:sz w:val="22"/>
            <w:szCs w:val="22"/>
            <w:lang w:eastAsia="da-DK"/>
          </w:rPr>
          <w:t>tidslinjen</w:t>
        </w:r>
      </w:hyperlink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 xml:space="preserve"> og peg på, hvilke punkter der er konkrete eksempler på integration i henholdsvis dybden og bredden. </w:t>
      </w:r>
    </w:p>
    <w:p w14:paraId="0D04F964" w14:textId="24E08D11" w:rsidR="00827BF4" w:rsidRPr="00D80880" w:rsidRDefault="00827BF4" w:rsidP="00827BF4">
      <w:pPr>
        <w:pStyle w:val="Listeafsni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</w:pP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 xml:space="preserve">Det europæiske samarbejde har både været præget af positiv integration, </w:t>
      </w:r>
      <w:r w:rsidRPr="00D80880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 xml:space="preserve">dvs. </w:t>
      </w:r>
      <w:r w:rsidR="00D80880" w:rsidRPr="00D80880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 xml:space="preserve">etablering af </w:t>
      </w:r>
      <w:r w:rsidRPr="00D80880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nye fælles politikker</w:t>
      </w: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 xml:space="preserve">, og negativ integration, </w:t>
      </w:r>
      <w:r w:rsidRPr="00D80880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som betyder fjernelse af barrierer</w:t>
      </w:r>
      <w:r w:rsidR="006F4AE5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/regler</w:t>
      </w:r>
      <w:r w:rsidRPr="00D80880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 xml:space="preserve"> mellem landene.</w:t>
      </w:r>
    </w:p>
    <w:p w14:paraId="12E03B96" w14:textId="77777777" w:rsidR="00827BF4" w:rsidRPr="00D80880" w:rsidRDefault="00827BF4" w:rsidP="00827BF4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</w:pPr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Se igen på </w:t>
      </w:r>
      <w:hyperlink r:id="rId9" w:tgtFrame="_blank" w:history="1">
        <w:r w:rsidRPr="00D80880">
          <w:rPr>
            <w:rFonts w:ascii="Calibri" w:eastAsia="Times New Roman" w:hAnsi="Calibri" w:cs="Calibri"/>
            <w:color w:val="000000" w:themeColor="text1"/>
            <w:sz w:val="22"/>
            <w:szCs w:val="22"/>
            <w:lang w:eastAsia="da-DK"/>
          </w:rPr>
          <w:t>tidslinjen </w:t>
        </w:r>
      </w:hyperlink>
      <w:r w:rsidRPr="00D80880">
        <w:rPr>
          <w:rFonts w:ascii="Calibri" w:eastAsia="Times New Roman" w:hAnsi="Calibri" w:cs="Calibri"/>
          <w:color w:val="000000" w:themeColor="text1"/>
          <w:sz w:val="22"/>
          <w:szCs w:val="22"/>
          <w:lang w:eastAsia="da-DK"/>
        </w:rPr>
        <w:t>og peg på, hvilke punkter der er konkrete eksempler på henholdsvis positiv og negativ integration</w:t>
      </w:r>
    </w:p>
    <w:p w14:paraId="350D736C" w14:textId="77777777" w:rsidR="00827BF4" w:rsidRPr="00D80880" w:rsidRDefault="00827BF4">
      <w:pPr>
        <w:rPr>
          <w:rFonts w:ascii="Calibri" w:hAnsi="Calibri" w:cs="Calibri"/>
          <w:sz w:val="22"/>
          <w:szCs w:val="22"/>
        </w:rPr>
      </w:pPr>
    </w:p>
    <w:sectPr w:rsidR="00827BF4" w:rsidRPr="00D808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34906"/>
    <w:multiLevelType w:val="multilevel"/>
    <w:tmpl w:val="3F8AFEE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43E9B"/>
    <w:multiLevelType w:val="hybridMultilevel"/>
    <w:tmpl w:val="5C98C8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00C6"/>
    <w:multiLevelType w:val="multilevel"/>
    <w:tmpl w:val="D15E84D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027100981">
    <w:abstractNumId w:val="1"/>
  </w:num>
  <w:num w:numId="2" w16cid:durableId="625114858">
    <w:abstractNumId w:val="0"/>
  </w:num>
  <w:num w:numId="3" w16cid:durableId="193916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F4"/>
    <w:rsid w:val="00000706"/>
    <w:rsid w:val="002E7DCE"/>
    <w:rsid w:val="00521440"/>
    <w:rsid w:val="006409BE"/>
    <w:rsid w:val="006451EF"/>
    <w:rsid w:val="006D314C"/>
    <w:rsid w:val="006F4AE5"/>
    <w:rsid w:val="00827BF4"/>
    <w:rsid w:val="0090321B"/>
    <w:rsid w:val="00914CB2"/>
    <w:rsid w:val="0096167E"/>
    <w:rsid w:val="009A27AC"/>
    <w:rsid w:val="00D80880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705"/>
  <w15:chartTrackingRefBased/>
  <w15:docId w15:val="{AD3DF4BD-3AEE-704E-9920-8657E15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7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7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7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7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7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7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7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7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7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7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7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7B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7B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7B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7B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7B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7B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7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7B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7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7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7B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7B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7B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7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7B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7B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27BF4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27BF4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dslinjer.dk/undervisning/den-europaeiske-unions-histor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dslinjer.dk/undervisning/den-europaeiske-unions-histor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dslinjer.dk/undervisning/den-europaeiske-unions-histor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.dk/da/fakta-og-tal/medlemslande/eus-histor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dslinjer.dk/undervisning/den-europaeiske-unions-histori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Carsten Rysgaard Kjær</cp:lastModifiedBy>
  <cp:revision>9</cp:revision>
  <dcterms:created xsi:type="dcterms:W3CDTF">2024-05-17T06:14:00Z</dcterms:created>
  <dcterms:modified xsi:type="dcterms:W3CDTF">2024-05-23T07:48:00Z</dcterms:modified>
</cp:coreProperties>
</file>