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B307" w14:textId="092BCE2C" w:rsidR="00C86A7D" w:rsidRPr="00084F6C" w:rsidRDefault="00C86A7D" w:rsidP="00C86A7D">
      <w:pPr>
        <w:shd w:val="clear" w:color="auto" w:fill="E8E1EA"/>
        <w:spacing w:after="195" w:line="240" w:lineRule="auto"/>
        <w:outlineLvl w:val="0"/>
        <w:rPr>
          <w:rFonts w:asciiTheme="minorHAnsi" w:eastAsia="Times New Roman" w:hAnsiTheme="minorHAnsi" w:cstheme="minorHAnsi"/>
          <w:b/>
          <w:bCs/>
          <w:caps/>
          <w:color w:val="333333"/>
          <w:kern w:val="36"/>
          <w:lang w:eastAsia="da-DK"/>
        </w:rPr>
      </w:pPr>
      <w:r w:rsidRPr="00084F6C">
        <w:rPr>
          <w:rFonts w:asciiTheme="minorHAnsi" w:eastAsia="Times New Roman" w:hAnsiTheme="minorHAnsi" w:cstheme="minorHAnsi"/>
          <w:b/>
          <w:bCs/>
          <w:caps/>
          <w:color w:val="333333"/>
          <w:kern w:val="36"/>
          <w:lang w:eastAsia="da-DK"/>
        </w:rPr>
        <w:t>DE 7 RÅD: SÅDAN SKRIVER DU EN GOD REFLEKTERENDE ARTIKEL</w:t>
      </w:r>
    </w:p>
    <w:p w14:paraId="281CDFBF" w14:textId="77777777"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1) Indled med et personligt og fængende anslag:</w:t>
      </w:r>
    </w:p>
    <w:p w14:paraId="76C071CF" w14:textId="77777777" w:rsidR="00C86A7D" w:rsidRPr="00084F6C" w:rsidRDefault="00C86A7D" w:rsidP="00C86A7D">
      <w:pPr>
        <w:numPr>
          <w:ilvl w:val="0"/>
          <w:numId w:val="10"/>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Kæl for din åbningssætning – den må ikke favne for bredt og skal pege ind i emnet og den vinkel, du lægger på det i din artikel.</w:t>
      </w:r>
    </w:p>
    <w:p w14:paraId="4FDB00B8" w14:textId="77777777" w:rsidR="00C86A7D" w:rsidRPr="00084F6C" w:rsidRDefault="00C86A7D" w:rsidP="00C86A7D">
      <w:pPr>
        <w:numPr>
          <w:ilvl w:val="0"/>
          <w:numId w:val="10"/>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Væk emnet til live med et konkret og relevant eksempel.</w:t>
      </w:r>
    </w:p>
    <w:p w14:paraId="1FB769B0" w14:textId="77777777" w:rsidR="00C86A7D" w:rsidRPr="00084F6C" w:rsidRDefault="00C86A7D" w:rsidP="00C86A7D">
      <w:pPr>
        <w:numPr>
          <w:ilvl w:val="0"/>
          <w:numId w:val="10"/>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Brug det konkrete eksempel til at indkredse og formulere de centrale spørgsmål, der knytter sig til emnet.</w:t>
      </w:r>
    </w:p>
    <w:p w14:paraId="5A5E4C6B" w14:textId="77777777"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2) Skriv levende og personligt. Forsøg gerne at lege med ordene:</w:t>
      </w:r>
    </w:p>
    <w:p w14:paraId="6EA689A6" w14:textId="77777777" w:rsidR="00C86A7D" w:rsidRPr="00084F6C" w:rsidRDefault="00C86A7D" w:rsidP="00C86A7D">
      <w:pPr>
        <w:numPr>
          <w:ilvl w:val="0"/>
          <w:numId w:val="11"/>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Vær dig selv i din sprogtone. Din læser skal tydeligt fornemme, at der er et tænkende og sansende jeg bag ordene.</w:t>
      </w:r>
    </w:p>
    <w:p w14:paraId="05FB8AE9" w14:textId="77777777" w:rsidR="00C86A7D" w:rsidRPr="00084F6C" w:rsidRDefault="00C86A7D" w:rsidP="00C86A7D">
      <w:pPr>
        <w:numPr>
          <w:ilvl w:val="0"/>
          <w:numId w:val="11"/>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Forsøg at bruge stilistiske og sproglige virkemidler, hvor det giver mening, men uden at du overdriver. Du kan fx bruge:</w:t>
      </w:r>
    </w:p>
    <w:p w14:paraId="1E0CCBD0" w14:textId="77777777" w:rsidR="00C86A7D" w:rsidRPr="00084F6C" w:rsidRDefault="00C86A7D" w:rsidP="00C86A7D">
      <w:pPr>
        <w:numPr>
          <w:ilvl w:val="1"/>
          <w:numId w:val="12"/>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Troper (metaforer, sammenligninger, personificeringer, besjælinger o.l.)</w:t>
      </w:r>
    </w:p>
    <w:p w14:paraId="6BF3A2C2" w14:textId="77777777" w:rsidR="00C86A7D" w:rsidRPr="00084F6C" w:rsidRDefault="00C86A7D" w:rsidP="00C86A7D">
      <w:pPr>
        <w:numPr>
          <w:ilvl w:val="1"/>
          <w:numId w:val="12"/>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Figurer (anaforer, triader, læserhenvendelser (apostrofer), epiforer o.l.)</w:t>
      </w:r>
    </w:p>
    <w:p w14:paraId="7CB7CF27" w14:textId="77777777" w:rsidR="00C86A7D" w:rsidRPr="00084F6C" w:rsidRDefault="00C86A7D" w:rsidP="00C86A7D">
      <w:pPr>
        <w:numPr>
          <w:ilvl w:val="1"/>
          <w:numId w:val="12"/>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Retoriske spørgsmål</w:t>
      </w:r>
    </w:p>
    <w:p w14:paraId="329313EA" w14:textId="77777777" w:rsidR="00C86A7D" w:rsidRPr="00084F6C" w:rsidRDefault="00C86A7D" w:rsidP="00C86A7D">
      <w:pPr>
        <w:numPr>
          <w:ilvl w:val="1"/>
          <w:numId w:val="12"/>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Allitteration (bogstavrim) og assonans (indrim)</w:t>
      </w:r>
    </w:p>
    <w:p w14:paraId="4F6FBE84" w14:textId="77777777" w:rsidR="00C86A7D" w:rsidRPr="00084F6C" w:rsidRDefault="00C86A7D" w:rsidP="00C86A7D">
      <w:pPr>
        <w:numPr>
          <w:ilvl w:val="1"/>
          <w:numId w:val="12"/>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Ordspil</w:t>
      </w:r>
    </w:p>
    <w:p w14:paraId="0CECA4E0" w14:textId="77777777" w:rsidR="00C86A7D" w:rsidRPr="00084F6C" w:rsidRDefault="00C86A7D" w:rsidP="00C86A7D">
      <w:pPr>
        <w:numPr>
          <w:ilvl w:val="1"/>
          <w:numId w:val="12"/>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Analogi, dvs. at du forklarer en kompleks og abstrakt tanke ved at omsætte den til et konkret eksempel, som læseren kan forestille sig (fx 'Det ville svare til, at ...' eller 'Det kan sammenlignes med, at ...').</w:t>
      </w:r>
    </w:p>
    <w:p w14:paraId="6D7DCD76" w14:textId="77777777"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3) Skriv emnet frem. Brug eksempler, og anlæg et danskfagligt og analytisk blik på dem:</w:t>
      </w:r>
    </w:p>
    <w:p w14:paraId="0E400887" w14:textId="77777777" w:rsidR="00C86A7D" w:rsidRPr="00084F6C" w:rsidRDefault="00C86A7D" w:rsidP="00C86A7D">
      <w:pPr>
        <w:numPr>
          <w:ilvl w:val="0"/>
          <w:numId w:val="13"/>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Gør eksemplerne – både dem, der knytter sig til opgaven, og dem, du selv kommer med – synlige og levende for læseren.</w:t>
      </w:r>
    </w:p>
    <w:p w14:paraId="4993E2CF" w14:textId="77777777" w:rsidR="00C86A7D" w:rsidRPr="00084F6C" w:rsidRDefault="00C86A7D" w:rsidP="00C86A7D">
      <w:pPr>
        <w:numPr>
          <w:ilvl w:val="0"/>
          <w:numId w:val="13"/>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Brug gerne illustrationer og skærmbilleder, hvis du vurderer, at det gavner din formidling. Det kan fx være billeder fra opgavematerialet eller noget, du har liggende på din computer. Forklar, hvad vi ser, hvad vi skal lægge mærke til, og hvorfor de er med.</w:t>
      </w:r>
    </w:p>
    <w:p w14:paraId="4970E8C7" w14:textId="77777777" w:rsidR="00C86A7D" w:rsidRPr="00084F6C" w:rsidRDefault="00C86A7D" w:rsidP="00C86A7D">
      <w:pPr>
        <w:numPr>
          <w:ilvl w:val="0"/>
          <w:numId w:val="13"/>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Supplér opgaveeksemplerne med eksempler, du selv bringer på banen. Dine eksempler kan fx være litterære/kulturelle, aktuelle, historiske eller selvoplevede. Når du bruger selvoplevede eksempler, skal du tænke på, at de skal være </w:t>
      </w:r>
      <w:r w:rsidRPr="00084F6C">
        <w:rPr>
          <w:rFonts w:asciiTheme="minorHAnsi" w:eastAsia="Times New Roman" w:hAnsiTheme="minorHAnsi" w:cstheme="minorHAnsi"/>
          <w:i/>
          <w:iCs/>
          <w:color w:val="333333"/>
          <w:lang w:eastAsia="da-DK"/>
        </w:rPr>
        <w:t>almengyldige</w:t>
      </w:r>
      <w:r w:rsidRPr="00084F6C">
        <w:rPr>
          <w:rFonts w:asciiTheme="minorHAnsi" w:eastAsia="Times New Roman" w:hAnsiTheme="minorHAnsi" w:cstheme="minorHAnsi"/>
          <w:color w:val="333333"/>
          <w:lang w:eastAsia="da-DK"/>
        </w:rPr>
        <w:t>, dvs. have relevans både for dig og (alle) andre.</w:t>
      </w:r>
    </w:p>
    <w:p w14:paraId="0B9F025F" w14:textId="77777777" w:rsidR="00C86A7D" w:rsidRPr="00084F6C" w:rsidRDefault="00C86A7D" w:rsidP="00C86A7D">
      <w:pPr>
        <w:numPr>
          <w:ilvl w:val="0"/>
          <w:numId w:val="13"/>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Brug dine danskfaglige og analytiske evner til at trække det væsentlige frem fra eksemplerne. Forsøg at åbne eksemplet vha. relevante analysebegreber, fx metafor, symbol, autenticitetsmarkør, patos o.l.</w:t>
      </w:r>
    </w:p>
    <w:p w14:paraId="6E2AB573" w14:textId="77777777" w:rsidR="00C86A7D" w:rsidRPr="00084F6C" w:rsidRDefault="00C86A7D" w:rsidP="00C86A7D">
      <w:pPr>
        <w:numPr>
          <w:ilvl w:val="0"/>
          <w:numId w:val="13"/>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Oprems gerne flere beslægtede eksempler i træk, men gå som udgangspunkt kun i dybden med ét af de opremsede eksempler.</w:t>
      </w:r>
    </w:p>
    <w:p w14:paraId="0CA9076E" w14:textId="77777777" w:rsidR="00084F6C" w:rsidRDefault="00084F6C" w:rsidP="00C86A7D">
      <w:pPr>
        <w:shd w:val="clear" w:color="auto" w:fill="E8E1EA"/>
        <w:spacing w:after="240" w:line="240" w:lineRule="auto"/>
        <w:rPr>
          <w:rFonts w:asciiTheme="minorHAnsi" w:eastAsia="Times New Roman" w:hAnsiTheme="minorHAnsi" w:cstheme="minorHAnsi"/>
          <w:color w:val="333333"/>
          <w:lang w:eastAsia="da-DK"/>
        </w:rPr>
      </w:pPr>
    </w:p>
    <w:p w14:paraId="777FECCB" w14:textId="70912E45"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lastRenderedPageBreak/>
        <w:t>4) Bevæg dig naturligt mellem konkret og abstrakt:</w:t>
      </w:r>
    </w:p>
    <w:p w14:paraId="01AC16DE" w14:textId="77777777" w:rsidR="00C86A7D" w:rsidRPr="00084F6C" w:rsidRDefault="00C86A7D" w:rsidP="00C86A7D">
      <w:pPr>
        <w:numPr>
          <w:ilvl w:val="0"/>
          <w:numId w:val="14"/>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Brug god tid på at sikre, at der er en naturlig sammenhæng mellem dine eksempler og dine refleksioner. Din læser skal kunne gennemskue, at der er en gennemgående idé, vinkel og rød tråd i din artikel.</w:t>
      </w:r>
    </w:p>
    <w:p w14:paraId="41F60483" w14:textId="77777777" w:rsidR="00C86A7D" w:rsidRPr="00084F6C" w:rsidRDefault="00C86A7D" w:rsidP="00C86A7D">
      <w:pPr>
        <w:numPr>
          <w:ilvl w:val="0"/>
          <w:numId w:val="14"/>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Tag din læser i hånden, og vis tydeligt, </w:t>
      </w:r>
      <w:r w:rsidRPr="00084F6C">
        <w:rPr>
          <w:rFonts w:asciiTheme="minorHAnsi" w:eastAsia="Times New Roman" w:hAnsiTheme="minorHAnsi" w:cstheme="minorHAnsi"/>
          <w:i/>
          <w:iCs/>
          <w:color w:val="333333"/>
          <w:lang w:eastAsia="da-DK"/>
        </w:rPr>
        <w:t>hvornår</w:t>
      </w:r>
      <w:r w:rsidRPr="00084F6C">
        <w:rPr>
          <w:rFonts w:asciiTheme="minorHAnsi" w:eastAsia="Times New Roman" w:hAnsiTheme="minorHAnsi" w:cstheme="minorHAnsi"/>
          <w:color w:val="333333"/>
          <w:lang w:eastAsia="da-DK"/>
        </w:rPr>
        <w:t> du bevæger dig fra det konkrete eksempel til dine mere abstrakte overvejelser og omvendt.</w:t>
      </w:r>
    </w:p>
    <w:p w14:paraId="1617E279" w14:textId="77777777" w:rsidR="00C86A7D" w:rsidRPr="00084F6C" w:rsidRDefault="00C86A7D" w:rsidP="00C86A7D">
      <w:pPr>
        <w:numPr>
          <w:ilvl w:val="0"/>
          <w:numId w:val="14"/>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Det retoriske spørgsmål er ofte en god bro mellem konkret og abstrakt. Forsøg at begrænse dig til ét retorisk spørgsmål ad gangen, og pas på, det ikke optræder for brat og unaturligt i sammenhængen – tænk på, at det skal vokse frem af dit eksempel eller dine tanker.</w:t>
      </w:r>
    </w:p>
    <w:p w14:paraId="2D57EE03" w14:textId="4B8EABE6"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5) Tænk og reflektér på et højt abstraktionsniveau:</w:t>
      </w:r>
    </w:p>
    <w:p w14:paraId="2152A975" w14:textId="77777777" w:rsidR="00C86A7D" w:rsidRPr="00084F6C" w:rsidRDefault="00C86A7D" w:rsidP="00C86A7D">
      <w:pPr>
        <w:numPr>
          <w:ilvl w:val="0"/>
          <w:numId w:val="15"/>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Vis, at du ved noget om emnet og er i stand til at finde og formulere relevant viden og vinkler. Du kan enten vise det ud fra det tilknyttede tekstmateriale eller ud fra andet materiale, du kender fra fx undervisningen.</w:t>
      </w:r>
    </w:p>
    <w:p w14:paraId="7B3BA21A" w14:textId="77777777" w:rsidR="00C86A7D" w:rsidRPr="00084F6C" w:rsidRDefault="00C86A7D" w:rsidP="00C86A7D">
      <w:pPr>
        <w:numPr>
          <w:ilvl w:val="0"/>
          <w:numId w:val="15"/>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Reflektér over emnet med et velfunderet og nysgerrigt 'helikopterblik'. Stil spørgsmål, og brug fagbegreber og danskfaglig viden, der hæver dig over de konkrete eksempler.</w:t>
      </w:r>
    </w:p>
    <w:p w14:paraId="39C6ACEB" w14:textId="77777777" w:rsidR="00C86A7D" w:rsidRPr="00084F6C" w:rsidRDefault="00C86A7D" w:rsidP="00C86A7D">
      <w:pPr>
        <w:numPr>
          <w:ilvl w:val="0"/>
          <w:numId w:val="15"/>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Træk på viden og begreber fra andre fag, hvor det giver mening og kan gøre os klogere på emnet. Du kan bruge viden fra hele fagrækken, fx</w:t>
      </w:r>
    </w:p>
    <w:p w14:paraId="15E47563" w14:textId="77777777" w:rsidR="00C86A7D" w:rsidRPr="00084F6C" w:rsidRDefault="00C86A7D" w:rsidP="00C86A7D">
      <w:pPr>
        <w:numPr>
          <w:ilvl w:val="1"/>
          <w:numId w:val="16"/>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Oldtidskundskab (hybris, nemesis, tragedie …)</w:t>
      </w:r>
    </w:p>
    <w:p w14:paraId="78780B69" w14:textId="77777777" w:rsidR="00C86A7D" w:rsidRPr="00084F6C" w:rsidRDefault="00C86A7D" w:rsidP="00C86A7D">
      <w:pPr>
        <w:numPr>
          <w:ilvl w:val="1"/>
          <w:numId w:val="16"/>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Religion (ætiologi, myte, syndefald …)</w:t>
      </w:r>
    </w:p>
    <w:p w14:paraId="305AC10B" w14:textId="77777777" w:rsidR="00C86A7D" w:rsidRPr="00084F6C" w:rsidRDefault="00C86A7D" w:rsidP="00C86A7D">
      <w:pPr>
        <w:numPr>
          <w:ilvl w:val="1"/>
          <w:numId w:val="16"/>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Samfundsfag (frontstage, backstage, udlejring af sociale relationer …)</w:t>
      </w:r>
    </w:p>
    <w:p w14:paraId="24AC8D41" w14:textId="77777777" w:rsidR="00C86A7D" w:rsidRPr="00084F6C" w:rsidRDefault="00C86A7D" w:rsidP="00C86A7D">
      <w:pPr>
        <w:numPr>
          <w:ilvl w:val="1"/>
          <w:numId w:val="16"/>
        </w:numPr>
        <w:shd w:val="clear" w:color="auto" w:fill="E8E1EA"/>
        <w:spacing w:after="74" w:line="240" w:lineRule="auto"/>
        <w:ind w:left="24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Naturvidenskabelige fag (kemiske reaktioner i hjernen, dopamin, endorfiner, oxytocin, algoritmer, eksponentiel vækst …).</w:t>
      </w:r>
    </w:p>
    <w:p w14:paraId="0AB3AA51" w14:textId="77777777"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6) Vis, at du tænker og reflekterer undervejs og bliver klogere på dit emne, mens du skriver:</w:t>
      </w:r>
    </w:p>
    <w:p w14:paraId="2999A5A4" w14:textId="77777777" w:rsidR="00C86A7D" w:rsidRPr="00084F6C" w:rsidRDefault="00C86A7D" w:rsidP="00C86A7D">
      <w:pPr>
        <w:numPr>
          <w:ilvl w:val="0"/>
          <w:numId w:val="17"/>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Forsøg at lade din reflekterende artikel afspejle en erkendelsesproces.</w:t>
      </w:r>
    </w:p>
    <w:p w14:paraId="0674519C" w14:textId="77777777" w:rsidR="00C86A7D" w:rsidRPr="00084F6C" w:rsidRDefault="00C86A7D" w:rsidP="00C86A7D">
      <w:pPr>
        <w:numPr>
          <w:ilvl w:val="0"/>
          <w:numId w:val="17"/>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Vis, at der er progression og udvikling i dine refleksioner: Giv læseren en fornemmelse af, at der sker noget med dig, og at du (og din læser) får en større forståelse af emnet, mens du skriver.</w:t>
      </w:r>
    </w:p>
    <w:p w14:paraId="376B76A9" w14:textId="77777777" w:rsidR="00C86A7D" w:rsidRPr="00084F6C" w:rsidRDefault="00C86A7D" w:rsidP="00C86A7D">
      <w:pPr>
        <w:numPr>
          <w:ilvl w:val="0"/>
          <w:numId w:val="17"/>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Invitér læseren ind i skrivesituationen og ind i din tankeverden.</w:t>
      </w:r>
    </w:p>
    <w:p w14:paraId="30B3F295" w14:textId="77777777" w:rsidR="00C86A7D" w:rsidRPr="00084F6C" w:rsidRDefault="00C86A7D" w:rsidP="00C86A7D">
      <w:pPr>
        <w:shd w:val="clear" w:color="auto" w:fill="E8E1EA"/>
        <w:spacing w:after="240" w:line="240" w:lineRule="auto"/>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7) Brug den tilknyttede hovedtekst som en løftestang til at hæve dig over emnet og eksemplerne:</w:t>
      </w:r>
    </w:p>
    <w:p w14:paraId="026E1905" w14:textId="77777777" w:rsidR="00C86A7D" w:rsidRPr="00084F6C" w:rsidRDefault="00C86A7D" w:rsidP="00C86A7D">
      <w:pPr>
        <w:numPr>
          <w:ilvl w:val="0"/>
          <w:numId w:val="18"/>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Læs teksten grundigt og træk ca. 3 centrale citater frem, som du kan bruge i dine egne refleksioner.</w:t>
      </w:r>
    </w:p>
    <w:p w14:paraId="54C294F4" w14:textId="77777777" w:rsidR="00C86A7D" w:rsidRPr="00084F6C" w:rsidRDefault="00C86A7D" w:rsidP="00C86A7D">
      <w:pPr>
        <w:numPr>
          <w:ilvl w:val="0"/>
          <w:numId w:val="18"/>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Præsentér og anvend teksten på en måde, så det er synligt for læseren, at det er tekstens vinkel på emnet, der tages afsæt i.</w:t>
      </w:r>
    </w:p>
    <w:p w14:paraId="47D94110" w14:textId="77777777" w:rsidR="00C86A7D" w:rsidRPr="00084F6C" w:rsidRDefault="00C86A7D" w:rsidP="00C86A7D">
      <w:pPr>
        <w:numPr>
          <w:ilvl w:val="0"/>
          <w:numId w:val="18"/>
        </w:numPr>
        <w:shd w:val="clear" w:color="auto" w:fill="E8E1EA"/>
        <w:spacing w:after="74"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t>Husk: Det er </w:t>
      </w:r>
      <w:r w:rsidRPr="00084F6C">
        <w:rPr>
          <w:rFonts w:asciiTheme="minorHAnsi" w:eastAsia="Times New Roman" w:hAnsiTheme="minorHAnsi" w:cstheme="minorHAnsi"/>
          <w:i/>
          <w:iCs/>
          <w:color w:val="333333"/>
          <w:lang w:eastAsia="da-DK"/>
        </w:rPr>
        <w:t>ikke</w:t>
      </w:r>
      <w:r w:rsidRPr="00084F6C">
        <w:rPr>
          <w:rFonts w:asciiTheme="minorHAnsi" w:eastAsia="Times New Roman" w:hAnsiTheme="minorHAnsi" w:cstheme="minorHAnsi"/>
          <w:color w:val="333333"/>
          <w:lang w:eastAsia="da-DK"/>
        </w:rPr>
        <w:t> din opgave at referere teksten eller redegøre for og diskutere synspunkterne.</w:t>
      </w:r>
    </w:p>
    <w:p w14:paraId="74A1ED48" w14:textId="77777777" w:rsidR="00C86A7D" w:rsidRPr="00084F6C" w:rsidRDefault="00C86A7D" w:rsidP="00C86A7D">
      <w:pPr>
        <w:numPr>
          <w:ilvl w:val="0"/>
          <w:numId w:val="18"/>
        </w:numPr>
        <w:shd w:val="clear" w:color="auto" w:fill="E8E1EA"/>
        <w:spacing w:line="240" w:lineRule="auto"/>
        <w:ind w:left="1200"/>
        <w:rPr>
          <w:rFonts w:asciiTheme="minorHAnsi" w:eastAsia="Times New Roman" w:hAnsiTheme="minorHAnsi" w:cstheme="minorHAnsi"/>
          <w:color w:val="333333"/>
          <w:lang w:eastAsia="da-DK"/>
        </w:rPr>
      </w:pPr>
      <w:r w:rsidRPr="00084F6C">
        <w:rPr>
          <w:rFonts w:asciiTheme="minorHAnsi" w:eastAsia="Times New Roman" w:hAnsiTheme="minorHAnsi" w:cstheme="minorHAnsi"/>
          <w:color w:val="333333"/>
          <w:lang w:eastAsia="da-DK"/>
        </w:rPr>
        <w:lastRenderedPageBreak/>
        <w:t>Brug et eller flere af de eksempler, der hører til opgaven, til at sætte tekstcitater og tekstens vinkel på emnet ind i et bredere perspektiv. Supplér evt. med (dansk)faglige eksempler, som du selv finder.</w:t>
      </w:r>
    </w:p>
    <w:p w14:paraId="3F1B4C61" w14:textId="61E53D01" w:rsidR="004C58CB" w:rsidRDefault="004C58CB"/>
    <w:p w14:paraId="34978782" w14:textId="77777777" w:rsidR="00B54003" w:rsidRDefault="00B54003">
      <w:pPr>
        <w:rPr>
          <w:sz w:val="32"/>
          <w:szCs w:val="32"/>
        </w:rPr>
      </w:pPr>
    </w:p>
    <w:p w14:paraId="32624D2B" w14:textId="63D26207" w:rsidR="00C86A7D" w:rsidRPr="00B54003" w:rsidRDefault="00B54003">
      <w:pPr>
        <w:rPr>
          <w:color w:val="FF0000"/>
          <w:sz w:val="32"/>
          <w:szCs w:val="32"/>
        </w:rPr>
      </w:pPr>
      <w:r w:rsidRPr="00B54003">
        <w:rPr>
          <w:color w:val="FF0000"/>
          <w:sz w:val="32"/>
          <w:szCs w:val="32"/>
        </w:rPr>
        <w:t>Tre delelementer og nogle eksempler på sproglige vendinger du kan bruge</w:t>
      </w:r>
    </w:p>
    <w:p w14:paraId="1907810F" w14:textId="77777777" w:rsidR="00B54003" w:rsidRPr="00B54003" w:rsidRDefault="00B54003">
      <w:pPr>
        <w:rPr>
          <w:sz w:val="32"/>
          <w:szCs w:val="32"/>
        </w:rPr>
      </w:pPr>
    </w:p>
    <w:p w14:paraId="22ECC97C" w14:textId="5B367186" w:rsidR="00C86A7D" w:rsidRPr="00C86A7D" w:rsidRDefault="00C86A7D" w:rsidP="00C86A7D">
      <w:pPr>
        <w:shd w:val="clear" w:color="auto" w:fill="FFFFFF"/>
        <w:spacing w:after="195" w:line="240" w:lineRule="auto"/>
        <w:outlineLvl w:val="0"/>
        <w:rPr>
          <w:rFonts w:ascii="inherit" w:eastAsia="Times New Roman" w:hAnsi="inherit" w:cs="Arial"/>
          <w:b/>
          <w:bCs/>
          <w:caps/>
          <w:color w:val="333333"/>
          <w:kern w:val="36"/>
          <w:sz w:val="18"/>
          <w:szCs w:val="18"/>
          <w:u w:val="single"/>
          <w:lang w:eastAsia="da-DK"/>
        </w:rPr>
      </w:pPr>
      <w:r w:rsidRPr="00C86A7D">
        <w:rPr>
          <w:rFonts w:ascii="inherit" w:eastAsia="Times New Roman" w:hAnsi="inherit" w:cs="Arial"/>
          <w:b/>
          <w:bCs/>
          <w:caps/>
          <w:color w:val="333333"/>
          <w:kern w:val="36"/>
          <w:sz w:val="18"/>
          <w:szCs w:val="18"/>
          <w:u w:val="single"/>
          <w:lang w:eastAsia="da-DK"/>
        </w:rPr>
        <w:t>SKRIV ET KONKRET EKSEMPEL FREM (GERNE ET AF DEM FRA OPGAVEN)</w:t>
      </w:r>
    </w:p>
    <w:p w14:paraId="70FA4F65" w14:textId="77777777" w:rsidR="00C86A7D" w:rsidRPr="00C86A7D" w:rsidRDefault="00C86A7D" w:rsidP="00C86A7D">
      <w:pPr>
        <w:shd w:val="clear" w:color="auto" w:fill="FFFFFF"/>
        <w:spacing w:after="240" w:line="240" w:lineRule="auto"/>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Her skal du vise og forklare, hvordan vi kan se pointerne fra teksten afspejlet i virkeligheden.</w:t>
      </w:r>
    </w:p>
    <w:p w14:paraId="4DC4BC1E" w14:textId="77777777" w:rsidR="00C86A7D" w:rsidRPr="00C86A7D" w:rsidRDefault="00C86A7D" w:rsidP="00C86A7D">
      <w:pPr>
        <w:shd w:val="clear" w:color="auto" w:fill="FFFFFF"/>
        <w:spacing w:after="240" w:line="240" w:lineRule="auto"/>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Dit eksempel skal konkretisere og illustrere de(n) mere abstrakte og overordnede vinkler fra teksten.</w:t>
      </w:r>
    </w:p>
    <w:p w14:paraId="0F71B06E" w14:textId="77777777" w:rsidR="00C86A7D" w:rsidRPr="00C86A7D" w:rsidRDefault="00C86A7D" w:rsidP="00C86A7D">
      <w:pPr>
        <w:shd w:val="clear" w:color="auto" w:fill="FFFFFF"/>
        <w:spacing w:after="240" w:line="240" w:lineRule="auto"/>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Tænk samtidig, at eksemplet skal give os endnu mere indsigt i emnet og gøre os klogere på det.</w:t>
      </w:r>
    </w:p>
    <w:p w14:paraId="178A2429" w14:textId="77777777" w:rsidR="00C86A7D" w:rsidRPr="00C86A7D" w:rsidRDefault="00C86A7D" w:rsidP="00C86A7D">
      <w:pPr>
        <w:shd w:val="clear" w:color="auto" w:fill="FFFFFF"/>
        <w:spacing w:after="240" w:line="240" w:lineRule="auto"/>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Når du skriver eksemplet frem, skal du bruge dit analytiske overblik til at trække dét ud, der er væsentligt. Forsøg at åbne eksemplet vha. relevante analysebegreber. Du kan bruge formuleringer som:</w:t>
      </w:r>
    </w:p>
    <w:p w14:paraId="2999F537" w14:textId="77777777" w:rsidR="00C86A7D" w:rsidRPr="00C86A7D" w:rsidRDefault="00C86A7D" w:rsidP="00C86A7D">
      <w:pPr>
        <w:numPr>
          <w:ilvl w:val="0"/>
          <w:numId w:val="19"/>
        </w:numPr>
        <w:shd w:val="clear" w:color="auto" w:fill="FFFFFF"/>
        <w:spacing w:after="74" w:line="240" w:lineRule="auto"/>
        <w:ind w:left="1200"/>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"Det første, der springer i øjnene, er den brudte syntaks. Sproget går bogstavelig talt i opløsning …"</w:t>
      </w:r>
    </w:p>
    <w:p w14:paraId="1260FAED" w14:textId="77777777" w:rsidR="00C86A7D" w:rsidRPr="00C86A7D" w:rsidRDefault="00C86A7D" w:rsidP="00C86A7D">
      <w:pPr>
        <w:numPr>
          <w:ilvl w:val="0"/>
          <w:numId w:val="19"/>
        </w:numPr>
        <w:shd w:val="clear" w:color="auto" w:fill="FFFFFF"/>
        <w:spacing w:after="74" w:line="240" w:lineRule="auto"/>
        <w:ind w:left="1200"/>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"Her sker der et markant skift: Fra at have set virkeligheden fremstillet på en realistisk og genkendelig måde, gennemsyres beskrivelsen nu af symboler og næsten uforståelige metaforer …"</w:t>
      </w:r>
    </w:p>
    <w:p w14:paraId="2D871590" w14:textId="52AE1585" w:rsidR="00C86A7D" w:rsidRDefault="00C86A7D" w:rsidP="00C86A7D">
      <w:pPr>
        <w:numPr>
          <w:ilvl w:val="0"/>
          <w:numId w:val="19"/>
        </w:numPr>
        <w:shd w:val="clear" w:color="auto" w:fill="FFFFFF"/>
        <w:spacing w:after="74" w:line="240" w:lineRule="auto"/>
        <w:ind w:left="1200"/>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"Filmen leger med vores virkelighedsopfattelse ved at blande klassiske autenticitetsmarkører med skæve kameravinkler og hurtig klipning …"</w:t>
      </w:r>
    </w:p>
    <w:p w14:paraId="7B7C707F" w14:textId="6FF4A887" w:rsidR="00C86A7D" w:rsidRDefault="00C86A7D" w:rsidP="00C86A7D">
      <w:pPr>
        <w:shd w:val="clear" w:color="auto" w:fill="FFFFFF"/>
        <w:spacing w:after="74" w:line="240" w:lineRule="auto"/>
        <w:rPr>
          <w:rFonts w:ascii="Arial" w:eastAsia="Times New Roman" w:hAnsi="Arial" w:cs="Arial"/>
          <w:color w:val="333333"/>
          <w:sz w:val="19"/>
          <w:szCs w:val="19"/>
          <w:lang w:eastAsia="da-DK"/>
        </w:rPr>
      </w:pPr>
    </w:p>
    <w:p w14:paraId="17F22E91" w14:textId="40F13D54" w:rsidR="00C86A7D" w:rsidRDefault="00C86A7D" w:rsidP="00C86A7D">
      <w:pPr>
        <w:shd w:val="clear" w:color="auto" w:fill="FFFFFF"/>
        <w:spacing w:after="74" w:line="240" w:lineRule="auto"/>
        <w:rPr>
          <w:rFonts w:ascii="Arial" w:eastAsia="Times New Roman" w:hAnsi="Arial" w:cs="Arial"/>
          <w:color w:val="333333"/>
          <w:sz w:val="19"/>
          <w:szCs w:val="19"/>
          <w:lang w:eastAsia="da-DK"/>
        </w:rPr>
      </w:pPr>
    </w:p>
    <w:p w14:paraId="01CA9264" w14:textId="535EB5C2" w:rsidR="00C86A7D" w:rsidRDefault="00C86A7D" w:rsidP="00C86A7D">
      <w:pPr>
        <w:shd w:val="clear" w:color="auto" w:fill="FFFFFF"/>
        <w:spacing w:after="74" w:line="240" w:lineRule="auto"/>
        <w:rPr>
          <w:rFonts w:ascii="Arial" w:eastAsia="Times New Roman" w:hAnsi="Arial" w:cs="Arial"/>
          <w:color w:val="333333"/>
          <w:sz w:val="19"/>
          <w:szCs w:val="19"/>
          <w:lang w:eastAsia="da-DK"/>
        </w:rPr>
      </w:pPr>
    </w:p>
    <w:p w14:paraId="736FAC7E" w14:textId="77777777" w:rsidR="00C86A7D" w:rsidRPr="00C86A7D" w:rsidRDefault="00C86A7D" w:rsidP="00C86A7D">
      <w:pPr>
        <w:shd w:val="clear" w:color="auto" w:fill="FFFFFF"/>
        <w:spacing w:after="74" w:line="240" w:lineRule="auto"/>
        <w:rPr>
          <w:rFonts w:ascii="Arial" w:eastAsia="Times New Roman" w:hAnsi="Arial" w:cs="Arial"/>
          <w:color w:val="333333"/>
          <w:sz w:val="19"/>
          <w:szCs w:val="19"/>
          <w:lang w:eastAsia="da-DK"/>
        </w:rPr>
      </w:pPr>
    </w:p>
    <w:p w14:paraId="32530962" w14:textId="77777777" w:rsidR="00C86A7D" w:rsidRPr="00C86A7D" w:rsidRDefault="00C86A7D" w:rsidP="00C86A7D">
      <w:pPr>
        <w:shd w:val="clear" w:color="auto" w:fill="FFFFFF"/>
        <w:spacing w:after="240" w:line="240" w:lineRule="auto"/>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NB: Du må gerne nævne flere beslægtede eksempler – på den måde viser du overskud og viden, men: gå kun i dybden med ét eksempel her. Du kan fx skrive:</w:t>
      </w:r>
    </w:p>
    <w:p w14:paraId="369BC6CC" w14:textId="77777777" w:rsidR="00C86A7D" w:rsidRPr="00C86A7D" w:rsidRDefault="00C86A7D" w:rsidP="00C86A7D">
      <w:pPr>
        <w:numPr>
          <w:ilvl w:val="0"/>
          <w:numId w:val="20"/>
        </w:numPr>
        <w:shd w:val="clear" w:color="auto" w:fill="FFFFFF"/>
        <w:spacing w:line="240" w:lineRule="auto"/>
        <w:ind w:left="1200"/>
        <w:rPr>
          <w:rFonts w:ascii="Arial" w:eastAsia="Times New Roman" w:hAnsi="Arial" w:cs="Arial"/>
          <w:color w:val="333333"/>
          <w:sz w:val="19"/>
          <w:szCs w:val="19"/>
          <w:lang w:eastAsia="da-DK"/>
        </w:rPr>
      </w:pPr>
      <w:r w:rsidRPr="00C86A7D">
        <w:rPr>
          <w:rFonts w:ascii="Arial" w:eastAsia="Times New Roman" w:hAnsi="Arial" w:cs="Arial"/>
          <w:color w:val="333333"/>
          <w:sz w:val="19"/>
          <w:szCs w:val="19"/>
          <w:lang w:eastAsia="da-DK"/>
        </w:rPr>
        <w:t>"Døden er et gennemgående motiv hos H.C. Andersen: </w:t>
      </w:r>
      <w:r w:rsidRPr="00C86A7D">
        <w:rPr>
          <w:rFonts w:ascii="Arial" w:eastAsia="Times New Roman" w:hAnsi="Arial" w:cs="Arial"/>
          <w:i/>
          <w:iCs/>
          <w:color w:val="333333"/>
          <w:sz w:val="19"/>
          <w:szCs w:val="19"/>
          <w:lang w:eastAsia="da-DK"/>
        </w:rPr>
        <w:t>Historien om en Moder</w:t>
      </w:r>
      <w:r w:rsidRPr="00C86A7D">
        <w:rPr>
          <w:rFonts w:ascii="Arial" w:eastAsia="Times New Roman" w:hAnsi="Arial" w:cs="Arial"/>
          <w:color w:val="333333"/>
          <w:sz w:val="19"/>
          <w:szCs w:val="19"/>
          <w:lang w:eastAsia="da-DK"/>
        </w:rPr>
        <w:t>, </w:t>
      </w:r>
      <w:r w:rsidRPr="00C86A7D">
        <w:rPr>
          <w:rFonts w:ascii="Arial" w:eastAsia="Times New Roman" w:hAnsi="Arial" w:cs="Arial"/>
          <w:i/>
          <w:iCs/>
          <w:color w:val="333333"/>
          <w:sz w:val="19"/>
          <w:szCs w:val="19"/>
          <w:lang w:eastAsia="da-DK"/>
        </w:rPr>
        <w:t>Den lille Pige med Svovlstikkerne</w:t>
      </w:r>
      <w:r w:rsidRPr="00C86A7D">
        <w:rPr>
          <w:rFonts w:ascii="Arial" w:eastAsia="Times New Roman" w:hAnsi="Arial" w:cs="Arial"/>
          <w:color w:val="333333"/>
          <w:sz w:val="19"/>
          <w:szCs w:val="19"/>
          <w:lang w:eastAsia="da-DK"/>
        </w:rPr>
        <w:t>, </w:t>
      </w:r>
      <w:r w:rsidRPr="00C86A7D">
        <w:rPr>
          <w:rFonts w:ascii="Arial" w:eastAsia="Times New Roman" w:hAnsi="Arial" w:cs="Arial"/>
          <w:i/>
          <w:iCs/>
          <w:color w:val="333333"/>
          <w:sz w:val="19"/>
          <w:szCs w:val="19"/>
          <w:lang w:eastAsia="da-DK"/>
        </w:rPr>
        <w:t>Nattergalen </w:t>
      </w:r>
      <w:r w:rsidRPr="00C86A7D">
        <w:rPr>
          <w:rFonts w:ascii="Arial" w:eastAsia="Times New Roman" w:hAnsi="Arial" w:cs="Arial"/>
          <w:color w:val="333333"/>
          <w:sz w:val="19"/>
          <w:szCs w:val="19"/>
          <w:lang w:eastAsia="da-DK"/>
        </w:rPr>
        <w:t>… Rækken er lang, men centralt er det, at den fysiske død konsekvent tolkes som en overgang til evigt liv. Tydeligst ser vi dette udtrykt i </w:t>
      </w:r>
      <w:r w:rsidRPr="00C86A7D">
        <w:rPr>
          <w:rFonts w:ascii="Arial" w:eastAsia="Times New Roman" w:hAnsi="Arial" w:cs="Arial"/>
          <w:i/>
          <w:iCs/>
          <w:color w:val="333333"/>
          <w:sz w:val="19"/>
          <w:szCs w:val="19"/>
          <w:lang w:eastAsia="da-DK"/>
        </w:rPr>
        <w:t>Det døende Barn </w:t>
      </w:r>
      <w:r w:rsidRPr="00C86A7D">
        <w:rPr>
          <w:rFonts w:ascii="Arial" w:eastAsia="Times New Roman" w:hAnsi="Arial" w:cs="Arial"/>
          <w:color w:val="333333"/>
          <w:sz w:val="19"/>
          <w:szCs w:val="19"/>
          <w:lang w:eastAsia="da-DK"/>
        </w:rPr>
        <w:t>…"</w:t>
      </w:r>
    </w:p>
    <w:p w14:paraId="6324D638" w14:textId="7A2AEBB5" w:rsidR="00C86A7D" w:rsidRDefault="00C86A7D"/>
    <w:p w14:paraId="5BA16E78" w14:textId="5B17EB33" w:rsidR="00B54003" w:rsidRDefault="00B54003"/>
    <w:p w14:paraId="3FA6FC2A" w14:textId="04249BAC" w:rsidR="00B54003" w:rsidRDefault="00B54003"/>
    <w:p w14:paraId="0B74C2BF" w14:textId="195FC1C7" w:rsidR="00B54003" w:rsidRDefault="00B54003"/>
    <w:p w14:paraId="60C6152E" w14:textId="316C8BBC" w:rsidR="00B54003" w:rsidRPr="00B54003" w:rsidRDefault="00B54003" w:rsidP="00B54003">
      <w:pPr>
        <w:shd w:val="clear" w:color="auto" w:fill="FFFFFF"/>
        <w:spacing w:after="195" w:line="240" w:lineRule="auto"/>
        <w:outlineLvl w:val="0"/>
        <w:rPr>
          <w:rFonts w:ascii="inherit" w:eastAsia="Times New Roman" w:hAnsi="inherit" w:cs="Arial"/>
          <w:b/>
          <w:bCs/>
          <w:caps/>
          <w:color w:val="333333"/>
          <w:kern w:val="36"/>
          <w:sz w:val="18"/>
          <w:szCs w:val="18"/>
          <w:u w:val="single"/>
          <w:lang w:eastAsia="da-DK"/>
        </w:rPr>
      </w:pPr>
      <w:r w:rsidRPr="00B54003">
        <w:rPr>
          <w:rFonts w:ascii="inherit" w:eastAsia="Times New Roman" w:hAnsi="inherit" w:cs="Arial"/>
          <w:b/>
          <w:bCs/>
          <w:caps/>
          <w:color w:val="333333"/>
          <w:kern w:val="36"/>
          <w:sz w:val="18"/>
          <w:szCs w:val="18"/>
          <w:u w:val="single"/>
          <w:lang w:eastAsia="da-DK"/>
        </w:rPr>
        <w:t>REFLEKTÉR OVER EKSEMPLET</w:t>
      </w:r>
    </w:p>
    <w:p w14:paraId="2A2764DF" w14:textId="77777777" w:rsidR="00B54003" w:rsidRPr="00B54003" w:rsidRDefault="00B54003" w:rsidP="00B54003">
      <w:pPr>
        <w:shd w:val="clear" w:color="auto" w:fill="FFFFFF"/>
        <w:spacing w:after="240" w:line="240" w:lineRule="auto"/>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Brug eksemplet som afsæt for refleksioner: Hvad kan vi lære af eksemplet? Hvordan bringer det os videre i vores tanke- og refleksionsrække?</w:t>
      </w:r>
    </w:p>
    <w:p w14:paraId="44558CB6" w14:textId="77777777" w:rsidR="00B54003" w:rsidRPr="00B54003" w:rsidRDefault="00B54003" w:rsidP="00B54003">
      <w:pPr>
        <w:shd w:val="clear" w:color="auto" w:fill="FFFFFF"/>
        <w:spacing w:after="240" w:line="240" w:lineRule="auto"/>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Her er vi på et </w:t>
      </w:r>
      <w:r w:rsidRPr="00B54003">
        <w:rPr>
          <w:rFonts w:ascii="Arial" w:eastAsia="Times New Roman" w:hAnsi="Arial" w:cs="Arial"/>
          <w:i/>
          <w:iCs/>
          <w:color w:val="333333"/>
          <w:sz w:val="19"/>
          <w:szCs w:val="19"/>
          <w:lang w:eastAsia="da-DK"/>
        </w:rPr>
        <w:t>abstrakt</w:t>
      </w:r>
      <w:r w:rsidRPr="00B54003">
        <w:rPr>
          <w:rFonts w:ascii="Arial" w:eastAsia="Times New Roman" w:hAnsi="Arial" w:cs="Arial"/>
          <w:color w:val="333333"/>
          <w:sz w:val="19"/>
          <w:szCs w:val="19"/>
          <w:lang w:eastAsia="da-DK"/>
        </w:rPr>
        <w:t> niveau – her skal du altså bruge din viden til at hæve os over emnet og eksemplet. Forsøg at bruge begreber og relevant faglig viden. Du må gerne trække på viden og begreber fra andre fag.</w:t>
      </w:r>
    </w:p>
    <w:p w14:paraId="210409D2" w14:textId="77777777" w:rsidR="00B54003" w:rsidRPr="00B54003" w:rsidRDefault="00B54003" w:rsidP="00B54003">
      <w:pPr>
        <w:shd w:val="clear" w:color="auto" w:fill="FFFFFF"/>
        <w:spacing w:after="240" w:line="240" w:lineRule="auto"/>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lastRenderedPageBreak/>
        <w:t>Når du skal formulere, hvad der sker i mødet mellem dig (og læseren) og eksemplet, og hvordan det bringer dig videre, kan du fx bruge vendinger som:</w:t>
      </w:r>
    </w:p>
    <w:p w14:paraId="32F97FC0"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"Dette eksempel rykker helt afgørende ved vores opfattelse af …"</w:t>
      </w:r>
    </w:p>
    <w:p w14:paraId="28A6C703"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"Det er oplagt at koble digtets undergangsstemning til religiøse apokalypser som Johannes' Åbenbaring …"</w:t>
      </w:r>
    </w:p>
    <w:p w14:paraId="212D84E6"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"Vi ser altså, at der er en tydelig sammenhæng mellem …"</w:t>
      </w:r>
    </w:p>
    <w:p w14:paraId="6A5037FB"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"Lige her er vi vidner til et radikalt brud med romantikkens opfattelse af …"</w:t>
      </w:r>
    </w:p>
    <w:p w14:paraId="22807C84"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"Det bringer os et skridt videre …"</w:t>
      </w:r>
    </w:p>
    <w:p w14:paraId="36358FBF"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"Denne formulering rammer læseren som en knytnæve …"</w:t>
      </w:r>
    </w:p>
    <w:p w14:paraId="3FD86A47" w14:textId="77777777" w:rsidR="00B54003" w:rsidRPr="00B54003" w:rsidRDefault="00B54003" w:rsidP="00B54003">
      <w:pPr>
        <w:numPr>
          <w:ilvl w:val="0"/>
          <w:numId w:val="21"/>
        </w:numPr>
        <w:shd w:val="clear" w:color="auto" w:fill="FFFFFF"/>
        <w:spacing w:after="74"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"Jeg fik denne fortælling læst højt, når jeg skulle sove. Dengang rørte den mig meget dybt – det gør den også nu, hvor jeg læser den med et voksent blik …"</w:t>
      </w:r>
    </w:p>
    <w:p w14:paraId="6C72021A" w14:textId="77777777" w:rsidR="00B54003" w:rsidRPr="00B54003" w:rsidRDefault="00B54003" w:rsidP="00B54003">
      <w:pPr>
        <w:numPr>
          <w:ilvl w:val="0"/>
          <w:numId w:val="21"/>
        </w:numPr>
        <w:shd w:val="clear" w:color="auto" w:fill="FFFFFF"/>
        <w:spacing w:line="240" w:lineRule="auto"/>
        <w:ind w:left="1200"/>
        <w:rPr>
          <w:rFonts w:ascii="Arial" w:eastAsia="Times New Roman" w:hAnsi="Arial" w:cs="Arial"/>
          <w:color w:val="333333"/>
          <w:sz w:val="19"/>
          <w:szCs w:val="19"/>
          <w:lang w:eastAsia="da-DK"/>
        </w:rPr>
      </w:pPr>
      <w:r w:rsidRPr="00B54003">
        <w:rPr>
          <w:rFonts w:ascii="Arial" w:eastAsia="Times New Roman" w:hAnsi="Arial" w:cs="Arial"/>
          <w:color w:val="333333"/>
          <w:sz w:val="19"/>
          <w:szCs w:val="19"/>
          <w:lang w:eastAsia="da-DK"/>
        </w:rPr>
        <w:t>"Det slår mig, at netop denne salme optræder i Ole Bornedals tv-serie </w:t>
      </w:r>
      <w:r w:rsidRPr="00B54003">
        <w:rPr>
          <w:rFonts w:ascii="Arial" w:eastAsia="Times New Roman" w:hAnsi="Arial" w:cs="Arial"/>
          <w:i/>
          <w:iCs/>
          <w:color w:val="333333"/>
          <w:sz w:val="19"/>
          <w:szCs w:val="19"/>
          <w:lang w:eastAsia="da-DK"/>
        </w:rPr>
        <w:t>Charlot</w:t>
      </w:r>
      <w:r w:rsidRPr="00B54003">
        <w:rPr>
          <w:rFonts w:ascii="Arial" w:eastAsia="Times New Roman" w:hAnsi="Arial" w:cs="Arial"/>
          <w:color w:val="333333"/>
          <w:sz w:val="19"/>
          <w:szCs w:val="19"/>
          <w:lang w:eastAsia="da-DK"/>
        </w:rPr>
        <w:t> og </w:t>
      </w:r>
      <w:r w:rsidRPr="00B54003">
        <w:rPr>
          <w:rFonts w:ascii="Arial" w:eastAsia="Times New Roman" w:hAnsi="Arial" w:cs="Arial"/>
          <w:i/>
          <w:iCs/>
          <w:color w:val="333333"/>
          <w:sz w:val="19"/>
          <w:szCs w:val="19"/>
          <w:lang w:eastAsia="da-DK"/>
        </w:rPr>
        <w:t>Charlotte </w:t>
      </w:r>
      <w:r w:rsidRPr="00B54003">
        <w:rPr>
          <w:rFonts w:ascii="Arial" w:eastAsia="Times New Roman" w:hAnsi="Arial" w:cs="Arial"/>
          <w:color w:val="333333"/>
          <w:sz w:val="19"/>
          <w:szCs w:val="19"/>
          <w:lang w:eastAsia="da-DK"/>
        </w:rPr>
        <w:t>…"</w:t>
      </w:r>
    </w:p>
    <w:p w14:paraId="09999F1A" w14:textId="2C39886F" w:rsidR="00B54003" w:rsidRDefault="00B54003"/>
    <w:p w14:paraId="3633DBB3" w14:textId="7E801F8A" w:rsidR="00B54003" w:rsidRDefault="00B54003"/>
    <w:p w14:paraId="5C1AFDD1" w14:textId="5342BAD2" w:rsidR="00B54003" w:rsidRPr="00B54003" w:rsidRDefault="00B54003" w:rsidP="00B54003">
      <w:pPr>
        <w:pStyle w:val="Overskrift1"/>
        <w:shd w:val="clear" w:color="auto" w:fill="FFFFFF"/>
        <w:spacing w:before="0" w:beforeAutospacing="0" w:after="195" w:afterAutospacing="0"/>
        <w:rPr>
          <w:rFonts w:ascii="inherit" w:hAnsi="inherit" w:cs="Arial"/>
          <w:caps/>
          <w:color w:val="333333"/>
          <w:sz w:val="18"/>
          <w:szCs w:val="18"/>
          <w:u w:val="single"/>
        </w:rPr>
      </w:pPr>
      <w:r w:rsidRPr="00B54003">
        <w:rPr>
          <w:rFonts w:ascii="inherit" w:hAnsi="inherit" w:cs="Arial"/>
          <w:caps/>
          <w:color w:val="333333"/>
          <w:sz w:val="18"/>
          <w:szCs w:val="18"/>
          <w:u w:val="single"/>
        </w:rPr>
        <w:t>AFRUND STÆRKT (OG GERNE GRIBENDE)</w:t>
      </w:r>
    </w:p>
    <w:p w14:paraId="1288294C" w14:textId="77777777" w:rsidR="00B54003" w:rsidRDefault="00B54003" w:rsidP="00B54003">
      <w:pPr>
        <w:pStyle w:val="NormalWeb"/>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Forsøg at samle trådene uden at lave en egentlig konklusion – forsøg at vise, at du og læseren er blevet klogere undervejs.</w:t>
      </w:r>
    </w:p>
    <w:p w14:paraId="0CA51171" w14:textId="77777777" w:rsidR="00B54003" w:rsidRDefault="00B54003" w:rsidP="00B54003">
      <w:pPr>
        <w:pStyle w:val="NormalWeb"/>
        <w:shd w:val="clear" w:color="auto" w:fill="FFFFFF"/>
        <w:spacing w:before="0" w:beforeAutospacing="0" w:after="0" w:afterAutospacing="0"/>
        <w:rPr>
          <w:rFonts w:ascii="Arial" w:hAnsi="Arial" w:cs="Arial"/>
          <w:color w:val="333333"/>
          <w:sz w:val="19"/>
          <w:szCs w:val="19"/>
        </w:rPr>
      </w:pPr>
      <w:r>
        <w:rPr>
          <w:rFonts w:ascii="Arial" w:hAnsi="Arial" w:cs="Arial"/>
          <w:color w:val="333333"/>
          <w:sz w:val="19"/>
          <w:szCs w:val="19"/>
        </w:rPr>
        <w:t>Vend gerne tilbage til det indledende eksempel.</w:t>
      </w:r>
    </w:p>
    <w:p w14:paraId="1446F635" w14:textId="4FEEE01C" w:rsidR="00B54003" w:rsidRDefault="00B54003"/>
    <w:p w14:paraId="1A186CD6" w14:textId="36141F57" w:rsidR="00B54003" w:rsidRDefault="00B54003"/>
    <w:p w14:paraId="3D031F07" w14:textId="3BCA21E4" w:rsidR="00B54003" w:rsidRDefault="00B54003"/>
    <w:p w14:paraId="3396AF12" w14:textId="77777777" w:rsidR="00B54003" w:rsidRPr="00B54003" w:rsidRDefault="00B54003" w:rsidP="00B54003">
      <w:pPr>
        <w:rPr>
          <w:color w:val="FF0000"/>
        </w:rPr>
      </w:pPr>
      <w:r w:rsidRPr="00B54003">
        <w:rPr>
          <w:color w:val="FF0000"/>
        </w:rPr>
        <w:t>Du har frihed til at strukturere din artikel og dine refleksioner, som du vil, så længe du husker de 7 råd:</w:t>
      </w:r>
    </w:p>
    <w:p w14:paraId="36C71D48" w14:textId="77777777" w:rsidR="00B54003" w:rsidRDefault="00B54003" w:rsidP="00B54003"/>
    <w:p w14:paraId="0FBB2189" w14:textId="77777777" w:rsidR="00B54003" w:rsidRDefault="00B54003" w:rsidP="00B54003">
      <w:r>
        <w:t>At indlede med et fængende anslag, gerne et konkret eksempel</w:t>
      </w:r>
    </w:p>
    <w:p w14:paraId="19023819" w14:textId="77777777" w:rsidR="00B54003" w:rsidRDefault="00B54003" w:rsidP="00B54003">
      <w:r>
        <w:t>At skrive nærværende, levende og personligt</w:t>
      </w:r>
    </w:p>
    <w:p w14:paraId="052EDAD2" w14:textId="77777777" w:rsidR="00B54003" w:rsidRDefault="00B54003" w:rsidP="00B54003">
      <w:r>
        <w:t>At skrive emnet frem for din læser – brug eksempler, og anlæg et danskfagligt og analytisk blik på dem</w:t>
      </w:r>
    </w:p>
    <w:p w14:paraId="718D658E" w14:textId="77777777" w:rsidR="00B54003" w:rsidRDefault="00B54003" w:rsidP="00B54003">
      <w:r>
        <w:t>At bevæge dig naturligt mellem konkret og abstrakt</w:t>
      </w:r>
    </w:p>
    <w:p w14:paraId="587DEC6D" w14:textId="77777777" w:rsidR="00B54003" w:rsidRDefault="00B54003" w:rsidP="00B54003">
      <w:r>
        <w:t>At reflektere på et højt abstraktionsniveau – vis, at du ved noget om emnet eller kan finde relevant viden og vinkler på emnet</w:t>
      </w:r>
    </w:p>
    <w:p w14:paraId="71E3E48A" w14:textId="77777777" w:rsidR="00B54003" w:rsidRDefault="00B54003" w:rsidP="00B54003">
      <w:r>
        <w:t>At vise læseren, at du tænker og reflekterer undervejs og bliver klogere på dit emne, mens du skriver</w:t>
      </w:r>
    </w:p>
    <w:p w14:paraId="5482F334" w14:textId="4EC38542" w:rsidR="00B54003" w:rsidRDefault="00B54003" w:rsidP="00B54003">
      <w:r>
        <w:t>At bruge det tilknyttede tekstmateriale som en løftestang til at hæve dig over emnet og eksemplerne.</w:t>
      </w:r>
    </w:p>
    <w:sectPr w:rsidR="00B5400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2E"/>
    <w:multiLevelType w:val="multilevel"/>
    <w:tmpl w:val="39B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B2C9E"/>
    <w:multiLevelType w:val="multilevel"/>
    <w:tmpl w:val="D6A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57A3B"/>
    <w:multiLevelType w:val="multilevel"/>
    <w:tmpl w:val="0A362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D4B9A"/>
    <w:multiLevelType w:val="multilevel"/>
    <w:tmpl w:val="32601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F14A9"/>
    <w:multiLevelType w:val="multilevel"/>
    <w:tmpl w:val="779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31CA8"/>
    <w:multiLevelType w:val="multilevel"/>
    <w:tmpl w:val="FE3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F60A2"/>
    <w:multiLevelType w:val="multilevel"/>
    <w:tmpl w:val="C928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FF41CA"/>
    <w:multiLevelType w:val="multilevel"/>
    <w:tmpl w:val="6140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30325"/>
    <w:multiLevelType w:val="multilevel"/>
    <w:tmpl w:val="A46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F5F54"/>
    <w:multiLevelType w:val="multilevel"/>
    <w:tmpl w:val="DED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A3595"/>
    <w:multiLevelType w:val="multilevel"/>
    <w:tmpl w:val="BEEA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026BC"/>
    <w:multiLevelType w:val="multilevel"/>
    <w:tmpl w:val="4B8C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F7D5E"/>
    <w:multiLevelType w:val="multilevel"/>
    <w:tmpl w:val="A1941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E3C9A"/>
    <w:multiLevelType w:val="multilevel"/>
    <w:tmpl w:val="5A0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23FDE"/>
    <w:multiLevelType w:val="multilevel"/>
    <w:tmpl w:val="C446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7729B"/>
    <w:multiLevelType w:val="multilevel"/>
    <w:tmpl w:val="DEA4E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110212"/>
    <w:multiLevelType w:val="multilevel"/>
    <w:tmpl w:val="55A4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5"/>
    <w:lvlOverride w:ilvl="0"/>
  </w:num>
  <w:num w:numId="4">
    <w:abstractNumId w:val="6"/>
  </w:num>
  <w:num w:numId="5">
    <w:abstractNumId w:val="0"/>
  </w:num>
  <w:num w:numId="6">
    <w:abstractNumId w:val="12"/>
  </w:num>
  <w:num w:numId="7">
    <w:abstractNumId w:val="12"/>
    <w:lvlOverride w:ilvl="0"/>
  </w:num>
  <w:num w:numId="8">
    <w:abstractNumId w:val="8"/>
  </w:num>
  <w:num w:numId="9">
    <w:abstractNumId w:val="7"/>
  </w:num>
  <w:num w:numId="10">
    <w:abstractNumId w:val="5"/>
  </w:num>
  <w:num w:numId="11">
    <w:abstractNumId w:val="3"/>
  </w:num>
  <w:num w:numId="12">
    <w:abstractNumId w:val="3"/>
    <w:lvlOverride w:ilvl="0"/>
  </w:num>
  <w:num w:numId="13">
    <w:abstractNumId w:val="16"/>
  </w:num>
  <w:num w:numId="14">
    <w:abstractNumId w:val="13"/>
  </w:num>
  <w:num w:numId="15">
    <w:abstractNumId w:val="2"/>
  </w:num>
  <w:num w:numId="16">
    <w:abstractNumId w:val="2"/>
    <w:lvlOverride w:ilvl="0"/>
  </w:num>
  <w:num w:numId="17">
    <w:abstractNumId w:val="14"/>
  </w:num>
  <w:num w:numId="18">
    <w:abstractNumId w:val="4"/>
  </w:num>
  <w:num w:numId="19">
    <w:abstractNumId w:val="1"/>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7D"/>
    <w:rsid w:val="00084F6C"/>
    <w:rsid w:val="004C58CB"/>
    <w:rsid w:val="00B54003"/>
    <w:rsid w:val="00C86A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2208"/>
  <w15:chartTrackingRefBased/>
  <w15:docId w15:val="{6BEDA429-E26E-4FB4-AFB5-4F0E45E5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86A7D"/>
    <w:pPr>
      <w:spacing w:before="100" w:beforeAutospacing="1" w:after="100" w:afterAutospacing="1" w:line="240" w:lineRule="auto"/>
      <w:outlineLvl w:val="0"/>
    </w:pPr>
    <w:rPr>
      <w:rFonts w:eastAsia="Times New Roman" w:cs="Times New Roman"/>
      <w:b/>
      <w:bCs/>
      <w:kern w:val="36"/>
      <w:sz w:val="48"/>
      <w:szCs w:val="48"/>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86A7D"/>
    <w:rPr>
      <w:rFonts w:eastAsia="Times New Roman" w:cs="Times New Roman"/>
      <w:b/>
      <w:bCs/>
      <w:kern w:val="36"/>
      <w:sz w:val="48"/>
      <w:szCs w:val="48"/>
      <w:lang w:eastAsia="da-DK"/>
    </w:rPr>
  </w:style>
  <w:style w:type="character" w:customStyle="1" w:styleId="label">
    <w:name w:val="label"/>
    <w:basedOn w:val="Standardskrifttypeiafsnit"/>
    <w:rsid w:val="00C86A7D"/>
  </w:style>
  <w:style w:type="paragraph" w:styleId="NormalWeb">
    <w:name w:val="Normal (Web)"/>
    <w:basedOn w:val="Normal"/>
    <w:uiPriority w:val="99"/>
    <w:semiHidden/>
    <w:unhideWhenUsed/>
    <w:rsid w:val="00C86A7D"/>
    <w:pPr>
      <w:spacing w:before="100" w:beforeAutospacing="1" w:after="100" w:afterAutospacing="1" w:line="240" w:lineRule="auto"/>
    </w:pPr>
    <w:rPr>
      <w:rFonts w:eastAsia="Times New Roman" w:cs="Times New Roman"/>
      <w:lang w:eastAsia="da-DK"/>
    </w:rPr>
  </w:style>
  <w:style w:type="character" w:styleId="Fremhv">
    <w:name w:val="Emphasis"/>
    <w:basedOn w:val="Standardskrifttypeiafsnit"/>
    <w:uiPriority w:val="20"/>
    <w:qFormat/>
    <w:rsid w:val="00C86A7D"/>
    <w:rPr>
      <w:i/>
      <w:iCs/>
    </w:rPr>
  </w:style>
  <w:style w:type="character" w:styleId="Hyperlink">
    <w:name w:val="Hyperlink"/>
    <w:basedOn w:val="Standardskrifttypeiafsnit"/>
    <w:uiPriority w:val="99"/>
    <w:unhideWhenUsed/>
    <w:rsid w:val="00084F6C"/>
    <w:rPr>
      <w:color w:val="0563C1" w:themeColor="hyperlink"/>
      <w:u w:val="single"/>
    </w:rPr>
  </w:style>
  <w:style w:type="character" w:styleId="Ulstomtale">
    <w:name w:val="Unresolved Mention"/>
    <w:basedOn w:val="Standardskrifttypeiafsnit"/>
    <w:uiPriority w:val="99"/>
    <w:semiHidden/>
    <w:unhideWhenUsed/>
    <w:rsid w:val="0008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92768">
      <w:bodyDiv w:val="1"/>
      <w:marLeft w:val="0"/>
      <w:marRight w:val="0"/>
      <w:marTop w:val="0"/>
      <w:marBottom w:val="0"/>
      <w:divBdr>
        <w:top w:val="none" w:sz="0" w:space="0" w:color="auto"/>
        <w:left w:val="none" w:sz="0" w:space="0" w:color="auto"/>
        <w:bottom w:val="none" w:sz="0" w:space="0" w:color="auto"/>
        <w:right w:val="none" w:sz="0" w:space="0" w:color="auto"/>
      </w:divBdr>
      <w:divsChild>
        <w:div w:id="1532651100">
          <w:marLeft w:val="0"/>
          <w:marRight w:val="0"/>
          <w:marTop w:val="0"/>
          <w:marBottom w:val="240"/>
          <w:divBdr>
            <w:top w:val="none" w:sz="0" w:space="0" w:color="auto"/>
            <w:left w:val="none" w:sz="0" w:space="0" w:color="auto"/>
            <w:bottom w:val="none" w:sz="0" w:space="0" w:color="auto"/>
            <w:right w:val="none" w:sz="0" w:space="0" w:color="auto"/>
          </w:divBdr>
          <w:divsChild>
            <w:div w:id="12767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7079">
      <w:bodyDiv w:val="1"/>
      <w:marLeft w:val="0"/>
      <w:marRight w:val="0"/>
      <w:marTop w:val="0"/>
      <w:marBottom w:val="0"/>
      <w:divBdr>
        <w:top w:val="none" w:sz="0" w:space="0" w:color="auto"/>
        <w:left w:val="none" w:sz="0" w:space="0" w:color="auto"/>
        <w:bottom w:val="none" w:sz="0" w:space="0" w:color="auto"/>
        <w:right w:val="none" w:sz="0" w:space="0" w:color="auto"/>
      </w:divBdr>
      <w:divsChild>
        <w:div w:id="1724865954">
          <w:marLeft w:val="0"/>
          <w:marRight w:val="0"/>
          <w:marTop w:val="0"/>
          <w:marBottom w:val="240"/>
          <w:divBdr>
            <w:top w:val="none" w:sz="0" w:space="0" w:color="auto"/>
            <w:left w:val="none" w:sz="0" w:space="0" w:color="auto"/>
            <w:bottom w:val="none" w:sz="0" w:space="0" w:color="auto"/>
            <w:right w:val="none" w:sz="0" w:space="0" w:color="auto"/>
          </w:divBdr>
          <w:divsChild>
            <w:div w:id="3603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4003">
      <w:bodyDiv w:val="1"/>
      <w:marLeft w:val="0"/>
      <w:marRight w:val="0"/>
      <w:marTop w:val="0"/>
      <w:marBottom w:val="0"/>
      <w:divBdr>
        <w:top w:val="none" w:sz="0" w:space="0" w:color="auto"/>
        <w:left w:val="none" w:sz="0" w:space="0" w:color="auto"/>
        <w:bottom w:val="none" w:sz="0" w:space="0" w:color="auto"/>
        <w:right w:val="none" w:sz="0" w:space="0" w:color="auto"/>
      </w:divBdr>
      <w:divsChild>
        <w:div w:id="2120637665">
          <w:marLeft w:val="0"/>
          <w:marRight w:val="0"/>
          <w:marTop w:val="0"/>
          <w:marBottom w:val="240"/>
          <w:divBdr>
            <w:top w:val="none" w:sz="0" w:space="0" w:color="auto"/>
            <w:left w:val="none" w:sz="0" w:space="0" w:color="auto"/>
            <w:bottom w:val="none" w:sz="0" w:space="0" w:color="auto"/>
            <w:right w:val="none" w:sz="0" w:space="0" w:color="auto"/>
          </w:divBdr>
          <w:divsChild>
            <w:div w:id="18850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5726">
      <w:bodyDiv w:val="1"/>
      <w:marLeft w:val="0"/>
      <w:marRight w:val="0"/>
      <w:marTop w:val="0"/>
      <w:marBottom w:val="0"/>
      <w:divBdr>
        <w:top w:val="none" w:sz="0" w:space="0" w:color="auto"/>
        <w:left w:val="none" w:sz="0" w:space="0" w:color="auto"/>
        <w:bottom w:val="none" w:sz="0" w:space="0" w:color="auto"/>
        <w:right w:val="none" w:sz="0" w:space="0" w:color="auto"/>
      </w:divBdr>
      <w:divsChild>
        <w:div w:id="1901204577">
          <w:marLeft w:val="0"/>
          <w:marRight w:val="0"/>
          <w:marTop w:val="0"/>
          <w:marBottom w:val="240"/>
          <w:divBdr>
            <w:top w:val="none" w:sz="0" w:space="0" w:color="auto"/>
            <w:left w:val="none" w:sz="0" w:space="0" w:color="auto"/>
            <w:bottom w:val="none" w:sz="0" w:space="0" w:color="auto"/>
            <w:right w:val="none" w:sz="0" w:space="0" w:color="auto"/>
          </w:divBdr>
          <w:divsChild>
            <w:div w:id="5631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30258">
      <w:bodyDiv w:val="1"/>
      <w:marLeft w:val="0"/>
      <w:marRight w:val="0"/>
      <w:marTop w:val="0"/>
      <w:marBottom w:val="0"/>
      <w:divBdr>
        <w:top w:val="none" w:sz="0" w:space="0" w:color="auto"/>
        <w:left w:val="none" w:sz="0" w:space="0" w:color="auto"/>
        <w:bottom w:val="none" w:sz="0" w:space="0" w:color="auto"/>
        <w:right w:val="none" w:sz="0" w:space="0" w:color="auto"/>
      </w:divBdr>
      <w:divsChild>
        <w:div w:id="1198810932">
          <w:marLeft w:val="0"/>
          <w:marRight w:val="0"/>
          <w:marTop w:val="0"/>
          <w:marBottom w:val="240"/>
          <w:divBdr>
            <w:top w:val="none" w:sz="0" w:space="0" w:color="auto"/>
            <w:left w:val="none" w:sz="0" w:space="0" w:color="auto"/>
            <w:bottom w:val="none" w:sz="0" w:space="0" w:color="auto"/>
            <w:right w:val="none" w:sz="0" w:space="0" w:color="auto"/>
          </w:divBdr>
          <w:divsChild>
            <w:div w:id="16956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607">
      <w:bodyDiv w:val="1"/>
      <w:marLeft w:val="0"/>
      <w:marRight w:val="0"/>
      <w:marTop w:val="0"/>
      <w:marBottom w:val="0"/>
      <w:divBdr>
        <w:top w:val="none" w:sz="0" w:space="0" w:color="auto"/>
        <w:left w:val="none" w:sz="0" w:space="0" w:color="auto"/>
        <w:bottom w:val="none" w:sz="0" w:space="0" w:color="auto"/>
        <w:right w:val="none" w:sz="0" w:space="0" w:color="auto"/>
      </w:divBdr>
      <w:divsChild>
        <w:div w:id="1954482410">
          <w:marLeft w:val="0"/>
          <w:marRight w:val="0"/>
          <w:marTop w:val="0"/>
          <w:marBottom w:val="240"/>
          <w:divBdr>
            <w:top w:val="none" w:sz="0" w:space="0" w:color="auto"/>
            <w:left w:val="none" w:sz="0" w:space="0" w:color="auto"/>
            <w:bottom w:val="none" w:sz="0" w:space="0" w:color="auto"/>
            <w:right w:val="none" w:sz="0" w:space="0" w:color="auto"/>
          </w:divBdr>
          <w:divsChild>
            <w:div w:id="20634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1177</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2</cp:revision>
  <dcterms:created xsi:type="dcterms:W3CDTF">2021-12-15T09:23:00Z</dcterms:created>
  <dcterms:modified xsi:type="dcterms:W3CDTF">2022-03-21T14:45:00Z</dcterms:modified>
</cp:coreProperties>
</file>