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027D" w14:textId="250C8EB4" w:rsidR="00760772" w:rsidRPr="00126856" w:rsidRDefault="00760772" w:rsidP="00126856">
      <w:pPr>
        <w:jc w:val="center"/>
        <w:rPr>
          <w:sz w:val="36"/>
          <w:szCs w:val="36"/>
        </w:rPr>
      </w:pPr>
      <w:r w:rsidRPr="00126856">
        <w:rPr>
          <w:sz w:val="36"/>
          <w:szCs w:val="36"/>
        </w:rPr>
        <w:t>Niveau 2 – Normalfordelingen</w:t>
      </w:r>
    </w:p>
    <w:p w14:paraId="6DCB4663" w14:textId="57E44569" w:rsidR="00760772" w:rsidRPr="00E744B5" w:rsidRDefault="00760772" w:rsidP="00126856">
      <w:pPr>
        <w:jc w:val="center"/>
        <w:rPr>
          <w:color w:val="FF0000"/>
          <w:sz w:val="32"/>
          <w:szCs w:val="32"/>
        </w:rPr>
      </w:pPr>
      <w:r w:rsidRPr="00126856">
        <w:rPr>
          <w:sz w:val="32"/>
          <w:szCs w:val="32"/>
        </w:rPr>
        <w:t>Fordelingsfunktioner</w:t>
      </w:r>
      <w:r w:rsidR="00E744B5">
        <w:rPr>
          <w:sz w:val="32"/>
          <w:szCs w:val="32"/>
        </w:rPr>
        <w:t xml:space="preserve"> – </w:t>
      </w:r>
      <w:r w:rsidR="00E744B5">
        <w:rPr>
          <w:color w:val="FF0000"/>
          <w:sz w:val="32"/>
          <w:szCs w:val="32"/>
        </w:rPr>
        <w:t>Laves i Nspire</w:t>
      </w:r>
    </w:p>
    <w:p w14:paraId="27E48BC6" w14:textId="77777777" w:rsidR="00760772" w:rsidRPr="00126856" w:rsidRDefault="00760772" w:rsidP="00760772">
      <w:pPr>
        <w:rPr>
          <w:b/>
          <w:bCs/>
          <w:sz w:val="24"/>
          <w:szCs w:val="24"/>
        </w:rPr>
      </w:pPr>
      <w:r w:rsidRPr="00126856">
        <w:rPr>
          <w:b/>
          <w:bCs/>
          <w:sz w:val="24"/>
          <w:szCs w:val="24"/>
        </w:rPr>
        <w:t>Opgave 1:</w:t>
      </w:r>
    </w:p>
    <w:p w14:paraId="73F93FE4" w14:textId="77777777" w:rsidR="00760772" w:rsidRPr="00126856" w:rsidRDefault="00760772" w:rsidP="00760772">
      <w:pPr>
        <w:rPr>
          <w:sz w:val="24"/>
          <w:szCs w:val="24"/>
        </w:rPr>
      </w:pPr>
      <w:r w:rsidRPr="00126856">
        <w:rPr>
          <w:sz w:val="24"/>
          <w:szCs w:val="24"/>
        </w:rPr>
        <w:t>Tegn grafen for:</w:t>
      </w:r>
    </w:p>
    <w:p w14:paraId="0FD08EC2" w14:textId="69A36B41" w:rsidR="00760772" w:rsidRPr="00126856" w:rsidRDefault="00760772" w:rsidP="00760772">
      <w:pPr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-∞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σ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2π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⋅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t-μ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σ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sup>
              </m:sSup>
            </m:e>
          </m:nary>
          <m:r>
            <w:rPr>
              <w:rFonts w:ascii="Cambria Math" w:hAnsi="Cambria Math"/>
              <w:sz w:val="24"/>
              <w:szCs w:val="24"/>
            </w:rPr>
            <m:t>dt</m:t>
          </m:r>
        </m:oMath>
      </m:oMathPara>
    </w:p>
    <w:p w14:paraId="593BDD8F" w14:textId="3C1514ED" w:rsidR="00760772" w:rsidRPr="00126856" w:rsidRDefault="00760772" w:rsidP="00760772">
      <w:pPr>
        <w:rPr>
          <w:sz w:val="24"/>
          <w:szCs w:val="24"/>
        </w:rPr>
      </w:pPr>
      <w:r w:rsidRPr="00126856">
        <w:rPr>
          <w:rFonts w:eastAsiaTheme="minorEastAsia"/>
          <w:sz w:val="24"/>
          <w:szCs w:val="24"/>
        </w:rPr>
        <w:t xml:space="preserve">med skydere for </w:t>
      </w:r>
      <m:oMath>
        <m:r>
          <w:rPr>
            <w:rFonts w:ascii="Cambria Math" w:eastAsiaTheme="minorEastAsia" w:hAnsi="Cambria Math"/>
            <w:sz w:val="24"/>
            <w:szCs w:val="24"/>
          </w:rPr>
          <m:t>μ</m:t>
        </m:r>
      </m:oMath>
      <w:r w:rsidRPr="00126856">
        <w:rPr>
          <w:rFonts w:eastAsiaTheme="minorEastAsia"/>
          <w:sz w:val="24"/>
          <w:szCs w:val="24"/>
        </w:rPr>
        <w:t xml:space="preserve"> og </w:t>
      </w:r>
      <m:oMath>
        <m:r>
          <w:rPr>
            <w:rFonts w:ascii="Cambria Math" w:eastAsiaTheme="minorEastAsia" w:hAnsi="Cambria Math"/>
            <w:sz w:val="24"/>
            <w:szCs w:val="24"/>
          </w:rPr>
          <m:t>σ</m:t>
        </m:r>
      </m:oMath>
      <w:r w:rsidRPr="00126856">
        <w:rPr>
          <w:rFonts w:eastAsiaTheme="minorEastAsia"/>
          <w:sz w:val="24"/>
          <w:szCs w:val="24"/>
        </w:rPr>
        <w:t>.</w:t>
      </w:r>
    </w:p>
    <w:p w14:paraId="68AF8C37" w14:textId="54E56C14" w:rsidR="00760772" w:rsidRPr="00126856" w:rsidRDefault="00760772" w:rsidP="00760772">
      <w:pPr>
        <w:rPr>
          <w:sz w:val="24"/>
          <w:szCs w:val="24"/>
        </w:rPr>
      </w:pPr>
    </w:p>
    <w:p w14:paraId="04AFBB4D" w14:textId="167938D0" w:rsidR="00760772" w:rsidRPr="00126856" w:rsidRDefault="00760772" w:rsidP="00760772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26856">
        <w:rPr>
          <w:sz w:val="24"/>
          <w:szCs w:val="24"/>
        </w:rPr>
        <w:t xml:space="preserve">Indstil skyderen for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126856">
        <w:rPr>
          <w:rFonts w:eastAsiaTheme="minorEastAsia"/>
          <w:sz w:val="24"/>
          <w:szCs w:val="24"/>
        </w:rPr>
        <w:t>, så den kun angiver positive tal.</w:t>
      </w:r>
    </w:p>
    <w:p w14:paraId="43853DDB" w14:textId="77777777" w:rsidR="00126856" w:rsidRPr="00126856" w:rsidRDefault="00126856" w:rsidP="00126856">
      <w:pPr>
        <w:pStyle w:val="Listeafsnit"/>
        <w:rPr>
          <w:sz w:val="24"/>
          <w:szCs w:val="24"/>
        </w:rPr>
      </w:pPr>
    </w:p>
    <w:p w14:paraId="31A30EF2" w14:textId="69A2E089" w:rsidR="00760772" w:rsidRPr="009B2F64" w:rsidRDefault="00760772" w:rsidP="00760772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26856">
        <w:rPr>
          <w:sz w:val="24"/>
          <w:szCs w:val="24"/>
        </w:rPr>
        <w:t xml:space="preserve">Hold </w:t>
      </w:r>
      <m:oMath>
        <m:r>
          <w:rPr>
            <w:rFonts w:ascii="Cambria Math" w:hAnsi="Cambria Math"/>
            <w:sz w:val="24"/>
            <w:szCs w:val="24"/>
          </w:rPr>
          <m:t>σ=1,5</m:t>
        </m:r>
      </m:oMath>
      <w:r w:rsidRPr="00126856">
        <w:rPr>
          <w:rFonts w:eastAsiaTheme="minorEastAsia"/>
          <w:sz w:val="24"/>
          <w:szCs w:val="24"/>
        </w:rPr>
        <w:t xml:space="preserve"> fast og variér </w:t>
      </w:r>
      <m:oMath>
        <m:r>
          <w:rPr>
            <w:rFonts w:ascii="Cambria Math" w:eastAsiaTheme="minorEastAsia" w:hAnsi="Cambria Math"/>
            <w:sz w:val="24"/>
            <w:szCs w:val="24"/>
          </w:rPr>
          <m:t>μ</m:t>
        </m:r>
      </m:oMath>
      <w:r w:rsidRPr="00126856">
        <w:rPr>
          <w:rFonts w:eastAsiaTheme="minorEastAsia"/>
          <w:sz w:val="24"/>
          <w:szCs w:val="24"/>
        </w:rPr>
        <w:t xml:space="preserve"> ved hjælp af skyderen. Beskriv, hvad der sker med grafen.</w:t>
      </w:r>
    </w:p>
    <w:p w14:paraId="20AE9B2A" w14:textId="5856D320" w:rsidR="009B2F64" w:rsidRPr="009B2F64" w:rsidRDefault="009B2F64" w:rsidP="009B2F64">
      <w:pPr>
        <w:rPr>
          <w:sz w:val="24"/>
          <w:szCs w:val="24"/>
        </w:rPr>
      </w:pPr>
      <w:r>
        <w:rPr>
          <w:sz w:val="24"/>
          <w:szCs w:val="24"/>
        </w:rPr>
        <w:t>Når middelværdien bliver større rykker grafen for fordelingsfunktionen mod højre, når middelværdien bliver mindre rykker grafen for fordelingsfunktionen mod venstre.</w:t>
      </w:r>
    </w:p>
    <w:p w14:paraId="288CC9C7" w14:textId="77777777" w:rsidR="00126856" w:rsidRPr="00126856" w:rsidRDefault="00126856" w:rsidP="00126856">
      <w:pPr>
        <w:pStyle w:val="Listeafsnit"/>
        <w:rPr>
          <w:sz w:val="24"/>
          <w:szCs w:val="24"/>
        </w:rPr>
      </w:pPr>
    </w:p>
    <w:p w14:paraId="2D2DD284" w14:textId="03321D19" w:rsidR="00760772" w:rsidRPr="009B2F64" w:rsidRDefault="00760772" w:rsidP="00760772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126856">
        <w:rPr>
          <w:rFonts w:eastAsiaTheme="minorEastAsia"/>
          <w:sz w:val="24"/>
          <w:szCs w:val="24"/>
        </w:rPr>
        <w:t xml:space="preserve">Hold </w:t>
      </w:r>
      <m:oMath>
        <m:r>
          <w:rPr>
            <w:rFonts w:ascii="Cambria Math" w:eastAsiaTheme="minorEastAsia" w:hAnsi="Cambria Math"/>
            <w:sz w:val="24"/>
            <w:szCs w:val="24"/>
          </w:rPr>
          <m:t>μ=5</m:t>
        </m:r>
      </m:oMath>
      <w:r w:rsidRPr="00126856">
        <w:rPr>
          <w:rFonts w:eastAsiaTheme="minorEastAsia"/>
          <w:sz w:val="24"/>
          <w:szCs w:val="24"/>
        </w:rPr>
        <w:t xml:space="preserve"> fast og variér </w:t>
      </w:r>
      <m:oMath>
        <m:r>
          <w:rPr>
            <w:rFonts w:ascii="Cambria Math" w:eastAsiaTheme="minorEastAsia" w:hAnsi="Cambria Math"/>
            <w:sz w:val="24"/>
            <w:szCs w:val="24"/>
          </w:rPr>
          <m:t>σ</m:t>
        </m:r>
      </m:oMath>
      <w:r w:rsidRPr="00126856">
        <w:rPr>
          <w:rFonts w:eastAsiaTheme="minorEastAsia"/>
          <w:sz w:val="24"/>
          <w:szCs w:val="24"/>
        </w:rPr>
        <w:t xml:space="preserve"> ved hjælp af skyderen. Beskriv, hvad der sker med grafen.</w:t>
      </w:r>
    </w:p>
    <w:p w14:paraId="7148EACA" w14:textId="400CBB9F" w:rsidR="009B2F64" w:rsidRPr="009B2F64" w:rsidRDefault="009B2F64" w:rsidP="009B2F64">
      <w:pPr>
        <w:rPr>
          <w:sz w:val="24"/>
          <w:szCs w:val="24"/>
        </w:rPr>
      </w:pPr>
      <w:r>
        <w:rPr>
          <w:sz w:val="24"/>
          <w:szCs w:val="24"/>
        </w:rPr>
        <w:t xml:space="preserve">Når spredningen bliver </w:t>
      </w:r>
      <w:proofErr w:type="gramStart"/>
      <w:r>
        <w:rPr>
          <w:sz w:val="24"/>
          <w:szCs w:val="24"/>
        </w:rPr>
        <w:t>større</w:t>
      </w:r>
      <w:proofErr w:type="gramEnd"/>
      <w:r>
        <w:rPr>
          <w:sz w:val="24"/>
          <w:szCs w:val="24"/>
        </w:rPr>
        <w:t xml:space="preserve"> bliver grafen for fordelingsfunktionen mere og mere ”flad”, mens når spredningen bliver mindre bliver grafen for fordelingsfunktionen mere stejl.</w:t>
      </w:r>
    </w:p>
    <w:p w14:paraId="57812225" w14:textId="77777777" w:rsidR="00760772" w:rsidRPr="00126856" w:rsidRDefault="00760772" w:rsidP="00760772">
      <w:pPr>
        <w:rPr>
          <w:sz w:val="24"/>
          <w:szCs w:val="24"/>
        </w:rPr>
      </w:pPr>
    </w:p>
    <w:p w14:paraId="1007C32E" w14:textId="77777777" w:rsidR="00760772" w:rsidRPr="00126856" w:rsidRDefault="00760772" w:rsidP="00760772">
      <w:pPr>
        <w:rPr>
          <w:sz w:val="24"/>
          <w:szCs w:val="24"/>
        </w:rPr>
      </w:pPr>
    </w:p>
    <w:p w14:paraId="36B59DDE" w14:textId="77777777" w:rsidR="004C3A05" w:rsidRPr="0009783B" w:rsidRDefault="004C3A05" w:rsidP="004C3A05">
      <w:pPr>
        <w:rPr>
          <w:b/>
          <w:bCs/>
          <w:sz w:val="24"/>
          <w:szCs w:val="24"/>
        </w:rPr>
      </w:pPr>
      <w:r w:rsidRPr="0009783B">
        <w:rPr>
          <w:b/>
          <w:bCs/>
          <w:sz w:val="24"/>
          <w:szCs w:val="24"/>
        </w:rPr>
        <w:t xml:space="preserve">Opgave 2: </w:t>
      </w:r>
    </w:p>
    <w:p w14:paraId="707617AD" w14:textId="77777777" w:rsidR="004C3A05" w:rsidRPr="0009783B" w:rsidRDefault="004C3A05" w:rsidP="004C3A05">
      <w:pPr>
        <w:rPr>
          <w:sz w:val="24"/>
          <w:szCs w:val="24"/>
        </w:rPr>
      </w:pPr>
      <w:r w:rsidRPr="0009783B">
        <w:rPr>
          <w:sz w:val="24"/>
          <w:szCs w:val="24"/>
        </w:rPr>
        <w:t xml:space="preserve">På to forskellige fabrikker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09783B">
        <w:rPr>
          <w:rFonts w:eastAsiaTheme="minorEastAsia"/>
          <w:sz w:val="24"/>
          <w:szCs w:val="24"/>
        </w:rPr>
        <w:t xml:space="preserve"> og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09783B">
        <w:rPr>
          <w:rFonts w:eastAsiaTheme="minorEastAsia"/>
          <w:sz w:val="24"/>
          <w:szCs w:val="24"/>
        </w:rPr>
        <w:t xml:space="preserve"> fyldes pasta i poser. For begge fabrikker antages det, at vægten (målt i gram) af de enkelte poser er normalfordelt. På figuren ses graferne for de to tilhørende fordelingsfunktioner.</w:t>
      </w:r>
    </w:p>
    <w:p w14:paraId="7D77335E" w14:textId="066A9F35" w:rsidR="004C3A05" w:rsidRPr="0009783B" w:rsidRDefault="009B2F64" w:rsidP="004C3A05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A6C86" wp14:editId="4F2B44A4">
                <wp:simplePos x="0" y="0"/>
                <wp:positionH relativeFrom="column">
                  <wp:posOffset>1865073</wp:posOffset>
                </wp:positionH>
                <wp:positionV relativeFrom="paragraph">
                  <wp:posOffset>1525905</wp:posOffset>
                </wp:positionV>
                <wp:extent cx="0" cy="867132"/>
                <wp:effectExtent l="63500" t="0" r="63500" b="34925"/>
                <wp:wrapNone/>
                <wp:docPr id="1796866598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71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6436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3" o:spid="_x0000_s1026" type="#_x0000_t32" style="position:absolute;margin-left:146.85pt;margin-top:120.15pt;width:0;height:6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E663C" wp14:editId="701486B3">
                <wp:simplePos x="0" y="0"/>
                <wp:positionH relativeFrom="column">
                  <wp:posOffset>286291</wp:posOffset>
                </wp:positionH>
                <wp:positionV relativeFrom="paragraph">
                  <wp:posOffset>1527799</wp:posOffset>
                </wp:positionV>
                <wp:extent cx="1547446" cy="0"/>
                <wp:effectExtent l="0" t="63500" r="0" b="76200"/>
                <wp:wrapNone/>
                <wp:docPr id="1880192056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44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4871B" id="Lige pilforbindelse 1" o:spid="_x0000_s1026" type="#_x0000_t32" style="position:absolute;margin-left:22.55pt;margin-top:120.3pt;width:121.8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" strokecolor="#4472c4 [3204]" strokeweight=".5pt">
                <v:stroke endarrow="block" joinstyle="miter"/>
              </v:shape>
            </w:pict>
          </mc:Fallback>
        </mc:AlternateContent>
      </w:r>
      <w:r w:rsidR="004C3A05" w:rsidRPr="0009783B">
        <w:rPr>
          <w:noProof/>
          <w:sz w:val="24"/>
          <w:szCs w:val="24"/>
        </w:rPr>
        <w:drawing>
          <wp:inline distT="0" distB="0" distL="0" distR="0" wp14:anchorId="58859DA7" wp14:editId="00B60B24">
            <wp:extent cx="4282511" cy="2651760"/>
            <wp:effectExtent l="0" t="0" r="0" b="254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358" t="19616" r="10815" b="17569"/>
                    <a:stretch/>
                  </pic:blipFill>
                  <pic:spPr bwMode="auto">
                    <a:xfrm>
                      <a:off x="0" y="0"/>
                      <a:ext cx="4290542" cy="2656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FA9029" w14:textId="77777777" w:rsidR="004C3A05" w:rsidRPr="009B2F64" w:rsidRDefault="004C3A05" w:rsidP="004C3A05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09783B">
        <w:rPr>
          <w:sz w:val="24"/>
          <w:szCs w:val="24"/>
        </w:rPr>
        <w:t xml:space="preserve">Benyt figuren til at bestemme, hvor meget poserne fra fabrik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09783B">
        <w:rPr>
          <w:rFonts w:eastAsiaTheme="minorEastAsia"/>
          <w:sz w:val="24"/>
          <w:szCs w:val="24"/>
        </w:rPr>
        <w:t xml:space="preserve"> vejer i gennemsnit.</w:t>
      </w:r>
    </w:p>
    <w:p w14:paraId="69C935D1" w14:textId="07E4DCC7" w:rsidR="009B2F64" w:rsidRDefault="009B2F64" w:rsidP="009B2F64">
      <w:pPr>
        <w:pStyle w:val="Listeafsnit"/>
        <w:rPr>
          <w:rFonts w:eastAsiaTheme="minorEastAsia"/>
          <w:color w:val="0070C0"/>
          <w:sz w:val="24"/>
          <w:szCs w:val="24"/>
        </w:rPr>
      </w:pPr>
      <w:r>
        <w:rPr>
          <w:rFonts w:eastAsiaTheme="minorEastAsia"/>
          <w:sz w:val="24"/>
          <w:szCs w:val="24"/>
        </w:rPr>
        <w:t>Da gennemsnittet svarer til middelværdien, ved vi at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μ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X≤μ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=50%</m:t>
        </m:r>
      </m:oMath>
      <w:r>
        <w:rPr>
          <w:rFonts w:eastAsiaTheme="minorEastAsia"/>
          <w:sz w:val="24"/>
          <w:szCs w:val="24"/>
        </w:rPr>
        <w:t xml:space="preserve">, </w:t>
      </w:r>
      <w:r w:rsidRPr="00E27FAF">
        <w:rPr>
          <w:rFonts w:eastAsiaTheme="minorEastAsia"/>
          <w:color w:val="0070C0"/>
          <w:sz w:val="24"/>
          <w:szCs w:val="24"/>
        </w:rPr>
        <w:t xml:space="preserve">vi aflæser derfor på grafen for fordelingsfunktionen på 1. aksen ved </w:t>
      </w:r>
      <m:oMath>
        <m:r>
          <w:rPr>
            <w:rFonts w:ascii="Cambria Math" w:eastAsiaTheme="minorEastAsia" w:hAnsi="Cambria Math"/>
            <w:color w:val="0070C0"/>
            <w:sz w:val="24"/>
            <w:szCs w:val="24"/>
          </w:rPr>
          <m:t>F(x)=0,5</m:t>
        </m:r>
      </m:oMath>
      <w:r w:rsidRPr="00E27FAF">
        <w:rPr>
          <w:rFonts w:eastAsiaTheme="minorEastAsia"/>
          <w:color w:val="0070C0"/>
          <w:sz w:val="24"/>
          <w:szCs w:val="24"/>
        </w:rPr>
        <w:t xml:space="preserve"> og får </w:t>
      </w:r>
      <m:oMath>
        <m:r>
          <w:rPr>
            <w:rFonts w:ascii="Cambria Math" w:eastAsiaTheme="minorEastAsia" w:hAnsi="Cambria Math"/>
            <w:color w:val="0070C0"/>
            <w:sz w:val="24"/>
            <w:szCs w:val="24"/>
          </w:rPr>
          <m:t>μ=</m:t>
        </m:r>
        <m:r>
          <w:rPr>
            <w:rFonts w:ascii="Cambria Math" w:eastAsiaTheme="minorEastAsia" w:hAnsi="Cambria Math"/>
            <w:color w:val="0070C0"/>
            <w:sz w:val="24"/>
            <w:szCs w:val="24"/>
          </w:rPr>
          <m:t>450</m:t>
        </m:r>
      </m:oMath>
      <w:r w:rsidRPr="00E27FAF">
        <w:rPr>
          <w:rFonts w:eastAsiaTheme="minorEastAsia"/>
          <w:color w:val="0070C0"/>
          <w:sz w:val="24"/>
          <w:szCs w:val="24"/>
        </w:rPr>
        <w:t>.</w:t>
      </w:r>
    </w:p>
    <w:p w14:paraId="163B06F5" w14:textId="6BB88F9F" w:rsidR="009B2F64" w:rsidRPr="009B2F64" w:rsidRDefault="009B2F64" w:rsidP="009B2F64">
      <w:pPr>
        <w:pStyle w:val="Listeafsnit"/>
        <w:rPr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Poserne fra fabrik vejer altså i gennemsnit 450 g.</w:t>
      </w:r>
    </w:p>
    <w:p w14:paraId="1C528738" w14:textId="6722899C" w:rsidR="009B2F64" w:rsidRPr="0009783B" w:rsidRDefault="009B2F64" w:rsidP="009B2F64">
      <w:pPr>
        <w:pStyle w:val="Listeafsnit"/>
        <w:rPr>
          <w:sz w:val="24"/>
          <w:szCs w:val="24"/>
        </w:rPr>
      </w:pPr>
    </w:p>
    <w:p w14:paraId="4053C414" w14:textId="397EABAD" w:rsidR="008868AB" w:rsidRPr="009B2F64" w:rsidRDefault="004C3A05" w:rsidP="004C3A05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09783B">
        <w:rPr>
          <w:rFonts w:eastAsiaTheme="minorEastAsia"/>
          <w:sz w:val="24"/>
          <w:szCs w:val="24"/>
        </w:rPr>
        <w:t xml:space="preserve">Afgør, om det er poserne fra fabrik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09783B">
        <w:rPr>
          <w:rFonts w:eastAsiaTheme="minorEastAsia"/>
          <w:sz w:val="24"/>
          <w:szCs w:val="24"/>
        </w:rPr>
        <w:t xml:space="preserve"> eller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09783B">
        <w:rPr>
          <w:rFonts w:eastAsiaTheme="minorEastAsia"/>
          <w:sz w:val="24"/>
          <w:szCs w:val="24"/>
        </w:rPr>
        <w:t>, der varierer mest i vægt.</w:t>
      </w:r>
    </w:p>
    <w:p w14:paraId="758AE176" w14:textId="057EEF93" w:rsidR="009B2F64" w:rsidRPr="004C3A05" w:rsidRDefault="009B2F64" w:rsidP="009B2F64">
      <w:pPr>
        <w:pStyle w:val="Listeafsnit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Da spredningen fortæller hvor meget datasættet variere afgøres variationen ved at afgøre hvilken fordelingsfunktion der har den største spredning. Da fordelingsfunktionen for fabrik B har den ”fladeste” graf har den, den største spredning og derfor den største variation i vægt.</w:t>
      </w:r>
    </w:p>
    <w:sectPr w:rsidR="009B2F64" w:rsidRPr="004C3A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D589B"/>
    <w:multiLevelType w:val="hybridMultilevel"/>
    <w:tmpl w:val="E8C69A9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E19E3"/>
    <w:multiLevelType w:val="hybridMultilevel"/>
    <w:tmpl w:val="ADD0991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64724">
    <w:abstractNumId w:val="1"/>
  </w:num>
  <w:num w:numId="2" w16cid:durableId="3624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72"/>
    <w:rsid w:val="00126856"/>
    <w:rsid w:val="004C3A05"/>
    <w:rsid w:val="00760772"/>
    <w:rsid w:val="008868AB"/>
    <w:rsid w:val="009B2F64"/>
    <w:rsid w:val="00E7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A0D3"/>
  <w15:chartTrackingRefBased/>
  <w15:docId w15:val="{DEF80EEE-ADD5-43C8-AD22-6AC2B79E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77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60772"/>
    <w:rPr>
      <w:color w:val="808080"/>
    </w:rPr>
  </w:style>
  <w:style w:type="paragraph" w:styleId="Listeafsnit">
    <w:name w:val="List Paragraph"/>
    <w:basedOn w:val="Normal"/>
    <w:uiPriority w:val="34"/>
    <w:qFormat/>
    <w:rsid w:val="00760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233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Hjorth</dc:creator>
  <cp:keywords/>
  <dc:description/>
  <cp:lastModifiedBy>Bjarke Møller Pedersen</cp:lastModifiedBy>
  <cp:revision>2</cp:revision>
  <dcterms:created xsi:type="dcterms:W3CDTF">2024-02-29T10:48:00Z</dcterms:created>
  <dcterms:modified xsi:type="dcterms:W3CDTF">2024-02-29T10:48:00Z</dcterms:modified>
</cp:coreProperties>
</file>