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4649" w14:textId="58D2312A" w:rsidR="00B84E58" w:rsidRPr="00B97875" w:rsidRDefault="0033007F" w:rsidP="007D4D34">
      <w:pPr>
        <w:pStyle w:val="Titel"/>
        <w:rPr>
          <w:rFonts w:asciiTheme="minorHAnsi" w:hAnsiTheme="minorHAnsi"/>
        </w:rPr>
      </w:pPr>
      <w:r w:rsidRPr="00B97875">
        <w:rPr>
          <w:rFonts w:asciiTheme="minorHAnsi" w:hAnsiTheme="minorHAnsi"/>
        </w:rPr>
        <w:t>Love</w:t>
      </w:r>
    </w:p>
    <w:p w14:paraId="08E91C6A" w14:textId="2DEC7578" w:rsidR="006F705A" w:rsidRPr="00B97875" w:rsidRDefault="00EB7D36" w:rsidP="007D4D34">
      <w:pPr>
        <w:pStyle w:val="Overskrift2"/>
        <w:rPr>
          <w:rFonts w:asciiTheme="minorHAnsi" w:hAnsiTheme="minorHAnsi"/>
        </w:rPr>
      </w:pPr>
      <w:r w:rsidRPr="00B97875">
        <w:rPr>
          <w:rFonts w:asciiTheme="minorHAnsi" w:hAnsiTheme="minorHAnsi"/>
        </w:rPr>
        <w:t xml:space="preserve">Lesson </w:t>
      </w:r>
      <w:r w:rsidR="008838BB">
        <w:rPr>
          <w:rFonts w:asciiTheme="minorHAnsi" w:hAnsiTheme="minorHAnsi"/>
        </w:rPr>
        <w:t>3</w:t>
      </w:r>
      <w:r w:rsidR="00E31CB4" w:rsidRPr="00B97875">
        <w:rPr>
          <w:rFonts w:asciiTheme="minorHAnsi" w:hAnsiTheme="minorHAnsi"/>
        </w:rPr>
        <w:t>: S</w:t>
      </w:r>
      <w:r w:rsidR="003C2C47" w:rsidRPr="00B97875">
        <w:rPr>
          <w:rFonts w:asciiTheme="minorHAnsi" w:hAnsiTheme="minorHAnsi"/>
        </w:rPr>
        <w:t xml:space="preserve">onnet 18 </w:t>
      </w:r>
      <w:r w:rsidR="00202DDB">
        <w:rPr>
          <w:rFonts w:asciiTheme="minorHAnsi" w:hAnsiTheme="minorHAnsi"/>
        </w:rPr>
        <w:t>(p. 84)</w:t>
      </w:r>
    </w:p>
    <w:p w14:paraId="65B43B78" w14:textId="0F200316" w:rsidR="00EB7279" w:rsidRPr="00B97875" w:rsidRDefault="00EB7279" w:rsidP="00B50BFA">
      <w:pPr>
        <w:pStyle w:val="Overskrift3"/>
      </w:pPr>
      <w:r w:rsidRPr="00B97875">
        <w:t>Last time:</w:t>
      </w:r>
      <w:r w:rsidR="00632ADF" w:rsidRPr="00B97875">
        <w:t xml:space="preserve"> </w:t>
      </w:r>
      <w:r w:rsidR="008838BB">
        <w:rPr>
          <w:i/>
          <w:iCs/>
        </w:rPr>
        <w:t>Happy endings</w:t>
      </w:r>
    </w:p>
    <w:p w14:paraId="4C361FB9" w14:textId="77777777" w:rsidR="00632ADF" w:rsidRPr="00B97875" w:rsidRDefault="00632ADF" w:rsidP="00E31CB4">
      <w:pPr>
        <w:pStyle w:val="Overskrift2"/>
      </w:pPr>
    </w:p>
    <w:p w14:paraId="2DC43FA1" w14:textId="3D8FAEEA" w:rsidR="00E31CB4" w:rsidRPr="00B97875" w:rsidRDefault="00E31CB4" w:rsidP="00E31CB4">
      <w:pPr>
        <w:pStyle w:val="Overskrift2"/>
      </w:pPr>
      <w:r w:rsidRPr="00B97875">
        <w:t>Homework: Original pronunciation (10 min.)</w:t>
      </w:r>
    </w:p>
    <w:p w14:paraId="5CC9D589" w14:textId="77777777" w:rsidR="00E31CB4" w:rsidRPr="00B97875" w:rsidRDefault="00E31CB4" w:rsidP="00E31CB4">
      <w:pPr>
        <w:pStyle w:val="Overskrift2"/>
      </w:pPr>
      <w:hyperlink r:id="rId5" w:history="1">
        <w:r w:rsidRPr="00B97875">
          <w:rPr>
            <w:rStyle w:val="Hyperlink"/>
          </w:rPr>
          <w:t>https://www.youtube.com/watch?v=gPlpphT7n9s</w:t>
        </w:r>
      </w:hyperlink>
    </w:p>
    <w:p w14:paraId="6F5BE071" w14:textId="77777777" w:rsidR="00E31CB4" w:rsidRPr="00B97875" w:rsidRDefault="00E31CB4" w:rsidP="00B50BFA">
      <w:pPr>
        <w:pStyle w:val="Overskrift3"/>
      </w:pPr>
    </w:p>
    <w:p w14:paraId="49974680" w14:textId="22A86CB5" w:rsidR="00E31CB4" w:rsidRDefault="00AB36E1" w:rsidP="0046316A">
      <w:pPr>
        <w:pStyle w:val="Overskrift2"/>
      </w:pPr>
      <w:r>
        <w:t>Short discussion of ‘Happy endings</w:t>
      </w:r>
      <w:r w:rsidR="0046316A">
        <w:t>’</w:t>
      </w:r>
    </w:p>
    <w:p w14:paraId="019D8842" w14:textId="77777777" w:rsidR="0046316A" w:rsidRPr="0046316A" w:rsidRDefault="0046316A" w:rsidP="0046316A"/>
    <w:p w14:paraId="5E6BAE0F" w14:textId="77777777" w:rsidR="00632ADF" w:rsidRPr="00B97875" w:rsidRDefault="00632ADF" w:rsidP="00632ADF">
      <w:pPr>
        <w:pStyle w:val="Overskrift2"/>
      </w:pPr>
      <w:r w:rsidRPr="00B97875">
        <w:t>Definition of a</w:t>
      </w:r>
      <w:r w:rsidR="00E31CB4" w:rsidRPr="00B97875">
        <w:t xml:space="preserve"> s</w:t>
      </w:r>
      <w:r w:rsidR="00B50BFA" w:rsidRPr="00B97875">
        <w:t>onnet</w:t>
      </w:r>
      <w:r w:rsidRPr="00B97875">
        <w:t xml:space="preserve"> </w:t>
      </w:r>
    </w:p>
    <w:p w14:paraId="693B0602" w14:textId="6188EE46" w:rsidR="00D81DC5" w:rsidRPr="00B97875" w:rsidRDefault="00B50BFA" w:rsidP="0055640C">
      <w:r w:rsidRPr="00B97875">
        <w:t>14 lines of iambic pentameter</w:t>
      </w:r>
      <w:r w:rsidR="00580790" w:rsidRPr="00B97875">
        <w:t xml:space="preserve"> </w:t>
      </w:r>
    </w:p>
    <w:p w14:paraId="28A616E0" w14:textId="77777777" w:rsidR="00580790" w:rsidRPr="00B97875" w:rsidRDefault="00580790" w:rsidP="0055640C"/>
    <w:p w14:paraId="514576FB" w14:textId="2309070E" w:rsidR="00580790" w:rsidRPr="00B97875" w:rsidRDefault="000E665F" w:rsidP="0002650B">
      <w:pPr>
        <w:pStyle w:val="Overskrift2"/>
      </w:pPr>
      <w:r w:rsidRPr="00B97875">
        <w:t>Why Shakespeare loved iambic pentameter</w:t>
      </w:r>
    </w:p>
    <w:p w14:paraId="4E491ADD" w14:textId="6FC6F8CB" w:rsidR="000E665F" w:rsidRPr="00B97875" w:rsidRDefault="000E665F" w:rsidP="0055640C">
      <w:hyperlink r:id="rId6" w:history="1">
        <w:r w:rsidRPr="00B97875">
          <w:rPr>
            <w:rStyle w:val="Hyperlink"/>
          </w:rPr>
          <w:t>https://www.youtube.com/watch?v=I5lsuyUNu_4</w:t>
        </w:r>
      </w:hyperlink>
      <w:r w:rsidRPr="00B97875">
        <w:t xml:space="preserve"> </w:t>
      </w:r>
    </w:p>
    <w:p w14:paraId="1794DD9B" w14:textId="77777777" w:rsidR="001537EE" w:rsidRPr="00B97875" w:rsidRDefault="001537EE" w:rsidP="0055640C"/>
    <w:p w14:paraId="29BD5581" w14:textId="64C8A5C2" w:rsidR="00550738" w:rsidRPr="00B97875" w:rsidRDefault="001537EE" w:rsidP="001537EE">
      <w:pPr>
        <w:pStyle w:val="Overskrift2"/>
      </w:pPr>
      <w:r w:rsidRPr="00B97875">
        <w:t>How to analyse a Shakespearean Sonnet</w:t>
      </w:r>
    </w:p>
    <w:p w14:paraId="1245CC20" w14:textId="77777777" w:rsidR="001537EE" w:rsidRPr="00B97875" w:rsidRDefault="001537EE" w:rsidP="001537EE"/>
    <w:tbl>
      <w:tblPr>
        <w:tblStyle w:val="Tabel-Gitter"/>
        <w:tblW w:w="0" w:type="auto"/>
        <w:tblInd w:w="108" w:type="dxa"/>
        <w:shd w:val="solid" w:color="E2EFD9" w:themeColor="accent6" w:themeTint="33" w:fill="auto"/>
        <w:tblLook w:val="04A0" w:firstRow="1" w:lastRow="0" w:firstColumn="1" w:lastColumn="0" w:noHBand="0" w:noVBand="1"/>
      </w:tblPr>
      <w:tblGrid>
        <w:gridCol w:w="9514"/>
      </w:tblGrid>
      <w:tr w:rsidR="001537EE" w:rsidRPr="00B97875" w14:paraId="365323D8" w14:textId="77777777" w:rsidTr="001537EE">
        <w:tc>
          <w:tcPr>
            <w:tcW w:w="9746" w:type="dxa"/>
            <w:shd w:val="solid" w:color="E2EFD9" w:themeColor="accent6" w:themeTint="33" w:fill="auto"/>
          </w:tcPr>
          <w:p w14:paraId="0EF279DF" w14:textId="12F4A9E2" w:rsidR="001537EE" w:rsidRPr="00B97875" w:rsidRDefault="001537EE" w:rsidP="00B17BC3">
            <w:pPr>
              <w:rPr>
                <w:rFonts w:cstheme="minorHAnsi"/>
              </w:rPr>
            </w:pPr>
            <w:r w:rsidRPr="00B97875">
              <w:rPr>
                <w:rFonts w:cstheme="minorHAnsi"/>
              </w:rPr>
              <w:br/>
            </w:r>
            <w:r w:rsidRPr="00B97875">
              <w:rPr>
                <w:rFonts w:cstheme="minorHAnsi"/>
                <w:b/>
                <w:bCs/>
              </w:rPr>
              <w:t>1. Find the Theme</w:t>
            </w:r>
            <w:r w:rsidRPr="00B97875">
              <w:rPr>
                <w:rFonts w:cstheme="minorHAnsi"/>
              </w:rPr>
              <w:t> </w:t>
            </w:r>
            <w:r w:rsidRPr="00B97875">
              <w:rPr>
                <w:rFonts w:cstheme="minorHAnsi"/>
              </w:rPr>
              <w:br/>
              <w:t xml:space="preserve">Although love is the overarching theme of the sonnets, there are three specific underlying themes: (1) the </w:t>
            </w:r>
            <w:r w:rsidRPr="00B97875">
              <w:rPr>
                <w:rFonts w:cstheme="minorHAnsi"/>
                <w:u w:val="single"/>
              </w:rPr>
              <w:t>brevity of life</w:t>
            </w:r>
            <w:r w:rsidRPr="00B97875">
              <w:rPr>
                <w:rFonts w:cstheme="minorHAnsi"/>
              </w:rPr>
              <w:t xml:space="preserve">, (2) the </w:t>
            </w:r>
            <w:r w:rsidRPr="00B97875">
              <w:rPr>
                <w:rFonts w:cstheme="minorHAnsi"/>
                <w:u w:val="single"/>
              </w:rPr>
              <w:t>transience of beauty</w:t>
            </w:r>
            <w:r w:rsidRPr="00B97875">
              <w:rPr>
                <w:rFonts w:cstheme="minorHAnsi"/>
              </w:rPr>
              <w:t xml:space="preserve"> (its short-lived nature), and (3) </w:t>
            </w:r>
            <w:r w:rsidRPr="00B97875">
              <w:rPr>
                <w:rFonts w:cstheme="minorHAnsi"/>
                <w:u w:val="single"/>
              </w:rPr>
              <w:t>the trappings of desire</w:t>
            </w:r>
            <w:r w:rsidRPr="00B97875">
              <w:rPr>
                <w:rFonts w:cstheme="minorHAnsi"/>
              </w:rPr>
              <w:t>. The first two of these underlying themes are the focus of the early sonnets addressed to the young man (</w:t>
            </w:r>
            <w:proofErr w:type="gramStart"/>
            <w:r w:rsidRPr="00B97875">
              <w:rPr>
                <w:rFonts w:cstheme="minorHAnsi"/>
              </w:rPr>
              <w:t>in particular Sonnets</w:t>
            </w:r>
            <w:proofErr w:type="gramEnd"/>
            <w:r w:rsidRPr="00B97875">
              <w:rPr>
                <w:rFonts w:cstheme="minorHAnsi"/>
              </w:rPr>
              <w:t xml:space="preserve"> 1-17) where the poet argues that having children to carry on one's beauty is the only way to conquer the ravages of time. In the middle sonnets of the young man sequence, the poet tries to immortalize the young man through his own poetry (the most famous examples being </w:t>
            </w:r>
            <w:hyperlink r:id="rId7" w:history="1">
              <w:r w:rsidRPr="00B97875">
                <w:rPr>
                  <w:rStyle w:val="Hyperlink"/>
                  <w:rFonts w:cstheme="minorHAnsi"/>
                  <w:color w:val="003399"/>
                </w:rPr>
                <w:t>Sonnet 18</w:t>
              </w:r>
            </w:hyperlink>
            <w:r w:rsidRPr="00B97875">
              <w:rPr>
                <w:rFonts w:cstheme="minorHAnsi"/>
              </w:rPr>
              <w:t> and </w:t>
            </w:r>
            <w:hyperlink r:id="rId8" w:history="1">
              <w:r w:rsidRPr="00B97875">
                <w:rPr>
                  <w:rStyle w:val="Hyperlink"/>
                  <w:rFonts w:cstheme="minorHAnsi"/>
                  <w:color w:val="003399"/>
                </w:rPr>
                <w:t>Sonnet 55</w:t>
              </w:r>
            </w:hyperlink>
            <w:r w:rsidRPr="00B97875">
              <w:rPr>
                <w:rFonts w:cstheme="minorHAnsi"/>
              </w:rPr>
              <w:t>). In the late sonnets of the young man sequence there is a shift to </w:t>
            </w:r>
            <w:r w:rsidRPr="00B97875">
              <w:rPr>
                <w:rFonts w:cstheme="minorHAnsi"/>
                <w:i/>
                <w:iCs/>
              </w:rPr>
              <w:t>pure love</w:t>
            </w:r>
            <w:r w:rsidRPr="00B97875">
              <w:rPr>
                <w:rFonts w:cstheme="minorHAnsi"/>
              </w:rPr>
              <w:t> as the solution to mortality (as in </w:t>
            </w:r>
            <w:hyperlink r:id="rId9" w:history="1">
              <w:r w:rsidRPr="00B97875">
                <w:rPr>
                  <w:rStyle w:val="Hyperlink"/>
                  <w:rFonts w:cstheme="minorHAnsi"/>
                  <w:color w:val="003399"/>
                </w:rPr>
                <w:t>Sonnet 116</w:t>
              </w:r>
            </w:hyperlink>
            <w:r w:rsidRPr="00B97875">
              <w:rPr>
                <w:rFonts w:cstheme="minorHAnsi"/>
              </w:rPr>
              <w:t xml:space="preserve">). When </w:t>
            </w:r>
            <w:r w:rsidR="00FB0380" w:rsidRPr="00B97875">
              <w:rPr>
                <w:rFonts w:cstheme="minorHAnsi"/>
              </w:rPr>
              <w:t>analysing a sonnet,</w:t>
            </w:r>
            <w:r w:rsidRPr="00B97875">
              <w:rPr>
                <w:rFonts w:cstheme="minorHAnsi"/>
              </w:rPr>
              <w:t xml:space="preserve"> it is beneficial to explore the theme as it relates to the sonnets around it. </w:t>
            </w:r>
            <w:r w:rsidRPr="00B97875">
              <w:rPr>
                <w:rFonts w:cstheme="minorHAnsi"/>
              </w:rPr>
              <w:br/>
            </w:r>
            <w:hyperlink r:id="rId10" w:history="1">
              <w:r w:rsidRPr="00B97875">
                <w:rPr>
                  <w:rStyle w:val="Hyperlink"/>
                  <w:rFonts w:cstheme="minorHAnsi"/>
                  <w:color w:val="003399"/>
                </w:rPr>
                <w:t>Sonnet 127</w:t>
              </w:r>
            </w:hyperlink>
            <w:r w:rsidRPr="00B97875">
              <w:rPr>
                <w:rFonts w:cstheme="minorHAnsi"/>
              </w:rPr>
              <w:t> marks a shift to the third theme and the poet's intense sexual affair with a woman known as the </w:t>
            </w:r>
            <w:r w:rsidRPr="00B97875">
              <w:rPr>
                <w:rFonts w:cstheme="minorHAnsi"/>
                <w:i/>
                <w:iCs/>
              </w:rPr>
              <w:t>dark lady</w:t>
            </w:r>
            <w:r w:rsidRPr="00B97875">
              <w:rPr>
                <w:rFonts w:cstheme="minorHAnsi"/>
              </w:rPr>
              <w:t>. The mood of the sonnets in this sequence is dark and love as a sickness is a prominent motif (exemplified in </w:t>
            </w:r>
            <w:hyperlink r:id="rId11" w:history="1">
              <w:r w:rsidRPr="00B97875">
                <w:rPr>
                  <w:rStyle w:val="Hyperlink"/>
                  <w:rFonts w:cstheme="minorHAnsi"/>
                  <w:color w:val="003399"/>
                </w:rPr>
                <w:t>Sonnet 147</w:t>
              </w:r>
            </w:hyperlink>
            <w:r w:rsidRPr="00B97875">
              <w:rPr>
                <w:rFonts w:cstheme="minorHAnsi"/>
              </w:rPr>
              <w:t xml:space="preserve">). </w:t>
            </w:r>
          </w:p>
          <w:p w14:paraId="073A18F6" w14:textId="77777777" w:rsidR="001537EE" w:rsidRPr="00B97875" w:rsidRDefault="001537EE" w:rsidP="00B17BC3">
            <w:pPr>
              <w:rPr>
                <w:rFonts w:cstheme="minorHAnsi"/>
              </w:rPr>
            </w:pPr>
            <w:r w:rsidRPr="00B97875">
              <w:rPr>
                <w:rFonts w:cstheme="minorHAnsi"/>
              </w:rPr>
              <w:t>For a complete guide to the theme of each group of sonnets, please see the article </w:t>
            </w:r>
            <w:hyperlink r:id="rId12" w:history="1">
              <w:r w:rsidRPr="00B97875">
                <w:rPr>
                  <w:rStyle w:val="Hyperlink"/>
                  <w:rFonts w:cstheme="minorHAnsi"/>
                  <w:color w:val="003399"/>
                </w:rPr>
                <w:t>The Outline of the Themes in Shakespeare's Sonnets</w:t>
              </w:r>
            </w:hyperlink>
            <w:r w:rsidRPr="00B97875">
              <w:rPr>
                <w:rFonts w:cstheme="minorHAnsi"/>
              </w:rPr>
              <w:t>. </w:t>
            </w:r>
          </w:p>
          <w:p w14:paraId="4F4F2B40" w14:textId="72E7A4AB" w:rsidR="00B02988" w:rsidRPr="00B97875" w:rsidRDefault="001537EE" w:rsidP="00B17BC3">
            <w:pPr>
              <w:rPr>
                <w:rFonts w:cstheme="minorHAnsi"/>
                <w:i/>
                <w:iCs/>
              </w:rPr>
            </w:pPr>
            <w:r w:rsidRPr="00B97875">
              <w:rPr>
                <w:rFonts w:cstheme="minorHAnsi"/>
              </w:rPr>
              <w:br/>
            </w:r>
            <w:r w:rsidRPr="00B97875">
              <w:rPr>
                <w:rFonts w:cstheme="minorHAnsi"/>
              </w:rPr>
              <w:br/>
            </w:r>
            <w:r w:rsidRPr="00B97875">
              <w:rPr>
                <w:rFonts w:cstheme="minorHAnsi"/>
                <w:b/>
                <w:bCs/>
              </w:rPr>
              <w:t>2. Examine the Literary Devices</w:t>
            </w:r>
            <w:r w:rsidRPr="00B97875">
              <w:rPr>
                <w:rFonts w:cstheme="minorHAnsi"/>
              </w:rPr>
              <w:br/>
              <w:t>Shakespeare likely did not write his sonnets with a conscious emphasis on literary devices, and early editors of the sonnets paid little attention to such devices (</w:t>
            </w:r>
            <w:proofErr w:type="gramStart"/>
            <w:r w:rsidRPr="00B97875">
              <w:rPr>
                <w:rFonts w:cstheme="minorHAnsi"/>
              </w:rPr>
              <w:t>with the exception of</w:t>
            </w:r>
            <w:proofErr w:type="gramEnd"/>
            <w:r w:rsidRPr="00B97875">
              <w:rPr>
                <w:rFonts w:cstheme="minorHAnsi"/>
              </w:rPr>
              <w:t xml:space="preserve"> metaphor and allusion). However, in the era of postmodern literary theory and close reading, much weight is given to the construction or </w:t>
            </w:r>
            <w:proofErr w:type="spellStart"/>
            <w:r w:rsidRPr="00B97875">
              <w:rPr>
                <w:rFonts w:cstheme="minorHAnsi"/>
                <w:i/>
                <w:iCs/>
              </w:rPr>
              <w:t>deconstruction</w:t>
            </w:r>
            <w:r w:rsidRPr="00B97875">
              <w:rPr>
                <w:rFonts w:cstheme="minorHAnsi"/>
              </w:rPr>
              <w:t>of</w:t>
            </w:r>
            <w:proofErr w:type="spellEnd"/>
            <w:r w:rsidRPr="00B97875">
              <w:rPr>
                <w:rFonts w:cstheme="minorHAnsi"/>
              </w:rPr>
              <w:t xml:space="preserve"> the sonnets and Shakespeare's use of figures of speech such as </w:t>
            </w:r>
            <w:hyperlink r:id="rId13" w:history="1">
              <w:r w:rsidRPr="00B97875">
                <w:rPr>
                  <w:rStyle w:val="Hyperlink"/>
                  <w:rFonts w:cstheme="minorHAnsi"/>
                  <w:color w:val="003399"/>
                </w:rPr>
                <w:t>alliteration</w:t>
              </w:r>
            </w:hyperlink>
            <w:r w:rsidRPr="00B97875">
              <w:rPr>
                <w:rFonts w:cstheme="minorHAnsi"/>
              </w:rPr>
              <w:t>, </w:t>
            </w:r>
            <w:hyperlink r:id="rId14" w:history="1">
              <w:r w:rsidRPr="00B97875">
                <w:rPr>
                  <w:rStyle w:val="Hyperlink"/>
                  <w:rFonts w:cstheme="minorHAnsi"/>
                  <w:color w:val="003399"/>
                </w:rPr>
                <w:t>assonance</w:t>
              </w:r>
            </w:hyperlink>
            <w:r w:rsidRPr="00B97875">
              <w:rPr>
                <w:rFonts w:cstheme="minorHAnsi"/>
              </w:rPr>
              <w:t>, </w:t>
            </w:r>
            <w:hyperlink r:id="rId15" w:history="1">
              <w:r w:rsidRPr="00B97875">
                <w:rPr>
                  <w:rStyle w:val="Hyperlink"/>
                  <w:rFonts w:cstheme="minorHAnsi"/>
                  <w:color w:val="003399"/>
                </w:rPr>
                <w:t>antithesis</w:t>
              </w:r>
            </w:hyperlink>
            <w:r w:rsidRPr="00B97875">
              <w:rPr>
                <w:rFonts w:cstheme="minorHAnsi"/>
              </w:rPr>
              <w:t>, </w:t>
            </w:r>
            <w:hyperlink r:id="rId16" w:history="1">
              <w:r w:rsidRPr="00B97875">
                <w:rPr>
                  <w:rStyle w:val="Hyperlink"/>
                  <w:rFonts w:cstheme="minorHAnsi"/>
                  <w:color w:val="003399"/>
                </w:rPr>
                <w:t>enjambment</w:t>
              </w:r>
            </w:hyperlink>
            <w:r w:rsidRPr="00B97875">
              <w:rPr>
                <w:rFonts w:cstheme="minorHAnsi"/>
              </w:rPr>
              <w:t>, </w:t>
            </w:r>
            <w:hyperlink r:id="rId17" w:history="1">
              <w:r w:rsidRPr="00B97875">
                <w:rPr>
                  <w:rStyle w:val="Hyperlink"/>
                  <w:rFonts w:cstheme="minorHAnsi"/>
                  <w:color w:val="003399"/>
                </w:rPr>
                <w:t>metonymy</w:t>
              </w:r>
            </w:hyperlink>
            <w:r w:rsidRPr="00B97875">
              <w:rPr>
                <w:rFonts w:cstheme="minorHAnsi"/>
              </w:rPr>
              <w:t>, </w:t>
            </w:r>
            <w:hyperlink r:id="rId18" w:history="1">
              <w:r w:rsidRPr="00B97875">
                <w:rPr>
                  <w:rStyle w:val="Hyperlink"/>
                  <w:rFonts w:cstheme="minorHAnsi"/>
                  <w:color w:val="003399"/>
                </w:rPr>
                <w:t>synecdoche</w:t>
              </w:r>
            </w:hyperlink>
            <w:r w:rsidRPr="00B97875">
              <w:rPr>
                <w:rFonts w:cstheme="minorHAnsi"/>
              </w:rPr>
              <w:t>, </w:t>
            </w:r>
            <w:hyperlink r:id="rId19" w:history="1">
              <w:r w:rsidRPr="00B97875">
                <w:rPr>
                  <w:rStyle w:val="Hyperlink"/>
                  <w:rFonts w:cstheme="minorHAnsi"/>
                  <w:color w:val="003399"/>
                </w:rPr>
                <w:t>oxymoron</w:t>
              </w:r>
            </w:hyperlink>
            <w:r w:rsidRPr="00B97875">
              <w:rPr>
                <w:rFonts w:cstheme="minorHAnsi"/>
              </w:rPr>
              <w:t>, personification, and internal rhyme. Much modern criticism</w:t>
            </w:r>
            <w:r w:rsidRPr="00B97875">
              <w:rPr>
                <w:rFonts w:cstheme="minorHAnsi"/>
                <w:vertAlign w:val="superscript"/>
              </w:rPr>
              <w:t>1</w:t>
            </w:r>
            <w:r w:rsidRPr="00B97875">
              <w:rPr>
                <w:rFonts w:cstheme="minorHAnsi"/>
              </w:rPr>
              <w:t xml:space="preserve">also places heavy emphasis on the sexual puns and double </w:t>
            </w:r>
            <w:proofErr w:type="spellStart"/>
            <w:r w:rsidRPr="00B97875">
              <w:rPr>
                <w:rFonts w:cstheme="minorHAnsi"/>
              </w:rPr>
              <w:t>entendres</w:t>
            </w:r>
            <w:proofErr w:type="spellEnd"/>
            <w:r w:rsidRPr="00B97875">
              <w:rPr>
                <w:rFonts w:cstheme="minorHAnsi"/>
              </w:rPr>
              <w:t xml:space="preserve"> in the sonnets (</w:t>
            </w:r>
            <w:r w:rsidR="001B2B75" w:rsidRPr="00B97875">
              <w:rPr>
                <w:rFonts w:cstheme="minorHAnsi"/>
              </w:rPr>
              <w:t xml:space="preserve">e.g., </w:t>
            </w:r>
            <w:r w:rsidRPr="00B97875">
              <w:rPr>
                <w:rFonts w:cstheme="minorHAnsi"/>
                <w:i/>
                <w:iCs/>
              </w:rPr>
              <w:t>blood warm</w:t>
            </w:r>
            <w:r w:rsidR="001B2B75" w:rsidRPr="00B97875">
              <w:rPr>
                <w:rFonts w:cstheme="minorHAnsi"/>
                <w:i/>
                <w:iCs/>
              </w:rPr>
              <w:t>)</w:t>
            </w:r>
            <w:r w:rsidR="00B02988" w:rsidRPr="00B97875">
              <w:rPr>
                <w:rFonts w:cstheme="minorHAnsi"/>
                <w:i/>
                <w:iCs/>
              </w:rPr>
              <w:t xml:space="preserve"> </w:t>
            </w:r>
          </w:p>
          <w:p w14:paraId="3607AE48" w14:textId="77777777" w:rsidR="0018383D" w:rsidRPr="00B97875" w:rsidRDefault="0018383D" w:rsidP="00B17BC3">
            <w:pPr>
              <w:rPr>
                <w:rFonts w:cstheme="minorHAnsi"/>
                <w:i/>
                <w:iCs/>
              </w:rPr>
            </w:pPr>
          </w:p>
          <w:p w14:paraId="50285509" w14:textId="3FB27088" w:rsidR="001537EE" w:rsidRPr="00B97875" w:rsidRDefault="0018383D" w:rsidP="0018383D">
            <w:pPr>
              <w:rPr>
                <w:rFonts w:cstheme="minorHAnsi"/>
              </w:rPr>
            </w:pPr>
            <w:hyperlink r:id="rId20" w:history="1">
              <w:r w:rsidRPr="00B97875">
                <w:rPr>
                  <w:rStyle w:val="Hyperlink"/>
                  <w:rFonts w:cstheme="minorHAnsi"/>
                </w:rPr>
                <w:t>https://www.shakespeare-online.com/sonnets/</w:t>
              </w:r>
            </w:hyperlink>
            <w:r w:rsidRPr="00B97875">
              <w:rPr>
                <w:rFonts w:cstheme="minorHAnsi"/>
              </w:rPr>
              <w:t xml:space="preserve"> </w:t>
            </w:r>
          </w:p>
        </w:tc>
      </w:tr>
    </w:tbl>
    <w:p w14:paraId="2E92ECB0" w14:textId="77777777" w:rsidR="001537EE" w:rsidRPr="00B97875" w:rsidRDefault="001537EE" w:rsidP="001537EE">
      <w:pPr>
        <w:pStyle w:val="Listeafsnit"/>
        <w:rPr>
          <w:b/>
        </w:rPr>
      </w:pPr>
    </w:p>
    <w:p w14:paraId="5215295B" w14:textId="77777777" w:rsidR="001537EE" w:rsidRPr="00B97875" w:rsidRDefault="001537EE" w:rsidP="00550738"/>
    <w:p w14:paraId="34AAE2D9" w14:textId="5E165437" w:rsidR="00550738" w:rsidRPr="00B97875" w:rsidRDefault="00550738" w:rsidP="0055640C">
      <w:pPr>
        <w:pStyle w:val="Overskrift2"/>
      </w:pPr>
      <w:r w:rsidRPr="00B97875">
        <w:t xml:space="preserve">Listen </w:t>
      </w:r>
      <w:r w:rsidR="007F23C1" w:rsidRPr="00B97875">
        <w:t xml:space="preserve">to </w:t>
      </w:r>
      <w:r w:rsidR="0055640C" w:rsidRPr="00B97875">
        <w:t xml:space="preserve">sonnet 18 </w:t>
      </w:r>
    </w:p>
    <w:p w14:paraId="47310579" w14:textId="687CBEB4" w:rsidR="0055640C" w:rsidRPr="00B97875" w:rsidRDefault="0055640C" w:rsidP="00550738">
      <w:hyperlink r:id="rId21" w:history="1">
        <w:r w:rsidRPr="00B97875">
          <w:rPr>
            <w:rStyle w:val="Hyperlink"/>
          </w:rPr>
          <w:t>https://www.youtube.com/watch?v=luV83q2HYss</w:t>
        </w:r>
      </w:hyperlink>
      <w:r w:rsidRPr="00B97875">
        <w:t xml:space="preserve"> </w:t>
      </w:r>
    </w:p>
    <w:p w14:paraId="16348455" w14:textId="77777777" w:rsidR="0055640C" w:rsidRPr="00B97875" w:rsidRDefault="0055640C" w:rsidP="00550738"/>
    <w:p w14:paraId="6C0C38B1" w14:textId="77777777" w:rsidR="0055640C" w:rsidRPr="00B97875" w:rsidRDefault="0055640C" w:rsidP="00550738"/>
    <w:p w14:paraId="3C395515" w14:textId="1C6A79DB" w:rsidR="00B50BFA" w:rsidRPr="00B97875" w:rsidRDefault="00D96062" w:rsidP="00B50BFA">
      <w:pPr>
        <w:pStyle w:val="Overskrift2"/>
      </w:pPr>
      <w:r w:rsidRPr="00B97875">
        <w:t xml:space="preserve">Make an even </w:t>
      </w:r>
      <w:r w:rsidR="003F13EF" w:rsidRPr="00B97875">
        <w:t>number</w:t>
      </w:r>
      <w:r w:rsidRPr="00B97875">
        <w:t xml:space="preserve"> of groups: Line up by the third letter of your first name</w:t>
      </w:r>
    </w:p>
    <w:p w14:paraId="2ADAD10B" w14:textId="17C55410" w:rsidR="00B50BFA" w:rsidRPr="00B97875" w:rsidRDefault="00B50BFA" w:rsidP="00B50BFA">
      <w:pPr>
        <w:pStyle w:val="Listeafsnit"/>
        <w:numPr>
          <w:ilvl w:val="0"/>
          <w:numId w:val="14"/>
        </w:numPr>
        <w:spacing w:after="200" w:line="276" w:lineRule="auto"/>
      </w:pPr>
      <w:r w:rsidRPr="00B97875">
        <w:t>Read your sonnet aloud – remember/attempt original pronunciation</w:t>
      </w:r>
      <w:r w:rsidR="00D81DC5" w:rsidRPr="00B97875">
        <w:sym w:font="Wingdings" w:char="F04A"/>
      </w:r>
    </w:p>
    <w:p w14:paraId="4D59B633" w14:textId="780192F1" w:rsidR="00B50BFA" w:rsidRPr="00B97875" w:rsidRDefault="00EA44B5" w:rsidP="00B50BFA">
      <w:pPr>
        <w:pStyle w:val="Listeafsnit"/>
        <w:numPr>
          <w:ilvl w:val="0"/>
          <w:numId w:val="14"/>
        </w:numPr>
        <w:spacing w:after="200" w:line="276" w:lineRule="auto"/>
        <w:rPr>
          <w:color w:val="FF0000"/>
        </w:rPr>
      </w:pPr>
      <w:r w:rsidRPr="00B97875">
        <w:rPr>
          <w:color w:val="FF0000"/>
        </w:rPr>
        <w:t xml:space="preserve">Groups with an even number </w:t>
      </w:r>
      <w:r w:rsidR="00630110">
        <w:rPr>
          <w:color w:val="FF0000"/>
        </w:rPr>
        <w:t>(write notes)</w:t>
      </w:r>
    </w:p>
    <w:p w14:paraId="5ED1D90C" w14:textId="1F52B4AA" w:rsidR="00EA44B5" w:rsidRPr="00B97875" w:rsidRDefault="0037628D" w:rsidP="00EA44B5">
      <w:pPr>
        <w:pStyle w:val="Listeafsnit"/>
        <w:numPr>
          <w:ilvl w:val="1"/>
          <w:numId w:val="14"/>
        </w:numPr>
        <w:spacing w:after="200" w:line="276" w:lineRule="auto"/>
      </w:pPr>
      <w:r w:rsidRPr="00B97875">
        <w:t xml:space="preserve">Identify the iambic meter and </w:t>
      </w:r>
      <w:r w:rsidR="000E702D" w:rsidRPr="00B97875">
        <w:t>significant deviations from it</w:t>
      </w:r>
    </w:p>
    <w:p w14:paraId="0074D8B6" w14:textId="5E9CB2CC" w:rsidR="000E702D" w:rsidRPr="00B97875" w:rsidRDefault="001D7351" w:rsidP="00EA44B5">
      <w:pPr>
        <w:pStyle w:val="Listeafsnit"/>
        <w:numPr>
          <w:ilvl w:val="1"/>
          <w:numId w:val="14"/>
        </w:numPr>
        <w:spacing w:after="200" w:line="276" w:lineRule="auto"/>
      </w:pPr>
      <w:r w:rsidRPr="00B97875">
        <w:t xml:space="preserve">The poem starts with a question. Who is asking? Who </w:t>
      </w:r>
      <w:r w:rsidR="00E532FC" w:rsidRPr="00B97875">
        <w:t>is addressed?</w:t>
      </w:r>
    </w:p>
    <w:p w14:paraId="652FBB35" w14:textId="5AF6C4A3" w:rsidR="00E43B16" w:rsidRPr="00B97875" w:rsidRDefault="00E43B16" w:rsidP="00EA44B5">
      <w:pPr>
        <w:pStyle w:val="Listeafsnit"/>
        <w:numPr>
          <w:ilvl w:val="1"/>
          <w:numId w:val="14"/>
        </w:numPr>
        <w:spacing w:after="200" w:line="276" w:lineRule="auto"/>
      </w:pPr>
      <w:r w:rsidRPr="00B97875">
        <w:t>What is the effect of using personification in the 2</w:t>
      </w:r>
      <w:r w:rsidRPr="00B97875">
        <w:rPr>
          <w:vertAlign w:val="superscript"/>
        </w:rPr>
        <w:t>nd</w:t>
      </w:r>
      <w:r w:rsidRPr="00B97875">
        <w:t xml:space="preserve"> quatrain?</w:t>
      </w:r>
    </w:p>
    <w:p w14:paraId="43BC8E55" w14:textId="033F78E5" w:rsidR="004D7D28" w:rsidRPr="00B97875" w:rsidRDefault="00FB1A62" w:rsidP="00EA44B5">
      <w:pPr>
        <w:pStyle w:val="Listeafsnit"/>
        <w:numPr>
          <w:ilvl w:val="1"/>
          <w:numId w:val="14"/>
        </w:numPr>
        <w:spacing w:after="200" w:line="276" w:lineRule="auto"/>
      </w:pPr>
      <w:r w:rsidRPr="00B97875">
        <w:t xml:space="preserve">Paraphrase the content </w:t>
      </w:r>
      <w:r w:rsidR="009070EB" w:rsidRPr="00B97875">
        <w:t>in</w:t>
      </w:r>
      <w:r w:rsidRPr="00B97875">
        <w:t xml:space="preserve"> ll. </w:t>
      </w:r>
      <w:r w:rsidR="002B0565" w:rsidRPr="00B97875">
        <w:t>9-12 (the third quatrain)</w:t>
      </w:r>
    </w:p>
    <w:p w14:paraId="144C9760" w14:textId="07E84B12" w:rsidR="00136742" w:rsidRPr="00B97875" w:rsidRDefault="00136742" w:rsidP="00EA44B5">
      <w:pPr>
        <w:pStyle w:val="Listeafsnit"/>
        <w:numPr>
          <w:ilvl w:val="1"/>
          <w:numId w:val="14"/>
        </w:numPr>
        <w:spacing w:after="200" w:line="276" w:lineRule="auto"/>
      </w:pPr>
      <w:r w:rsidRPr="00B97875">
        <w:t>What is the message of the poem as such?</w:t>
      </w:r>
    </w:p>
    <w:p w14:paraId="15B6A9D4" w14:textId="39D3D9B7" w:rsidR="0063264B" w:rsidRPr="00B97875" w:rsidRDefault="0063264B" w:rsidP="00EA44B5">
      <w:pPr>
        <w:pStyle w:val="Listeafsnit"/>
        <w:numPr>
          <w:ilvl w:val="1"/>
          <w:numId w:val="14"/>
        </w:numPr>
        <w:spacing w:after="200" w:line="276" w:lineRule="auto"/>
      </w:pPr>
      <w:r w:rsidRPr="00B97875">
        <w:t>Characterise the tone</w:t>
      </w:r>
      <w:r w:rsidR="00B97875" w:rsidRPr="00B97875">
        <w:t xml:space="preserve"> of the poem:</w:t>
      </w:r>
      <w:r w:rsidR="00B97875" w:rsidRPr="00030E83">
        <w:rPr>
          <w:i/>
          <w:iCs/>
        </w:rPr>
        <w:t xml:space="preserve"> jubilant – defiant – depressed </w:t>
      </w:r>
      <w:r w:rsidR="00E217FE" w:rsidRPr="00030E83">
        <w:rPr>
          <w:i/>
          <w:iCs/>
        </w:rPr>
        <w:t>–</w:t>
      </w:r>
      <w:r w:rsidR="00B97875" w:rsidRPr="00030E83">
        <w:rPr>
          <w:i/>
          <w:iCs/>
        </w:rPr>
        <w:t xml:space="preserve"> </w:t>
      </w:r>
      <w:r w:rsidR="00E217FE" w:rsidRPr="00030E83">
        <w:rPr>
          <w:i/>
          <w:iCs/>
        </w:rPr>
        <w:t xml:space="preserve">humorous – sincere – passionate – relaxed. </w:t>
      </w:r>
      <w:r w:rsidR="00E217FE">
        <w:t>Give examples to support your claim.</w:t>
      </w:r>
    </w:p>
    <w:p w14:paraId="43EEE40C" w14:textId="02415713" w:rsidR="004F05C7" w:rsidRDefault="004F05C7" w:rsidP="00EA44B5">
      <w:pPr>
        <w:pStyle w:val="Listeafsnit"/>
        <w:numPr>
          <w:ilvl w:val="1"/>
          <w:numId w:val="14"/>
        </w:numPr>
        <w:spacing w:after="200" w:line="276" w:lineRule="auto"/>
      </w:pPr>
      <w:r w:rsidRPr="00B97875">
        <w:t xml:space="preserve">Make a list of the themes you see in the poem. </w:t>
      </w:r>
    </w:p>
    <w:p w14:paraId="7D2014BD" w14:textId="77777777" w:rsidR="00492C62" w:rsidRPr="00B97875" w:rsidRDefault="00492C62" w:rsidP="00492C62">
      <w:pPr>
        <w:pStyle w:val="Listeafsnit"/>
        <w:spacing w:after="200" w:line="276" w:lineRule="auto"/>
        <w:ind w:left="1440"/>
      </w:pPr>
    </w:p>
    <w:p w14:paraId="74462D5E" w14:textId="369022DA" w:rsidR="00EA44B5" w:rsidRPr="00B97875" w:rsidRDefault="00EA44B5" w:rsidP="00B50BFA">
      <w:pPr>
        <w:pStyle w:val="Listeafsnit"/>
        <w:numPr>
          <w:ilvl w:val="0"/>
          <w:numId w:val="14"/>
        </w:numPr>
        <w:spacing w:after="200" w:line="276" w:lineRule="auto"/>
        <w:rPr>
          <w:color w:val="FFC000"/>
        </w:rPr>
      </w:pPr>
      <w:r w:rsidRPr="00B97875">
        <w:rPr>
          <w:color w:val="FFC000"/>
        </w:rPr>
        <w:t>Groups with an</w:t>
      </w:r>
      <w:r w:rsidR="0037628D" w:rsidRPr="00B97875">
        <w:rPr>
          <w:color w:val="FFC000"/>
        </w:rPr>
        <w:t xml:space="preserve"> odd number </w:t>
      </w:r>
      <w:r w:rsidR="00630110">
        <w:rPr>
          <w:color w:val="FFC000"/>
        </w:rPr>
        <w:t>(write notes)</w:t>
      </w:r>
    </w:p>
    <w:p w14:paraId="40F2D41B" w14:textId="77777777" w:rsidR="000E702D" w:rsidRPr="00B97875" w:rsidRDefault="000E702D" w:rsidP="000E702D">
      <w:pPr>
        <w:pStyle w:val="Listeafsnit"/>
        <w:numPr>
          <w:ilvl w:val="1"/>
          <w:numId w:val="14"/>
        </w:numPr>
        <w:spacing w:after="200" w:line="276" w:lineRule="auto"/>
      </w:pPr>
      <w:r w:rsidRPr="00B97875">
        <w:t>Identify the iambic meter and significant deviations from it</w:t>
      </w:r>
    </w:p>
    <w:p w14:paraId="494EFF07" w14:textId="140D107A" w:rsidR="001B61E5" w:rsidRPr="00B97875" w:rsidRDefault="001B61E5" w:rsidP="000E702D">
      <w:pPr>
        <w:pStyle w:val="Listeafsnit"/>
        <w:numPr>
          <w:ilvl w:val="1"/>
          <w:numId w:val="14"/>
        </w:numPr>
        <w:spacing w:after="200" w:line="276" w:lineRule="auto"/>
      </w:pPr>
      <w:r w:rsidRPr="00B97875">
        <w:t xml:space="preserve">Divide the sonnet into an octave and a sestet OR </w:t>
      </w:r>
      <w:r w:rsidR="004F1697" w:rsidRPr="00B97875">
        <w:t>3 quatrains and a couplet. Argue for your choic</w:t>
      </w:r>
      <w:r w:rsidR="00E43B16" w:rsidRPr="00B97875">
        <w:t>e.</w:t>
      </w:r>
    </w:p>
    <w:p w14:paraId="1CE95AD7" w14:textId="4B47124C" w:rsidR="00863AA2" w:rsidRDefault="004C6687" w:rsidP="00863AA2">
      <w:pPr>
        <w:pStyle w:val="Listeafsnit"/>
        <w:numPr>
          <w:ilvl w:val="1"/>
          <w:numId w:val="14"/>
        </w:numPr>
        <w:spacing w:after="200" w:line="276" w:lineRule="auto"/>
      </w:pPr>
      <w:r w:rsidRPr="00B97875">
        <w:t>Why is comparing the loved on</w:t>
      </w:r>
      <w:r w:rsidR="00B46E6E">
        <w:t>e</w:t>
      </w:r>
      <w:r w:rsidRPr="00B97875">
        <w:t xml:space="preserve"> to a summer’s day not adequate? List the differences.</w:t>
      </w:r>
      <w:r w:rsidR="00863AA2" w:rsidRPr="00B97875">
        <w:t xml:space="preserve"> </w:t>
      </w:r>
    </w:p>
    <w:p w14:paraId="67B14266" w14:textId="0240FF09" w:rsidR="007B7F36" w:rsidRPr="00B97875" w:rsidRDefault="007B7F36" w:rsidP="00863AA2">
      <w:pPr>
        <w:pStyle w:val="Listeafsnit"/>
        <w:numPr>
          <w:ilvl w:val="1"/>
          <w:numId w:val="14"/>
        </w:numPr>
        <w:spacing w:after="200" w:line="276" w:lineRule="auto"/>
      </w:pPr>
      <w:r>
        <w:t>What do we get to know about the loved one? How is that significant?</w:t>
      </w:r>
    </w:p>
    <w:p w14:paraId="1560E6C0" w14:textId="4C97C19B" w:rsidR="00863AA2" w:rsidRPr="00B97875" w:rsidRDefault="00863AA2" w:rsidP="00492C62">
      <w:pPr>
        <w:pStyle w:val="Listeafsnit"/>
        <w:numPr>
          <w:ilvl w:val="1"/>
          <w:numId w:val="14"/>
        </w:numPr>
        <w:spacing w:after="200" w:line="276" w:lineRule="auto"/>
      </w:pPr>
      <w:r w:rsidRPr="00B97875">
        <w:t>What does</w:t>
      </w:r>
      <w:r w:rsidR="00136742" w:rsidRPr="00B97875">
        <w:t xml:space="preserve"> the ‘But’ and the rest of</w:t>
      </w:r>
      <w:r w:rsidRPr="00B97875">
        <w:t xml:space="preserve"> line 9 indicate?</w:t>
      </w:r>
    </w:p>
    <w:p w14:paraId="020BD762" w14:textId="5C71DE40" w:rsidR="0037628D" w:rsidRDefault="009070EB" w:rsidP="0037628D">
      <w:pPr>
        <w:pStyle w:val="Listeafsnit"/>
        <w:numPr>
          <w:ilvl w:val="1"/>
          <w:numId w:val="14"/>
        </w:numPr>
        <w:spacing w:after="200" w:line="276" w:lineRule="auto"/>
      </w:pPr>
      <w:r w:rsidRPr="00B97875">
        <w:t xml:space="preserve">What </w:t>
      </w:r>
      <w:r w:rsidR="00136742" w:rsidRPr="00B97875">
        <w:t>is the message of the rhyming couplet</w:t>
      </w:r>
      <w:r w:rsidR="00030E83">
        <w:t xml:space="preserve"> at the end</w:t>
      </w:r>
      <w:r w:rsidR="00136742" w:rsidRPr="00B97875">
        <w:t>?</w:t>
      </w:r>
    </w:p>
    <w:p w14:paraId="0124C9D0" w14:textId="045F38A0" w:rsidR="00492C62" w:rsidRDefault="00492C62" w:rsidP="0037628D">
      <w:pPr>
        <w:pStyle w:val="Listeafsnit"/>
        <w:numPr>
          <w:ilvl w:val="1"/>
          <w:numId w:val="14"/>
        </w:numPr>
        <w:spacing w:after="200" w:line="276" w:lineRule="auto"/>
      </w:pPr>
      <w:r>
        <w:t xml:space="preserve">Sonnets are said to </w:t>
      </w:r>
      <w:r w:rsidRPr="00030E83">
        <w:rPr>
          <w:i/>
          <w:iCs/>
        </w:rPr>
        <w:t xml:space="preserve">plead – implore – warn </w:t>
      </w:r>
      <w:r w:rsidR="006C73D6" w:rsidRPr="00030E83">
        <w:rPr>
          <w:i/>
          <w:iCs/>
        </w:rPr>
        <w:t>–</w:t>
      </w:r>
      <w:r w:rsidRPr="00030E83">
        <w:rPr>
          <w:i/>
          <w:iCs/>
        </w:rPr>
        <w:t xml:space="preserve"> </w:t>
      </w:r>
      <w:r w:rsidR="006C73D6" w:rsidRPr="00030E83">
        <w:rPr>
          <w:i/>
          <w:iCs/>
        </w:rPr>
        <w:t>reason – flatter – threaten – argue</w:t>
      </w:r>
      <w:r w:rsidR="006C73D6">
        <w:t>. Which of these apply to this sonnet? Support your claim with references to the text.</w:t>
      </w:r>
    </w:p>
    <w:p w14:paraId="303E108E" w14:textId="77777777" w:rsidR="00030E83" w:rsidRPr="00B97875" w:rsidRDefault="00030E83" w:rsidP="00030E83">
      <w:pPr>
        <w:pStyle w:val="Listeafsnit"/>
        <w:spacing w:after="200" w:line="276" w:lineRule="auto"/>
        <w:ind w:left="1440"/>
      </w:pPr>
    </w:p>
    <w:p w14:paraId="32B49579" w14:textId="1D2D774B" w:rsidR="00B50BFA" w:rsidRPr="00B97875" w:rsidRDefault="00B50BFA" w:rsidP="00B50BFA">
      <w:pPr>
        <w:pStyle w:val="Listeafsnit"/>
        <w:numPr>
          <w:ilvl w:val="0"/>
          <w:numId w:val="14"/>
        </w:numPr>
        <w:spacing w:after="200" w:line="276" w:lineRule="auto"/>
      </w:pPr>
      <w:r w:rsidRPr="00B97875">
        <w:t>Present your analysis to another pair</w:t>
      </w:r>
      <w:r w:rsidR="00F143C2" w:rsidRPr="00B97875">
        <w:t xml:space="preserve"> 20 minutes before the end of class – </w:t>
      </w:r>
      <w:proofErr w:type="spellStart"/>
      <w:r w:rsidR="00F143C2" w:rsidRPr="00B97875">
        <w:t>Rikke</w:t>
      </w:r>
      <w:proofErr w:type="spellEnd"/>
      <w:r w:rsidR="00F143C2" w:rsidRPr="00B97875">
        <w:t xml:space="preserve"> will tell you when.</w:t>
      </w:r>
    </w:p>
    <w:p w14:paraId="580AAA72" w14:textId="77777777" w:rsidR="00B50BFA" w:rsidRPr="00B97875" w:rsidRDefault="00B50BFA" w:rsidP="00B50BFA">
      <w:pPr>
        <w:pStyle w:val="Listeafsnit"/>
        <w:rPr>
          <w:b/>
        </w:rPr>
      </w:pPr>
    </w:p>
    <w:p w14:paraId="0CD850E7" w14:textId="33D80A4D" w:rsidR="00B50BFA" w:rsidRPr="00B97875" w:rsidRDefault="00630110" w:rsidP="00B50BFA">
      <w:pPr>
        <w:pStyle w:val="Overskrift2"/>
      </w:pPr>
      <w:r>
        <w:t>Is a b</w:t>
      </w:r>
      <w:r w:rsidR="00B50BFA" w:rsidRPr="00B97875">
        <w:t>rain break needed somewhere in the process?</w:t>
      </w:r>
    </w:p>
    <w:p w14:paraId="61A46CB5" w14:textId="77777777" w:rsidR="00B50BFA" w:rsidRPr="00B97875" w:rsidRDefault="00B50BFA" w:rsidP="00B50BFA">
      <w:r w:rsidRPr="00B97875">
        <w:t xml:space="preserve">Can you take an insult? </w:t>
      </w:r>
      <w:hyperlink r:id="rId22" w:history="1">
        <w:r w:rsidRPr="00B97875">
          <w:rPr>
            <w:rStyle w:val="Hyperlink"/>
          </w:rPr>
          <w:t>http://www.pangloss.com/seidel/Shaker/index.html</w:t>
        </w:r>
      </w:hyperlink>
      <w:r w:rsidRPr="00B97875">
        <w:t>? And another one? And another one?</w:t>
      </w:r>
    </w:p>
    <w:p w14:paraId="502C06FE" w14:textId="77777777" w:rsidR="00B50BFA" w:rsidRPr="00B97875" w:rsidRDefault="00B50BFA" w:rsidP="00B50BFA"/>
    <w:p w14:paraId="7C00B325" w14:textId="77777777" w:rsidR="00B50BFA" w:rsidRPr="00B97875" w:rsidRDefault="00B50BFA" w:rsidP="0096498C"/>
    <w:sectPr w:rsidR="00B50BFA" w:rsidRPr="00B97875" w:rsidSect="003163B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B6D"/>
    <w:multiLevelType w:val="hybridMultilevel"/>
    <w:tmpl w:val="02BE79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C00969"/>
    <w:multiLevelType w:val="hybridMultilevel"/>
    <w:tmpl w:val="3B766B5A"/>
    <w:lvl w:ilvl="0" w:tplc="D5E06F9E">
      <w:start w:val="1"/>
      <w:numFmt w:val="decimal"/>
      <w:lvlText w:val="%1."/>
      <w:lvlJc w:val="left"/>
      <w:pPr>
        <w:ind w:left="720" w:hanging="360"/>
      </w:pPr>
      <w:rPr>
        <w:rFonts w:hint="default"/>
        <w:b w:val="0"/>
        <w:bC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2E2360"/>
    <w:multiLevelType w:val="hybridMultilevel"/>
    <w:tmpl w:val="C82CCE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977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92338C"/>
    <w:multiLevelType w:val="hybridMultilevel"/>
    <w:tmpl w:val="5C5467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AC4A6E"/>
    <w:multiLevelType w:val="hybridMultilevel"/>
    <w:tmpl w:val="5E6AA4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9B799D"/>
    <w:multiLevelType w:val="hybridMultilevel"/>
    <w:tmpl w:val="7BA01C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D111CE"/>
    <w:multiLevelType w:val="hybridMultilevel"/>
    <w:tmpl w:val="CE60DA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266B84"/>
    <w:multiLevelType w:val="hybridMultilevel"/>
    <w:tmpl w:val="EC889BAA"/>
    <w:lvl w:ilvl="0" w:tplc="0406000F">
      <w:start w:val="1"/>
      <w:numFmt w:val="decimal"/>
      <w:lvlText w:val="%1."/>
      <w:lvlJc w:val="left"/>
      <w:pPr>
        <w:ind w:left="1041" w:hanging="360"/>
      </w:pPr>
    </w:lvl>
    <w:lvl w:ilvl="1" w:tplc="04060019" w:tentative="1">
      <w:start w:val="1"/>
      <w:numFmt w:val="lowerLetter"/>
      <w:lvlText w:val="%2."/>
      <w:lvlJc w:val="left"/>
      <w:pPr>
        <w:ind w:left="1761" w:hanging="360"/>
      </w:pPr>
    </w:lvl>
    <w:lvl w:ilvl="2" w:tplc="0406001B" w:tentative="1">
      <w:start w:val="1"/>
      <w:numFmt w:val="lowerRoman"/>
      <w:lvlText w:val="%3."/>
      <w:lvlJc w:val="right"/>
      <w:pPr>
        <w:ind w:left="2481" w:hanging="180"/>
      </w:pPr>
    </w:lvl>
    <w:lvl w:ilvl="3" w:tplc="0406000F" w:tentative="1">
      <w:start w:val="1"/>
      <w:numFmt w:val="decimal"/>
      <w:lvlText w:val="%4."/>
      <w:lvlJc w:val="left"/>
      <w:pPr>
        <w:ind w:left="3201" w:hanging="360"/>
      </w:pPr>
    </w:lvl>
    <w:lvl w:ilvl="4" w:tplc="04060019" w:tentative="1">
      <w:start w:val="1"/>
      <w:numFmt w:val="lowerLetter"/>
      <w:lvlText w:val="%5."/>
      <w:lvlJc w:val="left"/>
      <w:pPr>
        <w:ind w:left="3921" w:hanging="360"/>
      </w:pPr>
    </w:lvl>
    <w:lvl w:ilvl="5" w:tplc="0406001B" w:tentative="1">
      <w:start w:val="1"/>
      <w:numFmt w:val="lowerRoman"/>
      <w:lvlText w:val="%6."/>
      <w:lvlJc w:val="right"/>
      <w:pPr>
        <w:ind w:left="4641" w:hanging="180"/>
      </w:pPr>
    </w:lvl>
    <w:lvl w:ilvl="6" w:tplc="0406000F" w:tentative="1">
      <w:start w:val="1"/>
      <w:numFmt w:val="decimal"/>
      <w:lvlText w:val="%7."/>
      <w:lvlJc w:val="left"/>
      <w:pPr>
        <w:ind w:left="5361" w:hanging="360"/>
      </w:pPr>
    </w:lvl>
    <w:lvl w:ilvl="7" w:tplc="04060019" w:tentative="1">
      <w:start w:val="1"/>
      <w:numFmt w:val="lowerLetter"/>
      <w:lvlText w:val="%8."/>
      <w:lvlJc w:val="left"/>
      <w:pPr>
        <w:ind w:left="6081" w:hanging="360"/>
      </w:pPr>
    </w:lvl>
    <w:lvl w:ilvl="8" w:tplc="0406001B" w:tentative="1">
      <w:start w:val="1"/>
      <w:numFmt w:val="lowerRoman"/>
      <w:lvlText w:val="%9."/>
      <w:lvlJc w:val="right"/>
      <w:pPr>
        <w:ind w:left="6801" w:hanging="180"/>
      </w:pPr>
    </w:lvl>
  </w:abstractNum>
  <w:abstractNum w:abstractNumId="9" w15:restartNumberingAfterBreak="0">
    <w:nsid w:val="4D2A0A79"/>
    <w:multiLevelType w:val="hybridMultilevel"/>
    <w:tmpl w:val="EE0A7B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2856FCC"/>
    <w:multiLevelType w:val="hybridMultilevel"/>
    <w:tmpl w:val="7FCEA7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3F40609"/>
    <w:multiLevelType w:val="hybridMultilevel"/>
    <w:tmpl w:val="4B4AC6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B1F72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A85106"/>
    <w:multiLevelType w:val="hybridMultilevel"/>
    <w:tmpl w:val="32C646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3168880">
    <w:abstractNumId w:val="1"/>
  </w:num>
  <w:num w:numId="2" w16cid:durableId="529073131">
    <w:abstractNumId w:val="7"/>
  </w:num>
  <w:num w:numId="3" w16cid:durableId="639262387">
    <w:abstractNumId w:val="8"/>
  </w:num>
  <w:num w:numId="4" w16cid:durableId="1232422792">
    <w:abstractNumId w:val="10"/>
  </w:num>
  <w:num w:numId="5" w16cid:durableId="1606838182">
    <w:abstractNumId w:val="3"/>
  </w:num>
  <w:num w:numId="6" w16cid:durableId="346948507">
    <w:abstractNumId w:val="12"/>
  </w:num>
  <w:num w:numId="7" w16cid:durableId="1086611165">
    <w:abstractNumId w:val="2"/>
  </w:num>
  <w:num w:numId="8" w16cid:durableId="1218515324">
    <w:abstractNumId w:val="6"/>
  </w:num>
  <w:num w:numId="9" w16cid:durableId="436415441">
    <w:abstractNumId w:val="13"/>
  </w:num>
  <w:num w:numId="10" w16cid:durableId="1019815840">
    <w:abstractNumId w:val="9"/>
  </w:num>
  <w:num w:numId="11" w16cid:durableId="2003317668">
    <w:abstractNumId w:val="5"/>
  </w:num>
  <w:num w:numId="12" w16cid:durableId="1096366639">
    <w:abstractNumId w:val="4"/>
  </w:num>
  <w:num w:numId="13" w16cid:durableId="1136874623">
    <w:abstractNumId w:val="0"/>
  </w:num>
  <w:num w:numId="14" w16cid:durableId="327098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5A"/>
    <w:rsid w:val="0000274D"/>
    <w:rsid w:val="0002650B"/>
    <w:rsid w:val="00030E83"/>
    <w:rsid w:val="0006568C"/>
    <w:rsid w:val="000C1EA6"/>
    <w:rsid w:val="000E5831"/>
    <w:rsid w:val="000E665F"/>
    <w:rsid w:val="000E702D"/>
    <w:rsid w:val="00136742"/>
    <w:rsid w:val="001537EE"/>
    <w:rsid w:val="00161D53"/>
    <w:rsid w:val="00177DA1"/>
    <w:rsid w:val="0018383D"/>
    <w:rsid w:val="001B2B75"/>
    <w:rsid w:val="001B61E5"/>
    <w:rsid w:val="001D018A"/>
    <w:rsid w:val="001D23AC"/>
    <w:rsid w:val="001D7351"/>
    <w:rsid w:val="00202DDB"/>
    <w:rsid w:val="002B0565"/>
    <w:rsid w:val="002D167E"/>
    <w:rsid w:val="002D3FD2"/>
    <w:rsid w:val="002E765D"/>
    <w:rsid w:val="003163B2"/>
    <w:rsid w:val="00322122"/>
    <w:rsid w:val="0032385A"/>
    <w:rsid w:val="0033007F"/>
    <w:rsid w:val="00371F31"/>
    <w:rsid w:val="0037628D"/>
    <w:rsid w:val="00381EBC"/>
    <w:rsid w:val="003C2C47"/>
    <w:rsid w:val="003C6B97"/>
    <w:rsid w:val="003E3042"/>
    <w:rsid w:val="003F13EF"/>
    <w:rsid w:val="00407F38"/>
    <w:rsid w:val="0046316A"/>
    <w:rsid w:val="00464D2C"/>
    <w:rsid w:val="00492C62"/>
    <w:rsid w:val="004A300E"/>
    <w:rsid w:val="004C6687"/>
    <w:rsid w:val="004D7D28"/>
    <w:rsid w:val="004F05C7"/>
    <w:rsid w:val="004F1697"/>
    <w:rsid w:val="005163F1"/>
    <w:rsid w:val="00537653"/>
    <w:rsid w:val="00550738"/>
    <w:rsid w:val="0055640C"/>
    <w:rsid w:val="00567F43"/>
    <w:rsid w:val="00580790"/>
    <w:rsid w:val="005B7836"/>
    <w:rsid w:val="005C4E2C"/>
    <w:rsid w:val="005E0F01"/>
    <w:rsid w:val="00620945"/>
    <w:rsid w:val="00630110"/>
    <w:rsid w:val="0063264B"/>
    <w:rsid w:val="00632ADF"/>
    <w:rsid w:val="006536BC"/>
    <w:rsid w:val="0068642C"/>
    <w:rsid w:val="006879FC"/>
    <w:rsid w:val="00695AE9"/>
    <w:rsid w:val="006C73D6"/>
    <w:rsid w:val="006E1E9D"/>
    <w:rsid w:val="006E6DB8"/>
    <w:rsid w:val="006F705A"/>
    <w:rsid w:val="007108AA"/>
    <w:rsid w:val="00731005"/>
    <w:rsid w:val="00774262"/>
    <w:rsid w:val="007B7F36"/>
    <w:rsid w:val="007D4D34"/>
    <w:rsid w:val="007F23C1"/>
    <w:rsid w:val="00863AA2"/>
    <w:rsid w:val="008838BB"/>
    <w:rsid w:val="00883958"/>
    <w:rsid w:val="00883DFF"/>
    <w:rsid w:val="00890769"/>
    <w:rsid w:val="008E493A"/>
    <w:rsid w:val="009070EB"/>
    <w:rsid w:val="00921D06"/>
    <w:rsid w:val="00936AC2"/>
    <w:rsid w:val="0096498C"/>
    <w:rsid w:val="00A07E0E"/>
    <w:rsid w:val="00A45C1C"/>
    <w:rsid w:val="00A632B3"/>
    <w:rsid w:val="00AB36E1"/>
    <w:rsid w:val="00AE0D25"/>
    <w:rsid w:val="00B01C21"/>
    <w:rsid w:val="00B02988"/>
    <w:rsid w:val="00B1782F"/>
    <w:rsid w:val="00B2181E"/>
    <w:rsid w:val="00B46E6E"/>
    <w:rsid w:val="00B50BFA"/>
    <w:rsid w:val="00B53439"/>
    <w:rsid w:val="00B679EF"/>
    <w:rsid w:val="00B84E58"/>
    <w:rsid w:val="00B97875"/>
    <w:rsid w:val="00BA43CB"/>
    <w:rsid w:val="00BC5333"/>
    <w:rsid w:val="00BE273A"/>
    <w:rsid w:val="00BE6A5C"/>
    <w:rsid w:val="00C410F2"/>
    <w:rsid w:val="00C7688C"/>
    <w:rsid w:val="00D125D8"/>
    <w:rsid w:val="00D17D68"/>
    <w:rsid w:val="00D31CF2"/>
    <w:rsid w:val="00D81DC5"/>
    <w:rsid w:val="00D877AF"/>
    <w:rsid w:val="00D96062"/>
    <w:rsid w:val="00DF763C"/>
    <w:rsid w:val="00E12E84"/>
    <w:rsid w:val="00E217FE"/>
    <w:rsid w:val="00E31CB4"/>
    <w:rsid w:val="00E40943"/>
    <w:rsid w:val="00E43B16"/>
    <w:rsid w:val="00E51BEB"/>
    <w:rsid w:val="00E51FC8"/>
    <w:rsid w:val="00E532FC"/>
    <w:rsid w:val="00E7310D"/>
    <w:rsid w:val="00E77470"/>
    <w:rsid w:val="00EA44B5"/>
    <w:rsid w:val="00EA4795"/>
    <w:rsid w:val="00EB7279"/>
    <w:rsid w:val="00EB7D36"/>
    <w:rsid w:val="00ED064A"/>
    <w:rsid w:val="00EF2F6F"/>
    <w:rsid w:val="00F143C2"/>
    <w:rsid w:val="00F926CB"/>
    <w:rsid w:val="00FB0380"/>
    <w:rsid w:val="00FB1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234F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6F70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F70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07F3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F705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F705A"/>
    <w:rPr>
      <w:rFonts w:asciiTheme="majorHAnsi" w:eastAsiaTheme="majorEastAsia" w:hAnsiTheme="majorHAnsi" w:cstheme="majorBidi"/>
      <w:spacing w:val="-10"/>
      <w:kern w:val="28"/>
      <w:sz w:val="56"/>
      <w:szCs w:val="56"/>
      <w:lang w:val="en-GB"/>
    </w:rPr>
  </w:style>
  <w:style w:type="character" w:customStyle="1" w:styleId="Overskrift1Tegn">
    <w:name w:val="Overskrift 1 Tegn"/>
    <w:basedOn w:val="Standardskrifttypeiafsnit"/>
    <w:link w:val="Overskrift1"/>
    <w:uiPriority w:val="9"/>
    <w:rsid w:val="006F705A"/>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typeiafsnit"/>
    <w:link w:val="Overskrift2"/>
    <w:uiPriority w:val="9"/>
    <w:rsid w:val="006F705A"/>
    <w:rPr>
      <w:rFonts w:asciiTheme="majorHAnsi" w:eastAsiaTheme="majorEastAsia" w:hAnsiTheme="majorHAnsi" w:cstheme="majorBidi"/>
      <w:color w:val="2F5496" w:themeColor="accent1" w:themeShade="BF"/>
      <w:sz w:val="26"/>
      <w:szCs w:val="26"/>
      <w:lang w:val="en-GB"/>
    </w:rPr>
  </w:style>
  <w:style w:type="character" w:styleId="Hyperlink">
    <w:name w:val="Hyperlink"/>
    <w:basedOn w:val="Standardskrifttypeiafsnit"/>
    <w:uiPriority w:val="99"/>
    <w:unhideWhenUsed/>
    <w:rsid w:val="00B679EF"/>
    <w:rPr>
      <w:color w:val="0563C1" w:themeColor="hyperlink"/>
      <w:u w:val="single"/>
    </w:rPr>
  </w:style>
  <w:style w:type="paragraph" w:styleId="Listeafsnit">
    <w:name w:val="List Paragraph"/>
    <w:basedOn w:val="Normal"/>
    <w:uiPriority w:val="34"/>
    <w:qFormat/>
    <w:rsid w:val="00A45C1C"/>
    <w:pPr>
      <w:ind w:left="720"/>
      <w:contextualSpacing/>
    </w:pPr>
  </w:style>
  <w:style w:type="character" w:customStyle="1" w:styleId="Overskrift3Tegn">
    <w:name w:val="Overskrift 3 Tegn"/>
    <w:basedOn w:val="Standardskrifttypeiafsnit"/>
    <w:link w:val="Overskrift3"/>
    <w:uiPriority w:val="9"/>
    <w:rsid w:val="00407F38"/>
    <w:rPr>
      <w:rFonts w:asciiTheme="majorHAnsi" w:eastAsiaTheme="majorEastAsia" w:hAnsiTheme="majorHAnsi" w:cstheme="majorBidi"/>
      <w:color w:val="1F3763" w:themeColor="accent1" w:themeShade="7F"/>
      <w:lang w:val="en-GB"/>
    </w:rPr>
  </w:style>
  <w:style w:type="table" w:styleId="Tabel-Gitter">
    <w:name w:val="Table Grid"/>
    <w:basedOn w:val="Tabel-Normal"/>
    <w:uiPriority w:val="59"/>
    <w:rsid w:val="00B50B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B50BFA"/>
    <w:rPr>
      <w:color w:val="954F72" w:themeColor="followedHyperlink"/>
      <w:u w:val="single"/>
    </w:rPr>
  </w:style>
  <w:style w:type="character" w:styleId="Ulstomtale">
    <w:name w:val="Unresolved Mention"/>
    <w:basedOn w:val="Standardskrifttypeiafsnit"/>
    <w:uiPriority w:val="99"/>
    <w:rsid w:val="0088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9479">
      <w:bodyDiv w:val="1"/>
      <w:marLeft w:val="0"/>
      <w:marRight w:val="0"/>
      <w:marTop w:val="0"/>
      <w:marBottom w:val="0"/>
      <w:divBdr>
        <w:top w:val="none" w:sz="0" w:space="0" w:color="auto"/>
        <w:left w:val="none" w:sz="0" w:space="0" w:color="auto"/>
        <w:bottom w:val="none" w:sz="0" w:space="0" w:color="auto"/>
        <w:right w:val="none" w:sz="0" w:space="0" w:color="auto"/>
      </w:divBdr>
    </w:div>
    <w:div w:id="379327153">
      <w:bodyDiv w:val="1"/>
      <w:marLeft w:val="0"/>
      <w:marRight w:val="0"/>
      <w:marTop w:val="0"/>
      <w:marBottom w:val="0"/>
      <w:divBdr>
        <w:top w:val="none" w:sz="0" w:space="0" w:color="auto"/>
        <w:left w:val="none" w:sz="0" w:space="0" w:color="auto"/>
        <w:bottom w:val="none" w:sz="0" w:space="0" w:color="auto"/>
        <w:right w:val="none" w:sz="0" w:space="0" w:color="auto"/>
      </w:divBdr>
    </w:div>
    <w:div w:id="505094006">
      <w:bodyDiv w:val="1"/>
      <w:marLeft w:val="0"/>
      <w:marRight w:val="0"/>
      <w:marTop w:val="0"/>
      <w:marBottom w:val="0"/>
      <w:divBdr>
        <w:top w:val="none" w:sz="0" w:space="0" w:color="auto"/>
        <w:left w:val="none" w:sz="0" w:space="0" w:color="auto"/>
        <w:bottom w:val="none" w:sz="0" w:space="0" w:color="auto"/>
        <w:right w:val="none" w:sz="0" w:space="0" w:color="auto"/>
      </w:divBdr>
    </w:div>
    <w:div w:id="613639490">
      <w:bodyDiv w:val="1"/>
      <w:marLeft w:val="0"/>
      <w:marRight w:val="0"/>
      <w:marTop w:val="0"/>
      <w:marBottom w:val="0"/>
      <w:divBdr>
        <w:top w:val="none" w:sz="0" w:space="0" w:color="auto"/>
        <w:left w:val="none" w:sz="0" w:space="0" w:color="auto"/>
        <w:bottom w:val="none" w:sz="0" w:space="0" w:color="auto"/>
        <w:right w:val="none" w:sz="0" w:space="0" w:color="auto"/>
      </w:divBdr>
    </w:div>
    <w:div w:id="706756636">
      <w:bodyDiv w:val="1"/>
      <w:marLeft w:val="0"/>
      <w:marRight w:val="0"/>
      <w:marTop w:val="0"/>
      <w:marBottom w:val="0"/>
      <w:divBdr>
        <w:top w:val="none" w:sz="0" w:space="0" w:color="auto"/>
        <w:left w:val="none" w:sz="0" w:space="0" w:color="auto"/>
        <w:bottom w:val="none" w:sz="0" w:space="0" w:color="auto"/>
        <w:right w:val="none" w:sz="0" w:space="0" w:color="auto"/>
      </w:divBdr>
    </w:div>
    <w:div w:id="738013923">
      <w:bodyDiv w:val="1"/>
      <w:marLeft w:val="0"/>
      <w:marRight w:val="0"/>
      <w:marTop w:val="0"/>
      <w:marBottom w:val="0"/>
      <w:divBdr>
        <w:top w:val="none" w:sz="0" w:space="0" w:color="auto"/>
        <w:left w:val="none" w:sz="0" w:space="0" w:color="auto"/>
        <w:bottom w:val="none" w:sz="0" w:space="0" w:color="auto"/>
        <w:right w:val="none" w:sz="0" w:space="0" w:color="auto"/>
      </w:divBdr>
    </w:div>
    <w:div w:id="955908519">
      <w:bodyDiv w:val="1"/>
      <w:marLeft w:val="0"/>
      <w:marRight w:val="0"/>
      <w:marTop w:val="0"/>
      <w:marBottom w:val="0"/>
      <w:divBdr>
        <w:top w:val="none" w:sz="0" w:space="0" w:color="auto"/>
        <w:left w:val="none" w:sz="0" w:space="0" w:color="auto"/>
        <w:bottom w:val="none" w:sz="0" w:space="0" w:color="auto"/>
        <w:right w:val="none" w:sz="0" w:space="0" w:color="auto"/>
      </w:divBdr>
      <w:divsChild>
        <w:div w:id="718938171">
          <w:marLeft w:val="0"/>
          <w:marRight w:val="0"/>
          <w:marTop w:val="0"/>
          <w:marBottom w:val="195"/>
          <w:divBdr>
            <w:top w:val="none" w:sz="0" w:space="0" w:color="auto"/>
            <w:left w:val="none" w:sz="0" w:space="0" w:color="auto"/>
            <w:bottom w:val="none" w:sz="0" w:space="0" w:color="auto"/>
            <w:right w:val="none" w:sz="0" w:space="0" w:color="auto"/>
          </w:divBdr>
          <w:divsChild>
            <w:div w:id="1524788072">
              <w:marLeft w:val="0"/>
              <w:marRight w:val="0"/>
              <w:marTop w:val="0"/>
              <w:marBottom w:val="0"/>
              <w:divBdr>
                <w:top w:val="none" w:sz="0" w:space="0" w:color="auto"/>
                <w:left w:val="none" w:sz="0" w:space="0" w:color="auto"/>
                <w:bottom w:val="none" w:sz="0" w:space="0" w:color="auto"/>
                <w:right w:val="none" w:sz="0" w:space="0" w:color="auto"/>
              </w:divBdr>
              <w:divsChild>
                <w:div w:id="669137413">
                  <w:marLeft w:val="0"/>
                  <w:marRight w:val="195"/>
                  <w:marTop w:val="0"/>
                  <w:marBottom w:val="0"/>
                  <w:divBdr>
                    <w:top w:val="none" w:sz="0" w:space="0" w:color="auto"/>
                    <w:left w:val="none" w:sz="0" w:space="0" w:color="auto"/>
                    <w:bottom w:val="none" w:sz="0" w:space="0" w:color="auto"/>
                    <w:right w:val="none" w:sz="0" w:space="0" w:color="auto"/>
                  </w:divBdr>
                  <w:divsChild>
                    <w:div w:id="679622511">
                      <w:marLeft w:val="0"/>
                      <w:marRight w:val="0"/>
                      <w:marTop w:val="0"/>
                      <w:marBottom w:val="0"/>
                      <w:divBdr>
                        <w:top w:val="none" w:sz="0" w:space="0" w:color="auto"/>
                        <w:left w:val="none" w:sz="0" w:space="0" w:color="auto"/>
                        <w:bottom w:val="none" w:sz="0" w:space="0" w:color="auto"/>
                        <w:right w:val="none" w:sz="0" w:space="0" w:color="auto"/>
                      </w:divBdr>
                      <w:divsChild>
                        <w:div w:id="1897274935">
                          <w:marLeft w:val="6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215972480">
          <w:marLeft w:val="0"/>
          <w:marRight w:val="0"/>
          <w:marTop w:val="0"/>
          <w:marBottom w:val="195"/>
          <w:divBdr>
            <w:top w:val="none" w:sz="0" w:space="0" w:color="auto"/>
            <w:left w:val="none" w:sz="0" w:space="0" w:color="auto"/>
            <w:bottom w:val="none" w:sz="0" w:space="0" w:color="auto"/>
            <w:right w:val="none" w:sz="0" w:space="0" w:color="auto"/>
          </w:divBdr>
          <w:divsChild>
            <w:div w:id="993919817">
              <w:marLeft w:val="0"/>
              <w:marRight w:val="0"/>
              <w:marTop w:val="0"/>
              <w:marBottom w:val="0"/>
              <w:divBdr>
                <w:top w:val="none" w:sz="0" w:space="0" w:color="auto"/>
                <w:left w:val="none" w:sz="0" w:space="0" w:color="auto"/>
                <w:bottom w:val="none" w:sz="0" w:space="0" w:color="auto"/>
                <w:right w:val="none" w:sz="0" w:space="0" w:color="auto"/>
              </w:divBdr>
              <w:divsChild>
                <w:div w:id="819230787">
                  <w:marLeft w:val="0"/>
                  <w:marRight w:val="195"/>
                  <w:marTop w:val="0"/>
                  <w:marBottom w:val="0"/>
                  <w:divBdr>
                    <w:top w:val="none" w:sz="0" w:space="0" w:color="auto"/>
                    <w:left w:val="none" w:sz="0" w:space="0" w:color="auto"/>
                    <w:bottom w:val="none" w:sz="0" w:space="0" w:color="auto"/>
                    <w:right w:val="none" w:sz="0" w:space="0" w:color="auto"/>
                  </w:divBdr>
                  <w:divsChild>
                    <w:div w:id="1510755982">
                      <w:marLeft w:val="0"/>
                      <w:marRight w:val="0"/>
                      <w:marTop w:val="0"/>
                      <w:marBottom w:val="0"/>
                      <w:divBdr>
                        <w:top w:val="none" w:sz="0" w:space="0" w:color="auto"/>
                        <w:left w:val="none" w:sz="0" w:space="0" w:color="auto"/>
                        <w:bottom w:val="none" w:sz="0" w:space="0" w:color="auto"/>
                        <w:right w:val="none" w:sz="0" w:space="0" w:color="auto"/>
                      </w:divBdr>
                      <w:divsChild>
                        <w:div w:id="358047119">
                          <w:marLeft w:val="6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905720980">
          <w:marLeft w:val="0"/>
          <w:marRight w:val="0"/>
          <w:marTop w:val="0"/>
          <w:marBottom w:val="195"/>
          <w:divBdr>
            <w:top w:val="none" w:sz="0" w:space="0" w:color="auto"/>
            <w:left w:val="none" w:sz="0" w:space="0" w:color="auto"/>
            <w:bottom w:val="none" w:sz="0" w:space="0" w:color="auto"/>
            <w:right w:val="none" w:sz="0" w:space="0" w:color="auto"/>
          </w:divBdr>
          <w:divsChild>
            <w:div w:id="703946316">
              <w:marLeft w:val="0"/>
              <w:marRight w:val="0"/>
              <w:marTop w:val="0"/>
              <w:marBottom w:val="0"/>
              <w:divBdr>
                <w:top w:val="none" w:sz="0" w:space="0" w:color="auto"/>
                <w:left w:val="none" w:sz="0" w:space="0" w:color="auto"/>
                <w:bottom w:val="none" w:sz="0" w:space="0" w:color="auto"/>
                <w:right w:val="none" w:sz="0" w:space="0" w:color="auto"/>
              </w:divBdr>
              <w:divsChild>
                <w:div w:id="25568753">
                  <w:marLeft w:val="0"/>
                  <w:marRight w:val="195"/>
                  <w:marTop w:val="0"/>
                  <w:marBottom w:val="0"/>
                  <w:divBdr>
                    <w:top w:val="none" w:sz="0" w:space="0" w:color="auto"/>
                    <w:left w:val="none" w:sz="0" w:space="0" w:color="auto"/>
                    <w:bottom w:val="none" w:sz="0" w:space="0" w:color="auto"/>
                    <w:right w:val="none" w:sz="0" w:space="0" w:color="auto"/>
                  </w:divBdr>
                  <w:divsChild>
                    <w:div w:id="477500517">
                      <w:marLeft w:val="0"/>
                      <w:marRight w:val="0"/>
                      <w:marTop w:val="0"/>
                      <w:marBottom w:val="0"/>
                      <w:divBdr>
                        <w:top w:val="none" w:sz="0" w:space="0" w:color="auto"/>
                        <w:left w:val="none" w:sz="0" w:space="0" w:color="auto"/>
                        <w:bottom w:val="none" w:sz="0" w:space="0" w:color="auto"/>
                        <w:right w:val="none" w:sz="0" w:space="0" w:color="auto"/>
                      </w:divBdr>
                      <w:divsChild>
                        <w:div w:id="811218278">
                          <w:marLeft w:val="6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0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kespeare-online.com/sonnets/55detail.html" TargetMode="External"/><Relationship Id="rId13" Type="http://schemas.openxmlformats.org/officeDocument/2006/relationships/hyperlink" Target="http://www.shakespeare-online.com/literaryterms/alliteration.html" TargetMode="External"/><Relationship Id="rId18" Type="http://schemas.openxmlformats.org/officeDocument/2006/relationships/hyperlink" Target="http://www.shakespeare-online.com/literaryterms/synecdoche.html" TargetMode="External"/><Relationship Id="rId3" Type="http://schemas.openxmlformats.org/officeDocument/2006/relationships/settings" Target="settings.xml"/><Relationship Id="rId21" Type="http://schemas.openxmlformats.org/officeDocument/2006/relationships/hyperlink" Target="https://www.youtube.com/watch?v=luV83q2HYss" TargetMode="External"/><Relationship Id="rId7" Type="http://schemas.openxmlformats.org/officeDocument/2006/relationships/hyperlink" Target="http://www.shakespeare-online.com/sonnets/18detail.html" TargetMode="External"/><Relationship Id="rId12" Type="http://schemas.openxmlformats.org/officeDocument/2006/relationships/hyperlink" Target="http://www.shakespeare-online.com/sonnets/sonnetthemes.html" TargetMode="External"/><Relationship Id="rId17" Type="http://schemas.openxmlformats.org/officeDocument/2006/relationships/hyperlink" Target="http://www.shakespeare-online.com/literaryterms/metonymy.html" TargetMode="External"/><Relationship Id="rId2" Type="http://schemas.openxmlformats.org/officeDocument/2006/relationships/styles" Target="styles.xml"/><Relationship Id="rId16" Type="http://schemas.openxmlformats.org/officeDocument/2006/relationships/hyperlink" Target="http://www.shakespeare-online.com/literaryterms/enjambement.html" TargetMode="External"/><Relationship Id="rId20" Type="http://schemas.openxmlformats.org/officeDocument/2006/relationships/hyperlink" Target="https://www.shakespeare-online.com/sonnets/" TargetMode="External"/><Relationship Id="rId1" Type="http://schemas.openxmlformats.org/officeDocument/2006/relationships/numbering" Target="numbering.xml"/><Relationship Id="rId6" Type="http://schemas.openxmlformats.org/officeDocument/2006/relationships/hyperlink" Target="https://www.youtube.com/watch?v=I5lsuyUNu_4" TargetMode="External"/><Relationship Id="rId11" Type="http://schemas.openxmlformats.org/officeDocument/2006/relationships/hyperlink" Target="http://www.shakespeare-online.com/sonnets/147detail.html" TargetMode="External"/><Relationship Id="rId24" Type="http://schemas.openxmlformats.org/officeDocument/2006/relationships/theme" Target="theme/theme1.xml"/><Relationship Id="rId5" Type="http://schemas.openxmlformats.org/officeDocument/2006/relationships/hyperlink" Target="https://www.youtube.com/watch?v=gPlpphT7n9s" TargetMode="External"/><Relationship Id="rId15" Type="http://schemas.openxmlformats.org/officeDocument/2006/relationships/hyperlink" Target="http://www.shakespeare-online.com/literaryterms/antithesis.html" TargetMode="External"/><Relationship Id="rId23" Type="http://schemas.openxmlformats.org/officeDocument/2006/relationships/fontTable" Target="fontTable.xml"/><Relationship Id="rId10" Type="http://schemas.openxmlformats.org/officeDocument/2006/relationships/hyperlink" Target="http://www.shakespeare-online.com/sonnets/127.html" TargetMode="External"/><Relationship Id="rId19" Type="http://schemas.openxmlformats.org/officeDocument/2006/relationships/hyperlink" Target="http://www.shakespeare-online.com/literaryterms/oxymoron.html" TargetMode="External"/><Relationship Id="rId4" Type="http://schemas.openxmlformats.org/officeDocument/2006/relationships/webSettings" Target="webSettings.xml"/><Relationship Id="rId9" Type="http://schemas.openxmlformats.org/officeDocument/2006/relationships/hyperlink" Target="http://www.shakespeare-online.com/sonnets/116detail.html" TargetMode="External"/><Relationship Id="rId14" Type="http://schemas.openxmlformats.org/officeDocument/2006/relationships/hyperlink" Target="http://www.shakespeare-online.com/literaryterms/assonance.html" TargetMode="External"/><Relationship Id="rId22" Type="http://schemas.openxmlformats.org/officeDocument/2006/relationships/hyperlink" Target="http://www.pangloss.com/seidel/Shaker/index.html"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741</Words>
  <Characters>4522</Characters>
  <Application>Microsoft Office Word</Application>
  <DocSecurity>0</DocSecurity>
  <Lines>37</Lines>
  <Paragraphs>10</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Lesson 6 – sonnets 18 and 116</vt:lpstr>
      <vt:lpstr>    Last time: ‘To his coy mistress’</vt:lpstr>
      <vt:lpstr>    Brain break:</vt:lpstr>
      <vt:lpstr>    Pair discussion: </vt:lpstr>
      <vt:lpstr>    Short conclusion (return to your seats)</vt:lpstr>
      <vt:lpstr>    Pair/group analysis </vt:lpstr>
      <vt:lpstr>    Conclusion</vt:lpstr>
      <vt:lpstr>    Grammar (delprøve 1 from last week – B and D)</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 Bramming</dc:creator>
  <cp:keywords/>
  <dc:description/>
  <cp:lastModifiedBy>Rikke Møl Bramming</cp:lastModifiedBy>
  <cp:revision>58</cp:revision>
  <dcterms:created xsi:type="dcterms:W3CDTF">2018-03-16T13:57:00Z</dcterms:created>
  <dcterms:modified xsi:type="dcterms:W3CDTF">2024-12-30T18:02:00Z</dcterms:modified>
</cp:coreProperties>
</file>