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4649" w14:textId="58D2312A" w:rsidR="00B84E58" w:rsidRPr="00B97875" w:rsidRDefault="0033007F" w:rsidP="007D4D34">
      <w:pPr>
        <w:pStyle w:val="Titel"/>
        <w:rPr>
          <w:rFonts w:asciiTheme="minorHAnsi" w:hAnsiTheme="minorHAnsi"/>
        </w:rPr>
      </w:pPr>
      <w:r w:rsidRPr="00B97875">
        <w:rPr>
          <w:rFonts w:asciiTheme="minorHAnsi" w:hAnsiTheme="minorHAnsi"/>
        </w:rPr>
        <w:t>Love</w:t>
      </w:r>
    </w:p>
    <w:p w14:paraId="08E91C6A" w14:textId="7E8E7126" w:rsidR="006F705A" w:rsidRPr="00BD0AF5" w:rsidRDefault="00EB7D36" w:rsidP="007D4D34">
      <w:pPr>
        <w:pStyle w:val="Overskrift2"/>
        <w:rPr>
          <w:rFonts w:asciiTheme="minorHAnsi" w:hAnsiTheme="minorHAnsi"/>
          <w:i/>
          <w:iCs/>
        </w:rPr>
      </w:pPr>
      <w:r w:rsidRPr="00B97875">
        <w:rPr>
          <w:rFonts w:asciiTheme="minorHAnsi" w:hAnsiTheme="minorHAnsi"/>
        </w:rPr>
        <w:t xml:space="preserve">Lesson </w:t>
      </w:r>
      <w:r w:rsidR="00BD0AF5">
        <w:rPr>
          <w:rFonts w:asciiTheme="minorHAnsi" w:hAnsiTheme="minorHAnsi"/>
        </w:rPr>
        <w:t xml:space="preserve">4: Shakespeare, </w:t>
      </w:r>
      <w:r w:rsidR="00BD0AF5">
        <w:rPr>
          <w:rFonts w:asciiTheme="minorHAnsi" w:hAnsiTheme="minorHAnsi"/>
          <w:i/>
          <w:iCs/>
        </w:rPr>
        <w:t>Romeo and Juliet, act 1, scene 5</w:t>
      </w:r>
    </w:p>
    <w:p w14:paraId="65B43B78" w14:textId="6E22057B" w:rsidR="00EB7279" w:rsidRDefault="00EB7279" w:rsidP="00B50BFA">
      <w:pPr>
        <w:pStyle w:val="Overskrift3"/>
      </w:pPr>
      <w:r w:rsidRPr="00B97875">
        <w:t>Last time:</w:t>
      </w:r>
      <w:r w:rsidR="00632ADF" w:rsidRPr="00B97875">
        <w:t xml:space="preserve"> </w:t>
      </w:r>
      <w:r w:rsidR="00BD0AF5">
        <w:t>Sonnet 18</w:t>
      </w:r>
    </w:p>
    <w:p w14:paraId="7BCE63B3" w14:textId="77777777" w:rsidR="00E814BA" w:rsidRDefault="00E814BA" w:rsidP="00E31CB4">
      <w:pPr>
        <w:pStyle w:val="Overskrift2"/>
      </w:pPr>
    </w:p>
    <w:p w14:paraId="4C361FB9" w14:textId="690EE75A" w:rsidR="00632ADF" w:rsidRDefault="00E814BA" w:rsidP="00E814BA">
      <w:pPr>
        <w:rPr>
          <w:color w:val="767171" w:themeColor="background2" w:themeShade="80"/>
        </w:rPr>
      </w:pPr>
      <w:r w:rsidRPr="00E814BA">
        <w:rPr>
          <w:color w:val="767171" w:themeColor="background2" w:themeShade="80"/>
        </w:rPr>
        <w:t xml:space="preserve">Check that everyone has handed in their essay </w:t>
      </w:r>
    </w:p>
    <w:p w14:paraId="5D2CDC2A" w14:textId="77777777" w:rsidR="00432991" w:rsidRDefault="00432991" w:rsidP="00E814BA">
      <w:pPr>
        <w:rPr>
          <w:color w:val="767171" w:themeColor="background2" w:themeShade="80"/>
        </w:rPr>
      </w:pPr>
    </w:p>
    <w:p w14:paraId="6F475D0C" w14:textId="77777777" w:rsidR="00432991" w:rsidRDefault="00432991" w:rsidP="00432991">
      <w:pPr>
        <w:pStyle w:val="Overskrift2"/>
      </w:pPr>
      <w:r>
        <w:t>The Renaissance (ppt)</w:t>
      </w:r>
    </w:p>
    <w:p w14:paraId="33195E67" w14:textId="2FED344E" w:rsidR="00432991" w:rsidRPr="00432991" w:rsidRDefault="00432991" w:rsidP="00E814BA">
      <w:r>
        <w:t>Blank verse, chain of being, functions of verse and prose in plays (Shakespeare online)</w:t>
      </w:r>
    </w:p>
    <w:p w14:paraId="6254C4CD" w14:textId="77777777" w:rsidR="00E814BA" w:rsidRPr="00E814BA" w:rsidRDefault="00E814BA" w:rsidP="00E814BA"/>
    <w:p w14:paraId="47008484" w14:textId="77777777" w:rsidR="00EA4E08" w:rsidRDefault="00EA4E08" w:rsidP="00AC31F1">
      <w:pPr>
        <w:rPr>
          <w:lang w:val="en-US"/>
        </w:rPr>
      </w:pPr>
    </w:p>
    <w:p w14:paraId="18609C68" w14:textId="46BCBCF0" w:rsidR="00EA4E08" w:rsidRPr="00165B55" w:rsidRDefault="00EA4E08" w:rsidP="00D826B9">
      <w:pPr>
        <w:pStyle w:val="Overskrift2"/>
      </w:pPr>
      <w:r w:rsidRPr="00165B55">
        <w:t>What Is a Tragedy?</w:t>
      </w:r>
    </w:p>
    <w:p w14:paraId="4D5CF39C" w14:textId="71F4578E" w:rsidR="00EA4E08" w:rsidRPr="00165B55" w:rsidRDefault="00EA4E08" w:rsidP="00EA4E08">
      <w:r w:rsidRPr="00165B55">
        <w:t>The word tragedy was derived from the Greek word </w:t>
      </w:r>
      <w:proofErr w:type="spellStart"/>
      <w:r w:rsidRPr="00165B55">
        <w:rPr>
          <w:i/>
          <w:iCs/>
        </w:rPr>
        <w:t>tragoidia</w:t>
      </w:r>
      <w:proofErr w:type="spellEnd"/>
      <w:r w:rsidRPr="00165B55">
        <w:t>, which means </w:t>
      </w:r>
      <w:r w:rsidRPr="00165B55">
        <w:rPr>
          <w:i/>
          <w:iCs/>
        </w:rPr>
        <w:t>‘the song of the goat.’</w:t>
      </w:r>
      <w:r w:rsidRPr="00165B55">
        <w:t> It is called "the song of the goat" because in ancient Greece the theat</w:t>
      </w:r>
      <w:r w:rsidR="00E814BA">
        <w:t>re</w:t>
      </w:r>
      <w:r w:rsidRPr="00165B55">
        <w:t xml:space="preserve"> performers used to wear goatskin costumes to represent satyrs.</w:t>
      </w:r>
    </w:p>
    <w:p w14:paraId="6D81DEFD" w14:textId="40BFD0A4" w:rsidR="00EA4E08" w:rsidRPr="004B7E95" w:rsidRDefault="00EA4E08" w:rsidP="00AC31F1">
      <w:r w:rsidRPr="00165B55">
        <w:t>Today in theat</w:t>
      </w:r>
      <w:r>
        <w:t>re</w:t>
      </w:r>
      <w:r w:rsidRPr="00165B55">
        <w:t xml:space="preserve"> and literature</w:t>
      </w:r>
      <w:r>
        <w:t>,</w:t>
      </w:r>
      <w:r w:rsidRPr="00165B55">
        <w:t xml:space="preserve"> a tragedy is a work that has an unhappy ending. The ending must include the main character's downfall.</w:t>
      </w:r>
    </w:p>
    <w:p w14:paraId="48B0C19E" w14:textId="19B3EEA9" w:rsidR="00EB2C54" w:rsidRDefault="004B7E95" w:rsidP="00EB2C5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3BE1B" wp14:editId="2BF764B7">
                <wp:simplePos x="0" y="0"/>
                <wp:positionH relativeFrom="column">
                  <wp:posOffset>-30480</wp:posOffset>
                </wp:positionH>
                <wp:positionV relativeFrom="paragraph">
                  <wp:posOffset>1346200</wp:posOffset>
                </wp:positionV>
                <wp:extent cx="5854065" cy="1379855"/>
                <wp:effectExtent l="0" t="0" r="13335" b="17145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65" cy="1379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2A548BC5" w14:textId="77777777" w:rsidR="00EA4E08" w:rsidRDefault="00EA4E08" w:rsidP="00EA4E08"/>
                          <w:p w14:paraId="0882C1C9" w14:textId="77777777" w:rsidR="00EA4E08" w:rsidRPr="00165B55" w:rsidRDefault="00EA4E08" w:rsidP="00EA4E0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“</w:t>
                            </w:r>
                            <w:r w:rsidRPr="00165B55">
                              <w:rPr>
                                <w:i/>
                                <w:iCs/>
                              </w:rPr>
                              <w:t>Tragedy is a serious play or drama typically dealing with the problems of a central character, leading to an unhappy or disastrous ending brought on, as in ancient drama, by fate and a tragic flaw in this character, or, in modern drama, usually by moral weakness, psychological maladjustment, or social pressures.”</w:t>
                            </w:r>
                          </w:p>
                          <w:p w14:paraId="1B50FEDC" w14:textId="77777777" w:rsidR="00EA4E08" w:rsidRDefault="00EA4E08" w:rsidP="00EA4E08">
                            <w:r w:rsidRPr="00165B55">
                              <w:t>— Webster Dictionary</w:t>
                            </w:r>
                          </w:p>
                          <w:p w14:paraId="0D4DF24D" w14:textId="77777777" w:rsidR="00EA4E08" w:rsidRDefault="00EA4E08" w:rsidP="00EA4E0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255262E" w14:textId="77777777" w:rsidR="00EA4E08" w:rsidRDefault="00EA4E08" w:rsidP="00EA4E0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7A65AA7" w14:textId="77777777" w:rsidR="00EA4E08" w:rsidRPr="00084193" w:rsidRDefault="00EA4E08" w:rsidP="00EA4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3BE1B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2.4pt;margin-top:106pt;width:460.95pt;height:10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/hhTgIAAMUEAAAOAAAAZHJzL2Uyb0RvYy54bWysVEuP2jAQvlfqf7B8LwkUWDYirCgrqkrb&#13;&#10;3ZXYas/GsUkkx+PahoT++o6d8Oi2h6rqxfE8PI9vvsn8rq0VOQjrKtA5HQ5SSoTmUFR6l9NvL+sP&#13;&#10;M0qcZ7pgCrTI6VE4erd4/27emEyMoARVCEswiHZZY3Jaem+yJHG8FDVzAzBCo1GCrZlH0e6SwrIG&#13;&#10;o9cqGaXpNGnAFsYCF86h9r4z0kWML6Xg/klKJzxROcXafDxtPLfhTBZzlu0sM2XF+zLYP1RRs0pj&#13;&#10;0nOoe+YZ2dvqt1B1xS04kH7AoU5AyoqL2AN2M0zfdLMpmRGxFwTHmTNM7v+F5Y+HjXm2xLefoMUB&#13;&#10;BkAa4zKHytBPK20dvlgpQTtCeDzDJlpPOCons8k4nU4o4Wgbfry5nU0mIU5yeW6s858F1CRccmpx&#13;&#10;LhEudnhwvnM9uYRsDlRVrCulohC4IFbKkgPDKTLOhfbT+Fzt669QdHpkQ9rPE9U49U49O6mxmsiq&#13;&#10;ECnW9ksSpf8ubwQohLpUiFL3WkS+9Q1dQAw3327bHtktFEcE3ELHRWf4ukJQHpjzz8wi+RBjXCj/&#13;&#10;hIdU0OQU+hslJdgff9IHf+QEWilpkMw5dd/3zApK1BeNbLkdjseB/VEYT25GKNhry/baovf1ChDp&#13;&#10;Ia6u4fEa/L06XaWF+hX3bhmyoolpjrlz6k/Xle9WDPeWi+UyOiHfDfMPemN4CB3gDiN/aV+ZNT0v&#13;&#10;PFLqEU60Z9kbenS+4aWG5d6DrCJ3AsAdqjjXIOCuxAn3ex2W8VqOXpe/z+InAAAA//8DAFBLAwQU&#13;&#10;AAYACAAAACEAalCSF+QAAAAPAQAADwAAAGRycy9kb3ducmV2LnhtbEyPwU7DMAyG70i8Q2Qkblua&#13;&#10;MjbWNZ0GaIdJA4ltD5A1pq1onKpJt/L2mBNcLFm2f39fvh5dKy7Yh8aTBjVNQCCV3jZUaTgdt5Mn&#13;&#10;ECEasqb1hBq+McC6uL3JTWb9lT7wcoiV4BAKmdFQx9hlUoayRmfC1HdIPPv0vTOR276StjdXDnet&#13;&#10;TJNkLp1piD/UpsOXGsuvw+A0PKvhrV8Qnebj43Z33OxRve9Q6/u78XXFZbMCEXGMfxfw68D8UDDY&#13;&#10;2Q9kg2g1TGaMHzWkKmUxXliqhQJx1jBLlw8gi1z+9yh+AAAA//8DAFBLAQItABQABgAIAAAAIQC2&#13;&#10;gziS/gAAAOEBAAATAAAAAAAAAAAAAAAAAAAAAABbQ29udGVudF9UeXBlc10ueG1sUEsBAi0AFAAG&#13;&#10;AAgAAAAhADj9If/WAAAAlAEAAAsAAAAAAAAAAAAAAAAALwEAAF9yZWxzLy5yZWxzUEsBAi0AFAAG&#13;&#10;AAgAAAAhAGbb+GFOAgAAxQQAAA4AAAAAAAAAAAAAAAAALgIAAGRycy9lMm9Eb2MueG1sUEsBAi0A&#13;&#10;FAAGAAgAAAAhAGpQkhfkAAAADwEAAA8AAAAAAAAAAAAAAAAAqAQAAGRycy9kb3ducmV2LnhtbFBL&#13;&#10;BQYAAAAABAAEAPMAAAC5BQAAAAA=&#13;&#10;" fillcolor="#e2efd9 [665]" strokecolor="#4472c4 [3204]">
                <v:textbox>
                  <w:txbxContent>
                    <w:p w14:paraId="2A548BC5" w14:textId="77777777" w:rsidR="00EA4E08" w:rsidRDefault="00EA4E08" w:rsidP="00EA4E08"/>
                    <w:p w14:paraId="0882C1C9" w14:textId="77777777" w:rsidR="00EA4E08" w:rsidRPr="00165B55" w:rsidRDefault="00EA4E08" w:rsidP="00EA4E0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“</w:t>
                      </w:r>
                      <w:r w:rsidRPr="00165B55">
                        <w:rPr>
                          <w:i/>
                          <w:iCs/>
                        </w:rPr>
                        <w:t>Tragedy is a serious play or drama typically dealing with the problems of a central character, leading to an unhappy or disastrous ending brought on, as in ancient drama, by fate and a tragic flaw in this character, or, in modern drama, usually by moral weakness, psychological maladjustment, or social pressures.”</w:t>
                      </w:r>
                    </w:p>
                    <w:p w14:paraId="1B50FEDC" w14:textId="77777777" w:rsidR="00EA4E08" w:rsidRDefault="00EA4E08" w:rsidP="00EA4E08">
                      <w:r w:rsidRPr="00165B55">
                        <w:t>— Webster Dictionary</w:t>
                      </w:r>
                    </w:p>
                    <w:p w14:paraId="0D4DF24D" w14:textId="77777777" w:rsidR="00EA4E08" w:rsidRDefault="00EA4E08" w:rsidP="00EA4E08">
                      <w:pPr>
                        <w:rPr>
                          <w:i/>
                          <w:iCs/>
                        </w:rPr>
                      </w:pPr>
                    </w:p>
                    <w:p w14:paraId="0255262E" w14:textId="77777777" w:rsidR="00EA4E08" w:rsidRDefault="00EA4E08" w:rsidP="00EA4E08">
                      <w:pPr>
                        <w:rPr>
                          <w:i/>
                          <w:iCs/>
                        </w:rPr>
                      </w:pPr>
                    </w:p>
                    <w:p w14:paraId="17A65AA7" w14:textId="77777777" w:rsidR="00EA4E08" w:rsidRPr="00084193" w:rsidRDefault="00EA4E08" w:rsidP="00EA4E08"/>
                  </w:txbxContent>
                </v:textbox>
                <w10:wrap type="square"/>
              </v:shape>
            </w:pict>
          </mc:Fallback>
        </mc:AlternateContent>
      </w:r>
      <w:r w:rsidR="00EB2C54">
        <w:rPr>
          <w:b/>
          <w:bCs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C38B5" wp14:editId="2358708A">
                <wp:simplePos x="0" y="0"/>
                <wp:positionH relativeFrom="column">
                  <wp:posOffset>-30941</wp:posOffset>
                </wp:positionH>
                <wp:positionV relativeFrom="paragraph">
                  <wp:posOffset>176530</wp:posOffset>
                </wp:positionV>
                <wp:extent cx="5899150" cy="1026795"/>
                <wp:effectExtent l="0" t="0" r="19050" b="14605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10267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74A30" w14:textId="77777777" w:rsidR="00EB2C54" w:rsidRPr="00165B55" w:rsidRDefault="00EB2C54" w:rsidP="00EB2C5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“</w:t>
                            </w:r>
                            <w:r w:rsidRPr="00165B55">
                              <w:rPr>
                                <w:i/>
                                <w:iCs/>
                              </w:rPr>
                              <w:t>A tragedy is the imitation of an action that is serious and also, as having magnitude, complete in itself; in appropriate and pleasurable language; in a dramatic rather than narrative form; with incidents arousing pity and fear, wherewith to accomplish a catharsis of these emotions.” </w:t>
                            </w:r>
                          </w:p>
                          <w:p w14:paraId="7985EE3F" w14:textId="77777777" w:rsidR="00EB2C54" w:rsidRPr="00165B55" w:rsidRDefault="00EB2C54" w:rsidP="00EB2C54">
                            <w:r w:rsidRPr="00165B55">
                              <w:t>— Aristotle</w:t>
                            </w:r>
                          </w:p>
                          <w:p w14:paraId="2211ECC9" w14:textId="77777777" w:rsidR="00EB2C54" w:rsidRPr="00165B55" w:rsidRDefault="00EB2C54" w:rsidP="00EB2C54"/>
                          <w:p w14:paraId="24B5A547" w14:textId="77777777" w:rsidR="00EB2C54" w:rsidRDefault="00EB2C54" w:rsidP="00EB2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38B5" id="Tekstfelt 2" o:spid="_x0000_s1027" type="#_x0000_t202" style="position:absolute;margin-left:-2.45pt;margin-top:13.9pt;width:464.5pt;height:8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d+djgIAAM8FAAAOAAAAZHJzL2Uyb0RvYy54bWysVN1v0zAQf0fif7D8ztJW7bZWS6eyaQhp&#13;&#10;bBMb2rPr2K2F7TO226T89ZydpC0DJIZ4Se774+e7u7hsjCZb4YMCW9LhyYASYTlUyq5K+uXp5t05&#13;&#10;JSEyWzENVpR0JwK9nL99c1G7mRjBGnQlPMEgNsxqV9J1jG5WFIGvhWHhBJywqJTgDYvI+lVReVZj&#13;&#10;dKOL0WBwWtTgK+eBixBQet0q6TzHl1LweC9lEJHokmJtMX99/i7Tt5hfsNnKM7dWvCuD/UMVhimL&#13;&#10;SfehrllkZOPVL6GM4h4CyHjCwRQgpeIi94DdDAcvunlcMydyLwhOcHuYwv8Ly++2j+7Bk9i8hwYf&#13;&#10;MAFSuzALKEz9NNKb9MdKCeoRwt0eNtFEwlE4OZ9OhxNUcdQNB6PTs+kkxSkO7s6H+EGAIYkoqcd3&#13;&#10;yXCx7W2IrWlvkrIF0Kq6UVpnJs2CuNKebBm+IuNc2Hia3fXGfIKqleM0DLr3RDG+eis+78VYTZ6q&#13;&#10;FCnX9lMSbf8ubwYohTpUiFzrLfK8dQ0dQMxU3GmRMmj7WUiiqozlH7vrs2TrZCURi9c4dvbJta3q&#13;&#10;Nc57j5wZbNw7G2XBZ+T3ULYoV1/7kmVrjwgf9Z3I2CwbbPxoxpZQ7XD0PLRbGRy/UTgetyzEB+Zx&#13;&#10;DXGk8LTEe/xIDXVJoaMoWYP//jt5ssftQC0lNa51ScO3DfOCEv3R4t5Mh+NxugOZGU/ORsj4Y83y&#13;&#10;WGM35gpw5oZ4xBzPZLKPuielB/OMF2iRsqKKWY65Sxp78iq2xwYvGBeLRTbCzXcs3tpHx1PohHIa&#13;&#10;/qfmmXnXbUjE5bqD/gCw2YtFaW2Tp4XFJoJUeYsSzi2qHf54NfKsdxcunaVjPlsd7vD8BwAAAP//&#13;&#10;AwBQSwMEFAAGAAgAAAAhAC0SEWDjAAAADgEAAA8AAABkcnMvZG93bnJldi54bWxMj81qwzAQhO+F&#13;&#10;voPYQm+JbJM/O5ZD2pJDoC00yQMo1sY2sVbGkhP37bs9tZeFZWZn58s3o23FDXvfOFIQTyMQSKUz&#13;&#10;DVUKTsfdZAXCB01Gt45QwTd62BSPD7nOjLvTF94OoRIcQj7TCuoQukxKX9ZotZ+6Dom1i+utDrz2&#13;&#10;lTS9vnO4bWUSRQtpdUP8odYdvtZYXg+DVfASDx/9kui0GOe7/XH7jvHnHpV6fhrf1jy2axABx/B3&#13;&#10;Ab8M3B8KLnZ2AxkvWgWTWcpOBcmSMVhPk1kM4szGVToHWeTyP0bxAwAA//8DAFBLAQItABQABgAI&#13;&#10;AAAAIQC2gziS/gAAAOEBAAATAAAAAAAAAAAAAAAAAAAAAABbQ29udGVudF9UeXBlc10ueG1sUEsB&#13;&#10;Ai0AFAAGAAgAAAAhADj9If/WAAAAlAEAAAsAAAAAAAAAAAAAAAAALwEAAF9yZWxzLy5yZWxzUEsB&#13;&#10;Ai0AFAAGAAgAAAAhAIpp352OAgAAzwUAAA4AAAAAAAAAAAAAAAAALgIAAGRycy9lMm9Eb2MueG1s&#13;&#10;UEsBAi0AFAAGAAgAAAAhAC0SEWDjAAAADgEAAA8AAAAAAAAAAAAAAAAA6AQAAGRycy9kb3ducmV2&#13;&#10;LnhtbFBLBQYAAAAABAAEAPMAAAD4BQAAAAA=&#13;&#10;" fillcolor="#e2efd9 [665]" strokecolor="#4472c4 [3204]">
                <v:textbox>
                  <w:txbxContent>
                    <w:p w14:paraId="55174A30" w14:textId="77777777" w:rsidR="00EB2C54" w:rsidRPr="00165B55" w:rsidRDefault="00EB2C54" w:rsidP="00EB2C5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“</w:t>
                      </w:r>
                      <w:r w:rsidRPr="00165B55">
                        <w:rPr>
                          <w:i/>
                          <w:iCs/>
                        </w:rPr>
                        <w:t>A tragedy is the imitation of an action that is serious and also, as having magnitude, complete in itself; in appropriate and pleasurable language; in a dramatic rather than narrative form; with incidents arousing pity and fear, wherewith to accomplish a catharsis of these emotions.” </w:t>
                      </w:r>
                    </w:p>
                    <w:p w14:paraId="7985EE3F" w14:textId="77777777" w:rsidR="00EB2C54" w:rsidRPr="00165B55" w:rsidRDefault="00EB2C54" w:rsidP="00EB2C54">
                      <w:r w:rsidRPr="00165B55">
                        <w:t>— Aristotle</w:t>
                      </w:r>
                    </w:p>
                    <w:p w14:paraId="2211ECC9" w14:textId="77777777" w:rsidR="00EB2C54" w:rsidRPr="00165B55" w:rsidRDefault="00EB2C54" w:rsidP="00EB2C54"/>
                    <w:p w14:paraId="24B5A547" w14:textId="77777777" w:rsidR="00EB2C54" w:rsidRDefault="00EB2C54" w:rsidP="00EB2C54"/>
                  </w:txbxContent>
                </v:textbox>
                <w10:wrap type="square"/>
              </v:shape>
            </w:pict>
          </mc:Fallback>
        </mc:AlternateContent>
      </w:r>
    </w:p>
    <w:p w14:paraId="4000AA88" w14:textId="7E4FB79C" w:rsidR="00EB2C54" w:rsidRDefault="00EB2C54" w:rsidP="00EB2C54">
      <w:pPr>
        <w:rPr>
          <w:b/>
          <w:bCs/>
        </w:rPr>
      </w:pPr>
    </w:p>
    <w:p w14:paraId="749AFEF7" w14:textId="3A27E2E8" w:rsidR="00EB2C54" w:rsidRDefault="00EB2C54" w:rsidP="00EB2C54">
      <w:pPr>
        <w:rPr>
          <w:b/>
          <w:bCs/>
        </w:rPr>
      </w:pPr>
    </w:p>
    <w:p w14:paraId="0A20A87F" w14:textId="77777777" w:rsidR="004B7E95" w:rsidRDefault="004B7E95">
      <w:pPr>
        <w:rPr>
          <w:b/>
          <w:bCs/>
        </w:rPr>
      </w:pPr>
      <w:r>
        <w:rPr>
          <w:b/>
          <w:bCs/>
        </w:rPr>
        <w:br w:type="page"/>
      </w:r>
    </w:p>
    <w:p w14:paraId="79344895" w14:textId="5856845C" w:rsidR="00EB2C54" w:rsidRDefault="00EB2C54" w:rsidP="00D826B9">
      <w:pPr>
        <w:pStyle w:val="Overskrift2"/>
      </w:pPr>
      <w:r w:rsidRPr="00165B55">
        <w:lastRenderedPageBreak/>
        <w:t>The 9 Elements of Shakespearean Tragedy:</w:t>
      </w:r>
    </w:p>
    <w:p w14:paraId="65D169E6" w14:textId="77777777" w:rsidR="00EB2C54" w:rsidRPr="00165B55" w:rsidRDefault="00EB2C54" w:rsidP="00EB2C54">
      <w:pPr>
        <w:rPr>
          <w:b/>
          <w:bCs/>
        </w:rPr>
      </w:pPr>
    </w:p>
    <w:tbl>
      <w:tblPr>
        <w:tblW w:w="9211" w:type="dxa"/>
        <w:tblBorders>
          <w:top w:val="single" w:sz="2" w:space="0" w:color="6EA6AF"/>
          <w:left w:val="single" w:sz="2" w:space="0" w:color="6EA6AF"/>
          <w:bottom w:val="single" w:sz="2" w:space="0" w:color="6EA6AF"/>
          <w:right w:val="single" w:sz="2" w:space="0" w:color="6EA6A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237"/>
      </w:tblGrid>
      <w:tr w:rsidR="00EB2C54" w:rsidRPr="00165B55" w14:paraId="35676945" w14:textId="77777777" w:rsidTr="00A17978">
        <w:trPr>
          <w:tblHeader/>
        </w:trPr>
        <w:tc>
          <w:tcPr>
            <w:tcW w:w="2974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6EA6AF"/>
            <w:vAlign w:val="center"/>
            <w:hideMark/>
          </w:tcPr>
          <w:p w14:paraId="2DD87A71" w14:textId="77777777" w:rsidR="00EB2C54" w:rsidRPr="00165B55" w:rsidRDefault="00EB2C54" w:rsidP="00A17978">
            <w:pPr>
              <w:rPr>
                <w:b/>
                <w:bCs/>
              </w:rPr>
            </w:pPr>
            <w:r w:rsidRPr="00165B55">
              <w:rPr>
                <w:b/>
                <w:bCs/>
              </w:rPr>
              <w:t>Elements</w:t>
            </w:r>
          </w:p>
        </w:tc>
        <w:tc>
          <w:tcPr>
            <w:tcW w:w="6237" w:type="dxa"/>
            <w:tcBorders>
              <w:top w:val="single" w:sz="6" w:space="0" w:color="FFFFFF"/>
              <w:left w:val="single" w:sz="2" w:space="0" w:color="FFFFFF"/>
              <w:bottom w:val="single" w:sz="6" w:space="0" w:color="FFFFFF"/>
              <w:right w:val="nil"/>
            </w:tcBorders>
            <w:shd w:val="clear" w:color="auto" w:fill="6EA6AF"/>
            <w:vAlign w:val="center"/>
            <w:hideMark/>
          </w:tcPr>
          <w:p w14:paraId="64DE0B61" w14:textId="77777777" w:rsidR="00EB2C54" w:rsidRPr="00165B55" w:rsidRDefault="00EB2C54" w:rsidP="00A17978">
            <w:pPr>
              <w:rPr>
                <w:b/>
                <w:bCs/>
              </w:rPr>
            </w:pPr>
            <w:r w:rsidRPr="00165B55">
              <w:rPr>
                <w:b/>
                <w:bCs/>
              </w:rPr>
              <w:t>Explanation</w:t>
            </w:r>
          </w:p>
        </w:tc>
      </w:tr>
      <w:tr w:rsidR="00EB2C54" w:rsidRPr="0012636D" w14:paraId="1E099F8B" w14:textId="77777777" w:rsidTr="00A17978">
        <w:tc>
          <w:tcPr>
            <w:tcW w:w="297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3E5E85" w14:textId="77777777" w:rsidR="00EB2C54" w:rsidRPr="00165B55" w:rsidRDefault="00EB2C54" w:rsidP="00A17978">
            <w:r w:rsidRPr="00165B55">
              <w:t>Tragic Hero</w:t>
            </w:r>
          </w:p>
        </w:tc>
        <w:tc>
          <w:tcPr>
            <w:tcW w:w="623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02BD0816" w14:textId="77777777" w:rsidR="00EB2C54" w:rsidRDefault="00EB2C54" w:rsidP="00A17978">
            <w:r w:rsidRPr="00165B55">
              <w:t>A main character cursed by fate and possessed of a tragic flaw.</w:t>
            </w:r>
          </w:p>
          <w:p w14:paraId="28EBD975" w14:textId="77777777" w:rsidR="00EB2C54" w:rsidRDefault="00EB2C54" w:rsidP="00A17978"/>
          <w:p w14:paraId="7B023073" w14:textId="77777777" w:rsidR="00EB2C54" w:rsidRPr="00165B55" w:rsidRDefault="00EB2C54" w:rsidP="00A17978"/>
        </w:tc>
      </w:tr>
      <w:tr w:rsidR="00EB2C54" w:rsidRPr="004E7C3B" w14:paraId="7A87F546" w14:textId="77777777" w:rsidTr="00A17978">
        <w:tc>
          <w:tcPr>
            <w:tcW w:w="297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3A6365" w14:textId="77777777" w:rsidR="00EB2C54" w:rsidRPr="00165B55" w:rsidRDefault="00EB2C54" w:rsidP="00A17978">
            <w:r w:rsidRPr="00165B55">
              <w:t>A Struggle Between Good and Evil</w:t>
            </w:r>
          </w:p>
        </w:tc>
        <w:tc>
          <w:tcPr>
            <w:tcW w:w="623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450419F8" w14:textId="77777777" w:rsidR="00EB2C54" w:rsidRDefault="00EB2C54" w:rsidP="00A17978">
            <w:r w:rsidRPr="00165B55">
              <w:t>This struggle can take place as part of the plot or exist within the main character.</w:t>
            </w:r>
          </w:p>
          <w:p w14:paraId="496517BC" w14:textId="77777777" w:rsidR="00EB2C54" w:rsidRDefault="00EB2C54" w:rsidP="00A17978"/>
          <w:p w14:paraId="464C5C91" w14:textId="77777777" w:rsidR="00EB2C54" w:rsidRPr="00165B55" w:rsidRDefault="00EB2C54" w:rsidP="00A17978"/>
        </w:tc>
      </w:tr>
      <w:tr w:rsidR="00EB2C54" w:rsidRPr="004E7C3B" w14:paraId="1F722B3E" w14:textId="77777777" w:rsidTr="00A17978">
        <w:tc>
          <w:tcPr>
            <w:tcW w:w="297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D96D06" w14:textId="77777777" w:rsidR="00EB2C54" w:rsidRPr="00165B55" w:rsidRDefault="00EB2C54" w:rsidP="00A17978">
            <w:r w:rsidRPr="00165B55">
              <w:t>Hamartia</w:t>
            </w:r>
          </w:p>
        </w:tc>
        <w:tc>
          <w:tcPr>
            <w:tcW w:w="623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4C385CEA" w14:textId="77777777" w:rsidR="00EB2C54" w:rsidRDefault="00EB2C54" w:rsidP="00A17978">
            <w:r w:rsidRPr="00165B55">
              <w:t>The fatal character flaw of the tragic hero.</w:t>
            </w:r>
          </w:p>
          <w:p w14:paraId="29515FC4" w14:textId="77777777" w:rsidR="00EB2C54" w:rsidRDefault="00EB2C54" w:rsidP="00A17978"/>
          <w:p w14:paraId="31D3A51E" w14:textId="77777777" w:rsidR="00EB2C54" w:rsidRPr="00165B55" w:rsidRDefault="00EB2C54" w:rsidP="00A17978"/>
        </w:tc>
      </w:tr>
      <w:tr w:rsidR="00EB2C54" w:rsidRPr="004E7C3B" w14:paraId="45BF79D6" w14:textId="77777777" w:rsidTr="00A17978">
        <w:tc>
          <w:tcPr>
            <w:tcW w:w="297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F1BDF7" w14:textId="77777777" w:rsidR="00EB2C54" w:rsidRPr="00165B55" w:rsidRDefault="00EB2C54" w:rsidP="00A17978">
            <w:r w:rsidRPr="00165B55">
              <w:t>Tragic Waste</w:t>
            </w:r>
          </w:p>
        </w:tc>
        <w:tc>
          <w:tcPr>
            <w:tcW w:w="623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4A11A1C5" w14:textId="77777777" w:rsidR="00EB2C54" w:rsidRDefault="00EB2C54" w:rsidP="00A17978">
            <w:r w:rsidRPr="00165B55">
              <w:t>The good being destroyed along with the bad at the resolution of the play. Often played out with the unnecessary loss of life, especially of "good guy" characters.</w:t>
            </w:r>
          </w:p>
          <w:p w14:paraId="2177D1EB" w14:textId="77777777" w:rsidR="00EB2C54" w:rsidRDefault="00EB2C54" w:rsidP="00A17978"/>
          <w:p w14:paraId="0CBCE590" w14:textId="77777777" w:rsidR="00EB2C54" w:rsidRPr="00165B55" w:rsidRDefault="00EB2C54" w:rsidP="00A17978"/>
        </w:tc>
      </w:tr>
      <w:tr w:rsidR="00EB2C54" w:rsidRPr="0012636D" w14:paraId="6536C8C7" w14:textId="77777777" w:rsidTr="00A17978">
        <w:tc>
          <w:tcPr>
            <w:tcW w:w="297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B1ED3E" w14:textId="77777777" w:rsidR="00EB2C54" w:rsidRPr="00165B55" w:rsidRDefault="00EB2C54" w:rsidP="00A17978">
            <w:r w:rsidRPr="00165B55">
              <w:t>External Conflict</w:t>
            </w:r>
          </w:p>
        </w:tc>
        <w:tc>
          <w:tcPr>
            <w:tcW w:w="623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0DE74FF3" w14:textId="77777777" w:rsidR="00EB2C54" w:rsidRDefault="00EB2C54" w:rsidP="00A17978">
            <w:r w:rsidRPr="00165B55">
              <w:t xml:space="preserve">This can be a problem facing the hero </w:t>
            </w:r>
            <w:proofErr w:type="gramStart"/>
            <w:r w:rsidRPr="00165B55">
              <w:t>as a result of</w:t>
            </w:r>
            <w:proofErr w:type="gramEnd"/>
            <w:r w:rsidRPr="00165B55">
              <w:t xml:space="preserve"> the plot or a "bad guy" character.</w:t>
            </w:r>
          </w:p>
          <w:p w14:paraId="7DF2CA61" w14:textId="77777777" w:rsidR="00EB2C54" w:rsidRDefault="00EB2C54" w:rsidP="00A17978"/>
          <w:p w14:paraId="664AF8C7" w14:textId="77777777" w:rsidR="00EB2C54" w:rsidRPr="00165B55" w:rsidRDefault="00EB2C54" w:rsidP="00A17978"/>
        </w:tc>
      </w:tr>
      <w:tr w:rsidR="00EB2C54" w:rsidRPr="004E7C3B" w14:paraId="466E0CD9" w14:textId="77777777" w:rsidTr="00A17978">
        <w:tc>
          <w:tcPr>
            <w:tcW w:w="297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C15602" w14:textId="77777777" w:rsidR="00EB2C54" w:rsidRPr="00165B55" w:rsidRDefault="00EB2C54" w:rsidP="00A17978">
            <w:r w:rsidRPr="00165B55">
              <w:t>Internal Conflict</w:t>
            </w:r>
          </w:p>
        </w:tc>
        <w:tc>
          <w:tcPr>
            <w:tcW w:w="623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710D4ACA" w14:textId="77777777" w:rsidR="00EB2C54" w:rsidRDefault="00EB2C54" w:rsidP="00A17978">
            <w:r w:rsidRPr="00165B55">
              <w:t>The struggle the hero engages in with his/her fatal flaw.</w:t>
            </w:r>
          </w:p>
          <w:p w14:paraId="25FB0CD7" w14:textId="77777777" w:rsidR="00EB2C54" w:rsidRDefault="00EB2C54" w:rsidP="00A17978"/>
          <w:p w14:paraId="2B285C6A" w14:textId="77777777" w:rsidR="00EB2C54" w:rsidRPr="00165B55" w:rsidRDefault="00EB2C54" w:rsidP="00A17978"/>
        </w:tc>
      </w:tr>
      <w:tr w:rsidR="00EB2C54" w:rsidRPr="004E7C3B" w14:paraId="31DCC0BD" w14:textId="77777777" w:rsidTr="00A17978">
        <w:tc>
          <w:tcPr>
            <w:tcW w:w="297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EFBF78" w14:textId="77777777" w:rsidR="00EB2C54" w:rsidRPr="00165B55" w:rsidRDefault="00EB2C54" w:rsidP="00A17978">
            <w:r w:rsidRPr="00165B55">
              <w:t>Catharsis</w:t>
            </w:r>
          </w:p>
        </w:tc>
        <w:tc>
          <w:tcPr>
            <w:tcW w:w="623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369121E1" w14:textId="77777777" w:rsidR="00EB2C54" w:rsidRDefault="00EB2C54" w:rsidP="00A17978">
            <w:r w:rsidRPr="00165B55">
              <w:t>The release of the audience's emotions through empathy with the characters.</w:t>
            </w:r>
          </w:p>
          <w:p w14:paraId="78CD92EC" w14:textId="77777777" w:rsidR="00EB2C54" w:rsidRDefault="00EB2C54" w:rsidP="00A17978"/>
          <w:p w14:paraId="018A4DF1" w14:textId="77777777" w:rsidR="00EB2C54" w:rsidRPr="00165B55" w:rsidRDefault="00EB2C54" w:rsidP="00A17978"/>
        </w:tc>
      </w:tr>
      <w:tr w:rsidR="00EB2C54" w:rsidRPr="00165B55" w14:paraId="11084EEC" w14:textId="77777777" w:rsidTr="00A17978">
        <w:tc>
          <w:tcPr>
            <w:tcW w:w="297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DAD040" w14:textId="77777777" w:rsidR="00EB2C54" w:rsidRPr="00165B55" w:rsidRDefault="00EB2C54" w:rsidP="00A17978">
            <w:r w:rsidRPr="00165B55">
              <w:t>Supernatural Elements</w:t>
            </w:r>
          </w:p>
        </w:tc>
        <w:tc>
          <w:tcPr>
            <w:tcW w:w="623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7174186D" w14:textId="77777777" w:rsidR="00EB2C54" w:rsidRDefault="00EB2C54" w:rsidP="00A17978">
            <w:r w:rsidRPr="00165B55">
              <w:t>Magic, witchcraft, ghosts, etc.</w:t>
            </w:r>
          </w:p>
          <w:p w14:paraId="0DDA08DC" w14:textId="77777777" w:rsidR="00EB2C54" w:rsidRDefault="00EB2C54" w:rsidP="00A17978"/>
          <w:p w14:paraId="00928BC2" w14:textId="77777777" w:rsidR="00EB2C54" w:rsidRPr="00165B55" w:rsidRDefault="00EB2C54" w:rsidP="00A17978"/>
        </w:tc>
      </w:tr>
      <w:tr w:rsidR="00EB2C54" w:rsidRPr="004E7C3B" w14:paraId="5DE34483" w14:textId="77777777" w:rsidTr="00A17978">
        <w:tc>
          <w:tcPr>
            <w:tcW w:w="297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C8651E" w14:textId="77777777" w:rsidR="00EB2C54" w:rsidRPr="00165B55" w:rsidRDefault="00EB2C54" w:rsidP="00A17978">
            <w:r w:rsidRPr="00165B55">
              <w:t>Lack of Poetic Justice</w:t>
            </w:r>
          </w:p>
        </w:tc>
        <w:tc>
          <w:tcPr>
            <w:tcW w:w="623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50DBE369" w14:textId="77777777" w:rsidR="00EB2C54" w:rsidRDefault="00EB2C54" w:rsidP="00A17978">
            <w:r w:rsidRPr="00165B55">
              <w:t>Things end poorly for everyone, including the "good guys."</w:t>
            </w:r>
          </w:p>
          <w:p w14:paraId="1EB01B7C" w14:textId="77777777" w:rsidR="00EB2C54" w:rsidRDefault="00EB2C54" w:rsidP="00A17978"/>
          <w:p w14:paraId="651B283B" w14:textId="77777777" w:rsidR="00EB2C54" w:rsidRPr="00165B55" w:rsidRDefault="00EB2C54" w:rsidP="00A17978"/>
        </w:tc>
      </w:tr>
      <w:tr w:rsidR="00EB2C54" w:rsidRPr="004E7C3B" w14:paraId="348D00AB" w14:textId="77777777" w:rsidTr="00A17978">
        <w:tc>
          <w:tcPr>
            <w:tcW w:w="29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C830B3" w14:textId="77777777" w:rsidR="00EB2C54" w:rsidRPr="00165B55" w:rsidRDefault="00EB2C54" w:rsidP="00A17978">
            <w:r w:rsidRPr="00165B55">
              <w:t>Comic Relief</w:t>
            </w:r>
          </w:p>
        </w:tc>
        <w:tc>
          <w:tcPr>
            <w:tcW w:w="623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nil"/>
            </w:tcBorders>
            <w:shd w:val="clear" w:color="auto" w:fill="FFFFFF"/>
            <w:vAlign w:val="center"/>
            <w:hideMark/>
          </w:tcPr>
          <w:p w14:paraId="05013E70" w14:textId="77777777" w:rsidR="00EB2C54" w:rsidRDefault="00EB2C54" w:rsidP="00A17978">
            <w:r w:rsidRPr="00165B55">
              <w:t>One or more humorous characters who participate in scenes intended to lighten the mood.</w:t>
            </w:r>
          </w:p>
          <w:p w14:paraId="1BC50876" w14:textId="77777777" w:rsidR="00EB2C54" w:rsidRDefault="00EB2C54" w:rsidP="00A17978"/>
          <w:p w14:paraId="70E24C10" w14:textId="77777777" w:rsidR="00EB2C54" w:rsidRPr="00165B55" w:rsidRDefault="00EB2C54" w:rsidP="00A17978"/>
        </w:tc>
      </w:tr>
      <w:tr w:rsidR="00EB2C54" w:rsidRPr="004E7C3B" w14:paraId="71BFBB86" w14:textId="77777777" w:rsidTr="00A17978">
        <w:tc>
          <w:tcPr>
            <w:tcW w:w="2974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05F6788" w14:textId="77777777" w:rsidR="00EB2C54" w:rsidRPr="00165B55" w:rsidRDefault="00EB2C54" w:rsidP="00A17978">
            <w:r>
              <w:t>Dramatic irony</w:t>
            </w:r>
          </w:p>
        </w:tc>
        <w:tc>
          <w:tcPr>
            <w:tcW w:w="6237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</w:tcPr>
          <w:p w14:paraId="071383DB" w14:textId="77777777" w:rsidR="00EB2C54" w:rsidRDefault="00EB2C54" w:rsidP="00A17978">
            <w:r>
              <w:t>When the audience knows something that certain characters do not know.</w:t>
            </w:r>
          </w:p>
          <w:p w14:paraId="12B62BEC" w14:textId="77777777" w:rsidR="00EB2C54" w:rsidRPr="00165B55" w:rsidRDefault="00EB2C54" w:rsidP="00A17978"/>
        </w:tc>
      </w:tr>
    </w:tbl>
    <w:p w14:paraId="5AEC7203" w14:textId="77777777" w:rsidR="00EB2C54" w:rsidRDefault="00EB2C54" w:rsidP="00EB2C54"/>
    <w:p w14:paraId="3BDEB7C1" w14:textId="77777777" w:rsidR="00EB2C54" w:rsidRPr="00165B55" w:rsidRDefault="00EB2C54" w:rsidP="00EB2C54">
      <w:hyperlink r:id="rId5" w:history="1">
        <w:r w:rsidRPr="00E835DF">
          <w:rPr>
            <w:rStyle w:val="Hyperlink"/>
          </w:rPr>
          <w:t>https://owlcation.com/humanities/Shakespearean-Tragedy-Definition-and-Characteristics-of-Shakespearean-Tragedy</w:t>
        </w:r>
      </w:hyperlink>
      <w:r>
        <w:t xml:space="preserve"> </w:t>
      </w:r>
    </w:p>
    <w:p w14:paraId="03BD637E" w14:textId="77777777" w:rsidR="00BD0AF5" w:rsidRDefault="00BD0AF5" w:rsidP="00BD0AF5"/>
    <w:p w14:paraId="52C36498" w14:textId="77777777" w:rsidR="0013693D" w:rsidRDefault="0013693D" w:rsidP="0013693D"/>
    <w:p w14:paraId="52AA8B4C" w14:textId="77777777" w:rsidR="00CF14FA" w:rsidRDefault="00CF14FA" w:rsidP="0013693D"/>
    <w:p w14:paraId="1AB68005" w14:textId="6348470D" w:rsidR="0013693D" w:rsidRPr="001153FF" w:rsidRDefault="00D82229" w:rsidP="00CF14FA">
      <w:pPr>
        <w:pStyle w:val="Overskrift2"/>
        <w:rPr>
          <w:lang w:val="en-US"/>
        </w:rPr>
      </w:pPr>
      <w:r>
        <w:t xml:space="preserve">Watch Baz Luhrmann’s </w:t>
      </w:r>
      <w:r w:rsidR="00A87818">
        <w:t xml:space="preserve">version </w:t>
      </w:r>
      <w:r w:rsidR="001153FF">
        <w:t xml:space="preserve">of </w:t>
      </w:r>
      <w:r w:rsidR="00B9650A">
        <w:rPr>
          <w:i/>
          <w:iCs/>
        </w:rPr>
        <w:t xml:space="preserve">Romeo and Juliet, </w:t>
      </w:r>
      <w:r w:rsidR="001153FF">
        <w:t>act 1, s</w:t>
      </w:r>
      <w:proofErr w:type="spellStart"/>
      <w:r w:rsidR="001153FF" w:rsidRPr="001153FF">
        <w:rPr>
          <w:lang w:val="en-US"/>
        </w:rPr>
        <w:t>cene</w:t>
      </w:r>
      <w:proofErr w:type="spellEnd"/>
      <w:r w:rsidR="001153FF" w:rsidRPr="001153FF">
        <w:rPr>
          <w:lang w:val="en-US"/>
        </w:rPr>
        <w:t xml:space="preserve"> 5</w:t>
      </w:r>
    </w:p>
    <w:p w14:paraId="184D559A" w14:textId="677344A7" w:rsidR="00A87818" w:rsidRPr="00262A33" w:rsidRDefault="001153FF" w:rsidP="0013693D">
      <w:pPr>
        <w:rPr>
          <w:lang w:val="en-US"/>
        </w:rPr>
      </w:pPr>
      <w:hyperlink r:id="rId6" w:history="1">
        <w:r w:rsidRPr="00262A33">
          <w:rPr>
            <w:rStyle w:val="Hyperlink"/>
            <w:lang w:val="en-US"/>
          </w:rPr>
          <w:t>https://www.youtube.com/watch?v=UAf2OuBkiBM</w:t>
        </w:r>
      </w:hyperlink>
      <w:r w:rsidRPr="00262A33">
        <w:rPr>
          <w:lang w:val="en-US"/>
        </w:rPr>
        <w:t xml:space="preserve"> </w:t>
      </w:r>
    </w:p>
    <w:p w14:paraId="7097F0E2" w14:textId="77777777" w:rsidR="00CF14FA" w:rsidRPr="00262A33" w:rsidRDefault="00CF14FA" w:rsidP="0013693D">
      <w:pPr>
        <w:rPr>
          <w:lang w:val="en-US"/>
        </w:rPr>
      </w:pPr>
    </w:p>
    <w:p w14:paraId="12BCC19A" w14:textId="2AAA4A8D" w:rsidR="00CF14FA" w:rsidRPr="00B40CDC" w:rsidRDefault="00B40CDC" w:rsidP="00AB0771">
      <w:pPr>
        <w:pStyle w:val="Overskrift2"/>
        <w:rPr>
          <w:lang w:val="en-US"/>
        </w:rPr>
      </w:pPr>
      <w:r w:rsidRPr="00B40CDC">
        <w:rPr>
          <w:lang w:val="en-US"/>
        </w:rPr>
        <w:t>Groups</w:t>
      </w:r>
      <w:r>
        <w:rPr>
          <w:lang w:val="en-US"/>
        </w:rPr>
        <w:t xml:space="preserve">: Line up by </w:t>
      </w:r>
      <w:r w:rsidR="00752867">
        <w:rPr>
          <w:lang w:val="en-US"/>
        </w:rPr>
        <w:t>the length of you</w:t>
      </w:r>
      <w:r w:rsidR="00AB0771">
        <w:rPr>
          <w:lang w:val="en-US"/>
        </w:rPr>
        <w:t>r little finger</w:t>
      </w:r>
    </w:p>
    <w:p w14:paraId="2934D476" w14:textId="77777777" w:rsidR="00AB0771" w:rsidRDefault="00AB0771" w:rsidP="0013693D">
      <w:pPr>
        <w:rPr>
          <w:lang w:val="en-US"/>
        </w:rPr>
      </w:pPr>
    </w:p>
    <w:p w14:paraId="0456CE77" w14:textId="7B0F0652" w:rsidR="00AB0771" w:rsidRDefault="00AB0771" w:rsidP="00AB0771">
      <w:pPr>
        <w:pStyle w:val="Overskrift2"/>
        <w:rPr>
          <w:lang w:val="en-US"/>
        </w:rPr>
      </w:pPr>
      <w:r>
        <w:rPr>
          <w:lang w:val="en-US"/>
        </w:rPr>
        <w:lastRenderedPageBreak/>
        <w:t xml:space="preserve">Discuss the following questions </w:t>
      </w:r>
      <w:r w:rsidR="00FE543C">
        <w:rPr>
          <w:lang w:val="en-US"/>
        </w:rPr>
        <w:t>in relation to act 1, scene 5</w:t>
      </w:r>
    </w:p>
    <w:p w14:paraId="21BDC616" w14:textId="323E73B2" w:rsidR="00D826B9" w:rsidRDefault="00D826B9" w:rsidP="00AB0771">
      <w:pPr>
        <w:pStyle w:val="Listeafsnit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Read the scene. </w:t>
      </w:r>
      <w:r w:rsidR="00356C0F">
        <w:rPr>
          <w:lang w:val="en-US"/>
        </w:rPr>
        <w:t>One person will be Romeo, and another will be Juliet. Take turns.</w:t>
      </w:r>
    </w:p>
    <w:p w14:paraId="5773681A" w14:textId="0DC38B25" w:rsidR="00CF14FA" w:rsidRDefault="00815636" w:rsidP="00AB0771">
      <w:pPr>
        <w:pStyle w:val="Listeafsnit"/>
        <w:numPr>
          <w:ilvl w:val="0"/>
          <w:numId w:val="15"/>
        </w:numPr>
        <w:rPr>
          <w:lang w:val="en-US"/>
        </w:rPr>
      </w:pPr>
      <w:r w:rsidRPr="00AB0771">
        <w:rPr>
          <w:lang w:val="en-US"/>
        </w:rPr>
        <w:t xml:space="preserve">In effect, this </w:t>
      </w:r>
      <w:r w:rsidR="00AB0771">
        <w:rPr>
          <w:lang w:val="en-US"/>
        </w:rPr>
        <w:t>scene constitutes a sonnet</w:t>
      </w:r>
      <w:r w:rsidRPr="00AB0771">
        <w:rPr>
          <w:lang w:val="en-US"/>
        </w:rPr>
        <w:t>.</w:t>
      </w:r>
      <w:r w:rsidR="001B628E" w:rsidRPr="00AB0771">
        <w:rPr>
          <w:lang w:val="en-US"/>
        </w:rPr>
        <w:t xml:space="preserve"> Prove it</w:t>
      </w:r>
      <w:r w:rsidR="001B628E" w:rsidRPr="001B628E">
        <w:rPr>
          <w:lang w:val="en-US"/>
        </w:rPr>
        <w:sym w:font="Wingdings" w:char="F04A"/>
      </w:r>
      <w:r w:rsidR="00AB0771">
        <w:rPr>
          <w:lang w:val="en-US"/>
        </w:rPr>
        <w:t xml:space="preserve"> Notice significant deviations and the effect of them.</w:t>
      </w:r>
      <w:r w:rsidR="00112047">
        <w:rPr>
          <w:lang w:val="en-US"/>
        </w:rPr>
        <w:t xml:space="preserve"> </w:t>
      </w:r>
      <w:r w:rsidR="005C75D4">
        <w:rPr>
          <w:lang w:val="en-US"/>
        </w:rPr>
        <w:t>What are we to notice?</w:t>
      </w:r>
    </w:p>
    <w:p w14:paraId="2298C6CD" w14:textId="466F59D2" w:rsidR="00AB0771" w:rsidRDefault="00112047" w:rsidP="00AB0771">
      <w:pPr>
        <w:pStyle w:val="Listeafsnit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Sum up </w:t>
      </w:r>
      <w:r w:rsidR="00CB0A62">
        <w:rPr>
          <w:lang w:val="en-US"/>
        </w:rPr>
        <w:t xml:space="preserve">in one sentence </w:t>
      </w:r>
      <w:r>
        <w:rPr>
          <w:lang w:val="en-US"/>
        </w:rPr>
        <w:t>what Romeo says</w:t>
      </w:r>
      <w:r w:rsidR="00CB0A62">
        <w:rPr>
          <w:lang w:val="en-US"/>
        </w:rPr>
        <w:t>.</w:t>
      </w:r>
      <w:r w:rsidR="00377645">
        <w:rPr>
          <w:lang w:val="en-US"/>
        </w:rPr>
        <w:t xml:space="preserve"> </w:t>
      </w:r>
      <w:r w:rsidR="00907727">
        <w:rPr>
          <w:lang w:val="en-US"/>
        </w:rPr>
        <w:t>Make sure you understand</w:t>
      </w:r>
      <w:r w:rsidR="002C442F">
        <w:rPr>
          <w:lang w:val="en-US"/>
        </w:rPr>
        <w:t xml:space="preserve"> the words </w:t>
      </w:r>
      <w:r w:rsidR="00B07B06">
        <w:rPr>
          <w:lang w:val="en-US"/>
        </w:rPr>
        <w:t xml:space="preserve">‘profane’ (verb), </w:t>
      </w:r>
      <w:r w:rsidR="002C442F">
        <w:rPr>
          <w:lang w:val="en-US"/>
        </w:rPr>
        <w:t>‘shrine’</w:t>
      </w:r>
      <w:r w:rsidR="00B07B06">
        <w:rPr>
          <w:lang w:val="en-US"/>
        </w:rPr>
        <w:t xml:space="preserve"> (noun)</w:t>
      </w:r>
      <w:r w:rsidR="003303FE">
        <w:rPr>
          <w:lang w:val="en-US"/>
        </w:rPr>
        <w:t xml:space="preserve"> and possibly other words.</w:t>
      </w:r>
      <w:r w:rsidR="00907727">
        <w:rPr>
          <w:lang w:val="en-US"/>
        </w:rPr>
        <w:t xml:space="preserve"> </w:t>
      </w:r>
    </w:p>
    <w:p w14:paraId="7A22A61D" w14:textId="38D59AB1" w:rsidR="00112047" w:rsidRDefault="00112047" w:rsidP="00AB0771">
      <w:pPr>
        <w:pStyle w:val="Listeafsnit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Sum up </w:t>
      </w:r>
      <w:r w:rsidR="00CB0A62">
        <w:rPr>
          <w:lang w:val="en-US"/>
        </w:rPr>
        <w:t xml:space="preserve">in one sentence </w:t>
      </w:r>
      <w:r>
        <w:rPr>
          <w:lang w:val="en-US"/>
        </w:rPr>
        <w:t>what Juliet says</w:t>
      </w:r>
      <w:r w:rsidR="00CB0A62">
        <w:rPr>
          <w:lang w:val="en-US"/>
        </w:rPr>
        <w:t>.</w:t>
      </w:r>
      <w:r w:rsidR="00907727">
        <w:rPr>
          <w:lang w:val="en-US"/>
        </w:rPr>
        <w:t xml:space="preserve"> </w:t>
      </w:r>
      <w:r w:rsidR="003E73B0">
        <w:rPr>
          <w:lang w:val="en-US"/>
        </w:rPr>
        <w:t>Make sure you know what saints and pilgrims are, and what devotion is.</w:t>
      </w:r>
    </w:p>
    <w:p w14:paraId="21DA9278" w14:textId="4E080504" w:rsidR="00CB0A62" w:rsidRDefault="00CB0A62" w:rsidP="00AB0771">
      <w:pPr>
        <w:pStyle w:val="Listeafsnit"/>
        <w:numPr>
          <w:ilvl w:val="0"/>
          <w:numId w:val="15"/>
        </w:numPr>
        <w:rPr>
          <w:lang w:val="en-US"/>
        </w:rPr>
      </w:pPr>
      <w:r>
        <w:rPr>
          <w:lang w:val="en-US"/>
        </w:rPr>
        <w:t>Find examples that prove that Romeo and Juliet understand each other instantly.</w:t>
      </w:r>
      <w:r w:rsidR="003E73B0">
        <w:rPr>
          <w:lang w:val="en-US"/>
        </w:rPr>
        <w:t xml:space="preserve"> </w:t>
      </w:r>
    </w:p>
    <w:p w14:paraId="58CD65A2" w14:textId="0CD9AA5D" w:rsidR="003E73B0" w:rsidRPr="00C13D56" w:rsidRDefault="00C13D56" w:rsidP="00C13D56">
      <w:pPr>
        <w:pStyle w:val="Listeafsnit"/>
        <w:numPr>
          <w:ilvl w:val="0"/>
          <w:numId w:val="15"/>
        </w:numPr>
        <w:rPr>
          <w:lang w:val="en-US"/>
        </w:rPr>
      </w:pPr>
      <w:r>
        <w:rPr>
          <w:lang w:val="en-US"/>
        </w:rPr>
        <w:t>Comment on the use and effect of metaphors in this scene. In relation to that, w</w:t>
      </w:r>
      <w:r w:rsidR="003E73B0" w:rsidRPr="00C13D56">
        <w:rPr>
          <w:lang w:val="en-US"/>
        </w:rPr>
        <w:t>hat is the effect of using religious imagery (figurative language</w:t>
      </w:r>
      <w:r w:rsidR="00C33845" w:rsidRPr="00C13D56">
        <w:rPr>
          <w:lang w:val="en-US"/>
        </w:rPr>
        <w:t xml:space="preserve"> in relation to saints, pilgrims, palmers, prayer)</w:t>
      </w:r>
      <w:r>
        <w:rPr>
          <w:lang w:val="en-US"/>
        </w:rPr>
        <w:t>?</w:t>
      </w:r>
    </w:p>
    <w:p w14:paraId="39A03652" w14:textId="0C1CD2F2" w:rsidR="005F576F" w:rsidRDefault="005F576F" w:rsidP="00AB0771">
      <w:pPr>
        <w:pStyle w:val="Listeafsnit"/>
        <w:numPr>
          <w:ilvl w:val="0"/>
          <w:numId w:val="15"/>
        </w:numPr>
        <w:rPr>
          <w:lang w:val="en-US"/>
        </w:rPr>
      </w:pPr>
      <w:r>
        <w:rPr>
          <w:lang w:val="en-US"/>
        </w:rPr>
        <w:t>What is the effect of letting both Romeo and Juliet speak in the couplet (ll. 13-14)?</w:t>
      </w:r>
    </w:p>
    <w:p w14:paraId="76DE2E1A" w14:textId="77777777" w:rsidR="00C13D56" w:rsidRDefault="00C13D56" w:rsidP="00C13D56">
      <w:pPr>
        <w:ind w:left="360"/>
        <w:rPr>
          <w:lang w:val="en-US"/>
        </w:rPr>
      </w:pPr>
    </w:p>
    <w:p w14:paraId="6C926D81" w14:textId="77777777" w:rsidR="00C13D56" w:rsidRDefault="00C13D56" w:rsidP="00C13D56">
      <w:pPr>
        <w:ind w:left="360"/>
        <w:rPr>
          <w:lang w:val="en-US"/>
        </w:rPr>
      </w:pPr>
    </w:p>
    <w:p w14:paraId="6BE31644" w14:textId="3365076F" w:rsidR="00C13D56" w:rsidRPr="00C13D56" w:rsidRDefault="00C13D56" w:rsidP="00C13D56">
      <w:pPr>
        <w:pStyle w:val="Overskrift2"/>
        <w:rPr>
          <w:lang w:val="en-US"/>
        </w:rPr>
      </w:pPr>
      <w:r>
        <w:rPr>
          <w:lang w:val="en-US"/>
        </w:rPr>
        <w:t>Class discussion</w:t>
      </w:r>
    </w:p>
    <w:sectPr w:rsidR="00C13D56" w:rsidRPr="00C13D56" w:rsidSect="003163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B6D"/>
    <w:multiLevelType w:val="hybridMultilevel"/>
    <w:tmpl w:val="02BE79A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9"/>
    <w:multiLevelType w:val="hybridMultilevel"/>
    <w:tmpl w:val="3B766B5A"/>
    <w:lvl w:ilvl="0" w:tplc="D5E06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360"/>
    <w:multiLevelType w:val="hybridMultilevel"/>
    <w:tmpl w:val="C82CC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D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92338C"/>
    <w:multiLevelType w:val="hybridMultilevel"/>
    <w:tmpl w:val="5C5467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4A6E"/>
    <w:multiLevelType w:val="hybridMultilevel"/>
    <w:tmpl w:val="5E6AA4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799D"/>
    <w:multiLevelType w:val="hybridMultilevel"/>
    <w:tmpl w:val="7BA01C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111CE"/>
    <w:multiLevelType w:val="hybridMultilevel"/>
    <w:tmpl w:val="CE60DA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66B84"/>
    <w:multiLevelType w:val="hybridMultilevel"/>
    <w:tmpl w:val="EC889BAA"/>
    <w:lvl w:ilvl="0" w:tplc="0406000F">
      <w:start w:val="1"/>
      <w:numFmt w:val="decimal"/>
      <w:lvlText w:val="%1."/>
      <w:lvlJc w:val="left"/>
      <w:pPr>
        <w:ind w:left="1041" w:hanging="360"/>
      </w:pPr>
    </w:lvl>
    <w:lvl w:ilvl="1" w:tplc="04060019" w:tentative="1">
      <w:start w:val="1"/>
      <w:numFmt w:val="lowerLetter"/>
      <w:lvlText w:val="%2."/>
      <w:lvlJc w:val="left"/>
      <w:pPr>
        <w:ind w:left="1761" w:hanging="360"/>
      </w:pPr>
    </w:lvl>
    <w:lvl w:ilvl="2" w:tplc="0406001B" w:tentative="1">
      <w:start w:val="1"/>
      <w:numFmt w:val="lowerRoman"/>
      <w:lvlText w:val="%3."/>
      <w:lvlJc w:val="right"/>
      <w:pPr>
        <w:ind w:left="2481" w:hanging="180"/>
      </w:pPr>
    </w:lvl>
    <w:lvl w:ilvl="3" w:tplc="0406000F" w:tentative="1">
      <w:start w:val="1"/>
      <w:numFmt w:val="decimal"/>
      <w:lvlText w:val="%4."/>
      <w:lvlJc w:val="left"/>
      <w:pPr>
        <w:ind w:left="3201" w:hanging="360"/>
      </w:pPr>
    </w:lvl>
    <w:lvl w:ilvl="4" w:tplc="04060019" w:tentative="1">
      <w:start w:val="1"/>
      <w:numFmt w:val="lowerLetter"/>
      <w:lvlText w:val="%5."/>
      <w:lvlJc w:val="left"/>
      <w:pPr>
        <w:ind w:left="3921" w:hanging="360"/>
      </w:pPr>
    </w:lvl>
    <w:lvl w:ilvl="5" w:tplc="0406001B" w:tentative="1">
      <w:start w:val="1"/>
      <w:numFmt w:val="lowerRoman"/>
      <w:lvlText w:val="%6."/>
      <w:lvlJc w:val="right"/>
      <w:pPr>
        <w:ind w:left="4641" w:hanging="180"/>
      </w:pPr>
    </w:lvl>
    <w:lvl w:ilvl="6" w:tplc="0406000F" w:tentative="1">
      <w:start w:val="1"/>
      <w:numFmt w:val="decimal"/>
      <w:lvlText w:val="%7."/>
      <w:lvlJc w:val="left"/>
      <w:pPr>
        <w:ind w:left="5361" w:hanging="360"/>
      </w:pPr>
    </w:lvl>
    <w:lvl w:ilvl="7" w:tplc="04060019" w:tentative="1">
      <w:start w:val="1"/>
      <w:numFmt w:val="lowerLetter"/>
      <w:lvlText w:val="%8."/>
      <w:lvlJc w:val="left"/>
      <w:pPr>
        <w:ind w:left="6081" w:hanging="360"/>
      </w:pPr>
    </w:lvl>
    <w:lvl w:ilvl="8" w:tplc="040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9" w15:restartNumberingAfterBreak="0">
    <w:nsid w:val="4D2A0A79"/>
    <w:multiLevelType w:val="hybridMultilevel"/>
    <w:tmpl w:val="EE0A7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56FCC"/>
    <w:multiLevelType w:val="hybridMultilevel"/>
    <w:tmpl w:val="7FCEA7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40609"/>
    <w:multiLevelType w:val="hybridMultilevel"/>
    <w:tmpl w:val="4B4AC6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F72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A85106"/>
    <w:multiLevelType w:val="hybridMultilevel"/>
    <w:tmpl w:val="32C646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83E21"/>
    <w:multiLevelType w:val="hybridMultilevel"/>
    <w:tmpl w:val="64683E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168880">
    <w:abstractNumId w:val="1"/>
  </w:num>
  <w:num w:numId="2" w16cid:durableId="529073131">
    <w:abstractNumId w:val="7"/>
  </w:num>
  <w:num w:numId="3" w16cid:durableId="639262387">
    <w:abstractNumId w:val="8"/>
  </w:num>
  <w:num w:numId="4" w16cid:durableId="1232422792">
    <w:abstractNumId w:val="10"/>
  </w:num>
  <w:num w:numId="5" w16cid:durableId="1606838182">
    <w:abstractNumId w:val="3"/>
  </w:num>
  <w:num w:numId="6" w16cid:durableId="346948507">
    <w:abstractNumId w:val="12"/>
  </w:num>
  <w:num w:numId="7" w16cid:durableId="1086611165">
    <w:abstractNumId w:val="2"/>
  </w:num>
  <w:num w:numId="8" w16cid:durableId="1218515324">
    <w:abstractNumId w:val="6"/>
  </w:num>
  <w:num w:numId="9" w16cid:durableId="436415441">
    <w:abstractNumId w:val="13"/>
  </w:num>
  <w:num w:numId="10" w16cid:durableId="1019815840">
    <w:abstractNumId w:val="9"/>
  </w:num>
  <w:num w:numId="11" w16cid:durableId="2003317668">
    <w:abstractNumId w:val="5"/>
  </w:num>
  <w:num w:numId="12" w16cid:durableId="1096366639">
    <w:abstractNumId w:val="4"/>
  </w:num>
  <w:num w:numId="13" w16cid:durableId="1136874623">
    <w:abstractNumId w:val="0"/>
  </w:num>
  <w:num w:numId="14" w16cid:durableId="327098201">
    <w:abstractNumId w:val="11"/>
  </w:num>
  <w:num w:numId="15" w16cid:durableId="2215295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5A"/>
    <w:rsid w:val="0000274D"/>
    <w:rsid w:val="0002650B"/>
    <w:rsid w:val="00030E83"/>
    <w:rsid w:val="0006568C"/>
    <w:rsid w:val="000C1EA6"/>
    <w:rsid w:val="000E5831"/>
    <w:rsid w:val="000E665F"/>
    <w:rsid w:val="000E702D"/>
    <w:rsid w:val="00112047"/>
    <w:rsid w:val="001153FF"/>
    <w:rsid w:val="00136742"/>
    <w:rsid w:val="0013693D"/>
    <w:rsid w:val="001537EE"/>
    <w:rsid w:val="00161D53"/>
    <w:rsid w:val="00177DA1"/>
    <w:rsid w:val="0018383D"/>
    <w:rsid w:val="001B2B75"/>
    <w:rsid w:val="001B61E5"/>
    <w:rsid w:val="001B628E"/>
    <w:rsid w:val="001D018A"/>
    <w:rsid w:val="001D23AC"/>
    <w:rsid w:val="001D7351"/>
    <w:rsid w:val="00202DDB"/>
    <w:rsid w:val="00225FA7"/>
    <w:rsid w:val="00262A33"/>
    <w:rsid w:val="002B0565"/>
    <w:rsid w:val="002C442F"/>
    <w:rsid w:val="002D167E"/>
    <w:rsid w:val="002D3FD2"/>
    <w:rsid w:val="002E765D"/>
    <w:rsid w:val="003163B2"/>
    <w:rsid w:val="00322122"/>
    <w:rsid w:val="0032385A"/>
    <w:rsid w:val="0033007F"/>
    <w:rsid w:val="003303FE"/>
    <w:rsid w:val="00356C0F"/>
    <w:rsid w:val="00371F31"/>
    <w:rsid w:val="0037628D"/>
    <w:rsid w:val="00377645"/>
    <w:rsid w:val="00381EBC"/>
    <w:rsid w:val="003C2C47"/>
    <w:rsid w:val="003C6B97"/>
    <w:rsid w:val="003E3042"/>
    <w:rsid w:val="003E73B0"/>
    <w:rsid w:val="003F13EF"/>
    <w:rsid w:val="00407F38"/>
    <w:rsid w:val="00432991"/>
    <w:rsid w:val="0046316A"/>
    <w:rsid w:val="00464D2C"/>
    <w:rsid w:val="00492C62"/>
    <w:rsid w:val="004A300E"/>
    <w:rsid w:val="004B7E95"/>
    <w:rsid w:val="004C6687"/>
    <w:rsid w:val="004D7D28"/>
    <w:rsid w:val="004F05C7"/>
    <w:rsid w:val="004F1697"/>
    <w:rsid w:val="005163F1"/>
    <w:rsid w:val="00537653"/>
    <w:rsid w:val="00550738"/>
    <w:rsid w:val="0055640C"/>
    <w:rsid w:val="00567F43"/>
    <w:rsid w:val="00580790"/>
    <w:rsid w:val="005B7836"/>
    <w:rsid w:val="005C4E2C"/>
    <w:rsid w:val="005C75D4"/>
    <w:rsid w:val="005E0F01"/>
    <w:rsid w:val="005F576F"/>
    <w:rsid w:val="00620945"/>
    <w:rsid w:val="00630110"/>
    <w:rsid w:val="0063264B"/>
    <w:rsid w:val="00632ADF"/>
    <w:rsid w:val="006435DE"/>
    <w:rsid w:val="006536BC"/>
    <w:rsid w:val="0068642C"/>
    <w:rsid w:val="006879FC"/>
    <w:rsid w:val="00695AE9"/>
    <w:rsid w:val="006C73D6"/>
    <w:rsid w:val="006E1E9D"/>
    <w:rsid w:val="006E6DB8"/>
    <w:rsid w:val="006F705A"/>
    <w:rsid w:val="007108AA"/>
    <w:rsid w:val="00731005"/>
    <w:rsid w:val="00752867"/>
    <w:rsid w:val="00774262"/>
    <w:rsid w:val="007754E3"/>
    <w:rsid w:val="007B6EAE"/>
    <w:rsid w:val="007B7F36"/>
    <w:rsid w:val="007D4D34"/>
    <w:rsid w:val="007F23C1"/>
    <w:rsid w:val="00815636"/>
    <w:rsid w:val="00863AA2"/>
    <w:rsid w:val="008838BB"/>
    <w:rsid w:val="00883958"/>
    <w:rsid w:val="00883DFF"/>
    <w:rsid w:val="00890769"/>
    <w:rsid w:val="008E493A"/>
    <w:rsid w:val="009070EB"/>
    <w:rsid w:val="00907727"/>
    <w:rsid w:val="00921D06"/>
    <w:rsid w:val="00936AC2"/>
    <w:rsid w:val="0096498C"/>
    <w:rsid w:val="00A07E0E"/>
    <w:rsid w:val="00A45C1C"/>
    <w:rsid w:val="00A632B3"/>
    <w:rsid w:val="00A87818"/>
    <w:rsid w:val="00AB0771"/>
    <w:rsid w:val="00AB29B7"/>
    <w:rsid w:val="00AB36E1"/>
    <w:rsid w:val="00AC31F1"/>
    <w:rsid w:val="00AE0D25"/>
    <w:rsid w:val="00B01C21"/>
    <w:rsid w:val="00B02988"/>
    <w:rsid w:val="00B07B06"/>
    <w:rsid w:val="00B1782F"/>
    <w:rsid w:val="00B2181E"/>
    <w:rsid w:val="00B40CDC"/>
    <w:rsid w:val="00B46E6E"/>
    <w:rsid w:val="00B50BFA"/>
    <w:rsid w:val="00B53439"/>
    <w:rsid w:val="00B679EF"/>
    <w:rsid w:val="00B84E58"/>
    <w:rsid w:val="00B9650A"/>
    <w:rsid w:val="00B97875"/>
    <w:rsid w:val="00BA43CB"/>
    <w:rsid w:val="00BC5333"/>
    <w:rsid w:val="00BD0AF5"/>
    <w:rsid w:val="00BE273A"/>
    <w:rsid w:val="00BE6A5C"/>
    <w:rsid w:val="00C13D56"/>
    <w:rsid w:val="00C33845"/>
    <w:rsid w:val="00C410F2"/>
    <w:rsid w:val="00C7688C"/>
    <w:rsid w:val="00CA1DEF"/>
    <w:rsid w:val="00CB0A62"/>
    <w:rsid w:val="00CF14FA"/>
    <w:rsid w:val="00CF57B6"/>
    <w:rsid w:val="00D06469"/>
    <w:rsid w:val="00D125D8"/>
    <w:rsid w:val="00D17D68"/>
    <w:rsid w:val="00D31CF2"/>
    <w:rsid w:val="00D81DC5"/>
    <w:rsid w:val="00D82229"/>
    <w:rsid w:val="00D826B9"/>
    <w:rsid w:val="00D877AF"/>
    <w:rsid w:val="00D96062"/>
    <w:rsid w:val="00DF763C"/>
    <w:rsid w:val="00E12E84"/>
    <w:rsid w:val="00E217FE"/>
    <w:rsid w:val="00E31CB4"/>
    <w:rsid w:val="00E40943"/>
    <w:rsid w:val="00E43B16"/>
    <w:rsid w:val="00E51BEB"/>
    <w:rsid w:val="00E51FC8"/>
    <w:rsid w:val="00E532FC"/>
    <w:rsid w:val="00E7310D"/>
    <w:rsid w:val="00E77470"/>
    <w:rsid w:val="00E814BA"/>
    <w:rsid w:val="00EA1EBB"/>
    <w:rsid w:val="00EA44B5"/>
    <w:rsid w:val="00EA4795"/>
    <w:rsid w:val="00EA4E08"/>
    <w:rsid w:val="00EB2C54"/>
    <w:rsid w:val="00EB7279"/>
    <w:rsid w:val="00EB7D36"/>
    <w:rsid w:val="00ED064A"/>
    <w:rsid w:val="00EF2F6F"/>
    <w:rsid w:val="00F143C2"/>
    <w:rsid w:val="00F926CB"/>
    <w:rsid w:val="00FB0380"/>
    <w:rsid w:val="00FB1A62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4F9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7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7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70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70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Standardskrifttypeiafsnit"/>
    <w:uiPriority w:val="99"/>
    <w:unhideWhenUsed/>
    <w:rsid w:val="00B679E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45C1C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07F38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table" w:styleId="Tabel-Gitter">
    <w:name w:val="Table Grid"/>
    <w:basedOn w:val="Tabel-Normal"/>
    <w:uiPriority w:val="59"/>
    <w:rsid w:val="00B50B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B50BFA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88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1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41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4935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9724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7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119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09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75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278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Af2OuBkiBM" TargetMode="External"/><Relationship Id="rId5" Type="http://schemas.openxmlformats.org/officeDocument/2006/relationships/hyperlink" Target="https://owlcation.com/humanities/Shakespearean-Tragedy-Definition-and-Characteristics-of-Shakespearean-Trag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439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Lesson 6 – sonnets 18 and 116</vt:lpstr>
      <vt:lpstr>    Last time: ‘To his coy mistress’</vt:lpstr>
      <vt:lpstr>    Brain break:</vt:lpstr>
      <vt:lpstr>    Pair discussion: </vt:lpstr>
      <vt:lpstr>    Short conclusion (return to your seats)</vt:lpstr>
      <vt:lpstr>    Pair/group analysis </vt:lpstr>
      <vt:lpstr>    Conclusion</vt:lpstr>
      <vt:lpstr>    Grammar (delprøve 1 from last week – B and D)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44</cp:revision>
  <dcterms:created xsi:type="dcterms:W3CDTF">2024-12-30T18:10:00Z</dcterms:created>
  <dcterms:modified xsi:type="dcterms:W3CDTF">2024-12-31T09:51:00Z</dcterms:modified>
</cp:coreProperties>
</file>