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15686" w14:textId="44F6E126" w:rsidR="009C3217" w:rsidRDefault="004C6AA3" w:rsidP="009C3217">
      <w:pPr>
        <w:spacing w:after="180"/>
        <w:jc w:val="center"/>
        <w:textAlignment w:val="baseline"/>
        <w:outlineLvl w:val="0"/>
        <w:rPr>
          <w:rFonts w:ascii="inherit" w:eastAsia="Times New Roman" w:hAnsi="inherit" w:cs="Times New Roman"/>
          <w:caps/>
          <w:kern w:val="36"/>
          <w:sz w:val="39"/>
          <w:szCs w:val="39"/>
          <w:lang w:val="en-GB" w:eastAsia="da-DK"/>
          <w14:ligatures w14:val="none"/>
        </w:rPr>
      </w:pPr>
      <w:r>
        <w:rPr>
          <w:rFonts w:ascii="inherit" w:eastAsia="Times New Roman" w:hAnsi="inherit" w:cs="Times New Roman"/>
          <w:caps/>
          <w:kern w:val="36"/>
          <w:sz w:val="39"/>
          <w:szCs w:val="39"/>
          <w:lang w:val="en-GB" w:eastAsia="da-DK"/>
          <w14:ligatures w14:val="none"/>
        </w:rPr>
        <w:t>Prøve</w:t>
      </w:r>
    </w:p>
    <w:p w14:paraId="5BB23798" w14:textId="1DAC0EB8" w:rsidR="009C3217" w:rsidRDefault="004C6AA3" w:rsidP="009C3217">
      <w:pPr>
        <w:spacing w:after="180"/>
        <w:jc w:val="center"/>
        <w:textAlignment w:val="baseline"/>
        <w:outlineLvl w:val="0"/>
        <w:rPr>
          <w:rFonts w:ascii="inherit" w:eastAsia="Times New Roman" w:hAnsi="inherit" w:cs="Times New Roman"/>
          <w:caps/>
          <w:kern w:val="36"/>
          <w:sz w:val="39"/>
          <w:szCs w:val="39"/>
          <w:lang w:val="en-GB" w:eastAsia="da-DK"/>
          <w14:ligatures w14:val="none"/>
        </w:rPr>
      </w:pPr>
      <w:r>
        <w:rPr>
          <w:rFonts w:ascii="inherit" w:eastAsia="Times New Roman" w:hAnsi="inherit" w:cs="Times New Roman"/>
          <w:caps/>
          <w:kern w:val="36"/>
          <w:sz w:val="39"/>
          <w:szCs w:val="39"/>
          <w:lang w:val="en-GB" w:eastAsia="da-DK"/>
          <w14:ligatures w14:val="none"/>
        </w:rPr>
        <w:t>3.a</w:t>
      </w:r>
    </w:p>
    <w:p w14:paraId="0BBDD152" w14:textId="1409EC12" w:rsidR="004C6AA3" w:rsidRDefault="00545E93" w:rsidP="009C3217">
      <w:pPr>
        <w:spacing w:after="180"/>
        <w:jc w:val="center"/>
        <w:textAlignment w:val="baseline"/>
        <w:outlineLvl w:val="0"/>
        <w:rPr>
          <w:rFonts w:ascii="inherit" w:eastAsia="Times New Roman" w:hAnsi="inherit" w:cs="Times New Roman"/>
          <w:caps/>
          <w:kern w:val="36"/>
          <w:sz w:val="39"/>
          <w:szCs w:val="39"/>
          <w:lang w:val="en-GB" w:eastAsia="da-DK"/>
          <w14:ligatures w14:val="none"/>
        </w:rPr>
      </w:pPr>
      <w:r>
        <w:rPr>
          <w:rFonts w:ascii="inherit" w:eastAsia="Times New Roman" w:hAnsi="inherit" w:cs="Times New Roman"/>
          <w:caps/>
          <w:kern w:val="36"/>
          <w:sz w:val="39"/>
          <w:szCs w:val="39"/>
          <w:lang w:val="en-GB" w:eastAsia="da-DK"/>
          <w14:ligatures w14:val="none"/>
        </w:rPr>
        <w:t xml:space="preserve">17. marts </w:t>
      </w:r>
      <w:r w:rsidR="009C3217">
        <w:rPr>
          <w:rFonts w:ascii="inherit" w:eastAsia="Times New Roman" w:hAnsi="inherit" w:cs="Times New Roman"/>
          <w:caps/>
          <w:kern w:val="36"/>
          <w:sz w:val="39"/>
          <w:szCs w:val="39"/>
          <w:lang w:val="en-GB" w:eastAsia="da-DK"/>
          <w14:ligatures w14:val="none"/>
        </w:rPr>
        <w:t>2025</w:t>
      </w:r>
    </w:p>
    <w:p w14:paraId="552EC70A" w14:textId="77777777" w:rsidR="00545E93" w:rsidRDefault="00545E93" w:rsidP="004D05FE">
      <w:pPr>
        <w:spacing w:after="180"/>
        <w:textAlignment w:val="baseline"/>
        <w:outlineLvl w:val="0"/>
        <w:rPr>
          <w:rFonts w:ascii="inherit" w:eastAsia="Times New Roman" w:hAnsi="inherit" w:cs="Times New Roman"/>
          <w:caps/>
          <w:kern w:val="36"/>
          <w:sz w:val="39"/>
          <w:szCs w:val="39"/>
          <w:lang w:val="en-GB" w:eastAsia="da-DK"/>
          <w14:ligatures w14:val="none"/>
        </w:rPr>
      </w:pPr>
    </w:p>
    <w:tbl>
      <w:tblPr>
        <w:tblStyle w:val="Tabel-Gitter"/>
        <w:tblW w:w="0" w:type="auto"/>
        <w:tblLook w:val="04A0" w:firstRow="1" w:lastRow="0" w:firstColumn="1" w:lastColumn="0" w:noHBand="0" w:noVBand="1"/>
      </w:tblPr>
      <w:tblGrid>
        <w:gridCol w:w="9628"/>
      </w:tblGrid>
      <w:tr w:rsidR="007A3939" w14:paraId="0BCF5A5D" w14:textId="77777777" w:rsidTr="007A3939">
        <w:tc>
          <w:tcPr>
            <w:tcW w:w="9628" w:type="dxa"/>
          </w:tcPr>
          <w:p w14:paraId="4947BDDB" w14:textId="77777777" w:rsidR="007A3939" w:rsidRDefault="007A3939" w:rsidP="007A3939">
            <w:pPr>
              <w:suppressLineNumbers/>
              <w:spacing w:after="240"/>
              <w:rPr>
                <w:lang w:val="en-GB"/>
              </w:rPr>
            </w:pPr>
          </w:p>
          <w:p w14:paraId="260BF0A3" w14:textId="2637C1A6" w:rsidR="007A3939" w:rsidRDefault="007A3939" w:rsidP="007A3939">
            <w:pPr>
              <w:suppressLineNumbers/>
              <w:spacing w:after="240"/>
              <w:rPr>
                <w:lang w:val="en-GB"/>
              </w:rPr>
            </w:pPr>
            <w:r>
              <w:rPr>
                <w:lang w:val="en-GB"/>
              </w:rPr>
              <w:t>Analyse and interpret the extract from Private Harold Saunder’s memoir from the Western Front during the Great War. Part of your analysis must focus on</w:t>
            </w:r>
            <w:r w:rsidRPr="006D674F">
              <w:rPr>
                <w:b/>
                <w:bCs/>
                <w:lang w:val="en-GB"/>
              </w:rPr>
              <w:t xml:space="preserve"> </w:t>
            </w:r>
            <w:r w:rsidRPr="004D32BF">
              <w:rPr>
                <w:b/>
                <w:bCs/>
                <w:lang w:val="en-GB"/>
              </w:rPr>
              <w:t xml:space="preserve">how the writer </w:t>
            </w:r>
            <w:r w:rsidR="000C02D6" w:rsidRPr="004D32BF">
              <w:rPr>
                <w:b/>
                <w:bCs/>
                <w:lang w:val="en-GB"/>
              </w:rPr>
              <w:t xml:space="preserve">uses language to </w:t>
            </w:r>
            <w:r w:rsidR="004D32BF" w:rsidRPr="004D32BF">
              <w:rPr>
                <w:b/>
                <w:bCs/>
                <w:lang w:val="en-GB"/>
              </w:rPr>
              <w:t>describe</w:t>
            </w:r>
            <w:r>
              <w:rPr>
                <w:lang w:val="en-GB"/>
              </w:rPr>
              <w:t xml:space="preserve"> his time at the front</w:t>
            </w:r>
            <w:r w:rsidR="004D32BF">
              <w:rPr>
                <w:lang w:val="en-GB"/>
              </w:rPr>
              <w:t xml:space="preserve"> </w:t>
            </w:r>
            <w:proofErr w:type="gramStart"/>
            <w:r w:rsidR="00C46855">
              <w:rPr>
                <w:lang w:val="en-GB"/>
              </w:rPr>
              <w:t>in order to</w:t>
            </w:r>
            <w:proofErr w:type="gramEnd"/>
            <w:r w:rsidR="00C46855">
              <w:rPr>
                <w:lang w:val="en-GB"/>
              </w:rPr>
              <w:t xml:space="preserve"> show</w:t>
            </w:r>
            <w:r>
              <w:rPr>
                <w:lang w:val="en-GB"/>
              </w:rPr>
              <w:t xml:space="preserve"> </w:t>
            </w:r>
            <w:r w:rsidRPr="001B572C">
              <w:rPr>
                <w:lang w:val="en-GB"/>
              </w:rPr>
              <w:t>how and why</w:t>
            </w:r>
            <w:r>
              <w:rPr>
                <w:lang w:val="en-GB"/>
              </w:rPr>
              <w:t xml:space="preserve"> his attitude to war has changed.</w:t>
            </w:r>
          </w:p>
          <w:p w14:paraId="331B52CA" w14:textId="77777777" w:rsidR="007A3939" w:rsidRDefault="007A3939" w:rsidP="007A3939">
            <w:pPr>
              <w:suppressLineNumbers/>
              <w:spacing w:after="240"/>
              <w:rPr>
                <w:lang w:val="en-GB"/>
              </w:rPr>
            </w:pPr>
            <w:r>
              <w:rPr>
                <w:lang w:val="en-GB"/>
              </w:rPr>
              <w:t>As always, you must support your analysis with quotes from the text.</w:t>
            </w:r>
          </w:p>
          <w:p w14:paraId="501E6EEE" w14:textId="57F5264A" w:rsidR="00177A91" w:rsidRDefault="00177A91" w:rsidP="007A3939">
            <w:pPr>
              <w:suppressLineNumbers/>
              <w:spacing w:after="240"/>
              <w:rPr>
                <w:lang w:val="en-GB"/>
              </w:rPr>
            </w:pPr>
            <w:r>
              <w:rPr>
                <w:lang w:val="en-GB"/>
              </w:rPr>
              <w:t>You are not required to write an introduction</w:t>
            </w:r>
            <w:r w:rsidR="00CE36F5">
              <w:rPr>
                <w:lang w:val="en-GB"/>
              </w:rPr>
              <w:t xml:space="preserve">, but I expect you to </w:t>
            </w:r>
            <w:r w:rsidR="00CD6099">
              <w:rPr>
                <w:lang w:val="en-GB"/>
              </w:rPr>
              <w:t>write a conclusion at the end that briefly sums up your analysis</w:t>
            </w:r>
            <w:r w:rsidR="002402F9">
              <w:rPr>
                <w:lang w:val="en-GB"/>
              </w:rPr>
              <w:t xml:space="preserve"> of how the writer’s attitude to war has changed.</w:t>
            </w:r>
          </w:p>
          <w:p w14:paraId="58B3FBCA" w14:textId="77777777" w:rsidR="007A3939" w:rsidRDefault="007A3939" w:rsidP="004D05FE">
            <w:pPr>
              <w:spacing w:after="180"/>
              <w:textAlignment w:val="baseline"/>
              <w:outlineLvl w:val="0"/>
              <w:rPr>
                <w:rFonts w:ascii="inherit" w:eastAsia="Times New Roman" w:hAnsi="inherit" w:cs="Times New Roman"/>
                <w:caps/>
                <w:kern w:val="36"/>
                <w:sz w:val="39"/>
                <w:szCs w:val="39"/>
                <w:lang w:val="en-GB" w:eastAsia="da-DK"/>
                <w14:ligatures w14:val="none"/>
              </w:rPr>
            </w:pPr>
          </w:p>
        </w:tc>
      </w:tr>
    </w:tbl>
    <w:p w14:paraId="2646A478" w14:textId="77777777" w:rsidR="007A3939" w:rsidRDefault="007A3939" w:rsidP="00545E93">
      <w:pPr>
        <w:suppressLineNumbers/>
        <w:spacing w:after="240"/>
        <w:rPr>
          <w:b/>
          <w:bCs/>
          <w:lang w:val="en-GB"/>
        </w:rPr>
      </w:pPr>
    </w:p>
    <w:p w14:paraId="211C367A" w14:textId="102CEB2C" w:rsidR="006D674F" w:rsidRDefault="00B1521F" w:rsidP="00545E93">
      <w:pPr>
        <w:suppressLineNumbers/>
        <w:spacing w:after="240"/>
        <w:rPr>
          <w:lang w:val="en-GB"/>
        </w:rPr>
      </w:pPr>
      <w:proofErr w:type="spellStart"/>
      <w:r w:rsidRPr="00B1521F">
        <w:rPr>
          <w:b/>
          <w:bCs/>
          <w:lang w:val="en-GB"/>
        </w:rPr>
        <w:t>Tid</w:t>
      </w:r>
      <w:proofErr w:type="spellEnd"/>
      <w:r w:rsidRPr="00B1521F">
        <w:rPr>
          <w:b/>
          <w:bCs/>
          <w:lang w:val="en-GB"/>
        </w:rPr>
        <w:t>:</w:t>
      </w:r>
      <w:r>
        <w:rPr>
          <w:lang w:val="en-GB"/>
        </w:rPr>
        <w:t xml:space="preserve"> 2 t 15 min.</w:t>
      </w:r>
    </w:p>
    <w:p w14:paraId="15326A46" w14:textId="77777777" w:rsidR="007A3939" w:rsidRDefault="007A3939" w:rsidP="00545E93">
      <w:pPr>
        <w:suppressLineNumbers/>
        <w:spacing w:after="240"/>
        <w:rPr>
          <w:b/>
          <w:bCs/>
          <w:lang w:val="en-GB"/>
        </w:rPr>
      </w:pPr>
    </w:p>
    <w:p w14:paraId="78DE8C71" w14:textId="7F204CE2" w:rsidR="00545E93" w:rsidRPr="00842D3D" w:rsidRDefault="00545E93" w:rsidP="00545E93">
      <w:pPr>
        <w:suppressLineNumbers/>
        <w:spacing w:after="240"/>
        <w:rPr>
          <w:b/>
          <w:bCs/>
          <w:lang w:val="en-GB"/>
        </w:rPr>
      </w:pPr>
      <w:proofErr w:type="spellStart"/>
      <w:r w:rsidRPr="00842D3D">
        <w:rPr>
          <w:b/>
          <w:bCs/>
          <w:lang w:val="en-GB"/>
        </w:rPr>
        <w:t>Hjælpemidler</w:t>
      </w:r>
      <w:proofErr w:type="spellEnd"/>
      <w:r w:rsidRPr="00842D3D">
        <w:rPr>
          <w:b/>
          <w:bCs/>
          <w:lang w:val="en-GB"/>
        </w:rPr>
        <w:t xml:space="preserve"> </w:t>
      </w:r>
    </w:p>
    <w:p w14:paraId="0CBEC1E4" w14:textId="35F4F948" w:rsidR="00545E93" w:rsidRDefault="00545E93" w:rsidP="00545E93">
      <w:pPr>
        <w:pStyle w:val="Listeafsnit"/>
        <w:numPr>
          <w:ilvl w:val="0"/>
          <w:numId w:val="1"/>
        </w:numPr>
        <w:suppressLineNumbers/>
        <w:spacing w:after="240"/>
        <w:rPr>
          <w:lang w:val="en-GB"/>
        </w:rPr>
      </w:pPr>
      <w:proofErr w:type="spellStart"/>
      <w:r>
        <w:rPr>
          <w:lang w:val="en-GB"/>
        </w:rPr>
        <w:t>Analysemodel</w:t>
      </w:r>
      <w:proofErr w:type="spellEnd"/>
      <w:r>
        <w:rPr>
          <w:lang w:val="en-GB"/>
        </w:rPr>
        <w:t xml:space="preserve"> </w:t>
      </w:r>
      <w:proofErr w:type="spellStart"/>
      <w:r>
        <w:rPr>
          <w:lang w:val="en-GB"/>
        </w:rPr>
        <w:t>til</w:t>
      </w:r>
      <w:proofErr w:type="spellEnd"/>
      <w:r>
        <w:rPr>
          <w:lang w:val="en-GB"/>
        </w:rPr>
        <w:t xml:space="preserve"> memoirs </w:t>
      </w:r>
      <w:proofErr w:type="spellStart"/>
      <w:r>
        <w:rPr>
          <w:lang w:val="en-GB"/>
        </w:rPr>
        <w:t>og</w:t>
      </w:r>
      <w:proofErr w:type="spellEnd"/>
      <w:r>
        <w:rPr>
          <w:lang w:val="en-GB"/>
        </w:rPr>
        <w:t xml:space="preserve"> non-fiction</w:t>
      </w:r>
      <w:r w:rsidR="00842D3D">
        <w:rPr>
          <w:lang w:val="en-GB"/>
        </w:rPr>
        <w:t xml:space="preserve"> (et memoir er </w:t>
      </w:r>
      <w:proofErr w:type="spellStart"/>
      <w:r w:rsidR="00842D3D">
        <w:rPr>
          <w:lang w:val="en-GB"/>
        </w:rPr>
        <w:t>en</w:t>
      </w:r>
      <w:proofErr w:type="spellEnd"/>
      <w:r w:rsidR="00842D3D">
        <w:rPr>
          <w:lang w:val="en-GB"/>
        </w:rPr>
        <w:t xml:space="preserve"> slags non-fiction)</w:t>
      </w:r>
    </w:p>
    <w:p w14:paraId="0D20FE9B" w14:textId="5D549D8A" w:rsidR="00545E93" w:rsidRDefault="00545E93" w:rsidP="00545E93">
      <w:pPr>
        <w:pStyle w:val="Listeafsnit"/>
        <w:numPr>
          <w:ilvl w:val="0"/>
          <w:numId w:val="1"/>
        </w:numPr>
        <w:suppressLineNumbers/>
        <w:spacing w:after="240"/>
        <w:rPr>
          <w:lang w:val="en-GB"/>
        </w:rPr>
      </w:pPr>
      <w:r>
        <w:rPr>
          <w:lang w:val="en-GB"/>
        </w:rPr>
        <w:t>Tone mood</w:t>
      </w:r>
      <w:r w:rsidR="00884DD2">
        <w:rPr>
          <w:lang w:val="en-GB"/>
        </w:rPr>
        <w:t>-</w:t>
      </w:r>
      <w:r>
        <w:rPr>
          <w:lang w:val="en-GB"/>
        </w:rPr>
        <w:t>circle</w:t>
      </w:r>
    </w:p>
    <w:p w14:paraId="6230F24B" w14:textId="77777777" w:rsidR="00884DD2" w:rsidRDefault="00545E93" w:rsidP="00884DD2">
      <w:pPr>
        <w:pStyle w:val="Listeafsnit"/>
        <w:numPr>
          <w:ilvl w:val="0"/>
          <w:numId w:val="1"/>
        </w:numPr>
        <w:suppressLineNumbers/>
        <w:spacing w:after="240"/>
        <w:rPr>
          <w:lang w:val="en-GB"/>
        </w:rPr>
      </w:pPr>
      <w:r>
        <w:rPr>
          <w:lang w:val="en-GB"/>
        </w:rPr>
        <w:t xml:space="preserve">Andre </w:t>
      </w:r>
      <w:proofErr w:type="spellStart"/>
      <w:r>
        <w:rPr>
          <w:lang w:val="en-GB"/>
        </w:rPr>
        <w:t>printede</w:t>
      </w:r>
      <w:proofErr w:type="spellEnd"/>
      <w:r>
        <w:rPr>
          <w:lang w:val="en-GB"/>
        </w:rPr>
        <w:t xml:space="preserve"> noter</w:t>
      </w:r>
      <w:r w:rsidR="00884DD2" w:rsidRPr="00884DD2">
        <w:rPr>
          <w:lang w:val="en-GB"/>
        </w:rPr>
        <w:t xml:space="preserve"> </w:t>
      </w:r>
    </w:p>
    <w:p w14:paraId="2B9FF601" w14:textId="0ADD2DC1" w:rsidR="00884DD2" w:rsidRDefault="00884DD2" w:rsidP="00884DD2">
      <w:pPr>
        <w:pStyle w:val="Listeafsnit"/>
        <w:numPr>
          <w:ilvl w:val="0"/>
          <w:numId w:val="1"/>
        </w:numPr>
        <w:suppressLineNumbers/>
        <w:spacing w:after="240"/>
        <w:rPr>
          <w:lang w:val="en-GB"/>
        </w:rPr>
      </w:pPr>
      <w:proofErr w:type="spellStart"/>
      <w:r>
        <w:rPr>
          <w:lang w:val="en-GB"/>
        </w:rPr>
        <w:t>Ordbog</w:t>
      </w:r>
      <w:proofErr w:type="spellEnd"/>
    </w:p>
    <w:p w14:paraId="6668158C" w14:textId="219E2186" w:rsidR="00854C0A" w:rsidRDefault="00854C0A">
      <w:pPr>
        <w:rPr>
          <w:lang w:val="en-GB"/>
        </w:rPr>
      </w:pPr>
      <w:r>
        <w:rPr>
          <w:lang w:val="en-GB"/>
        </w:rPr>
        <w:br w:type="page"/>
      </w:r>
    </w:p>
    <w:p w14:paraId="4A78E3BA" w14:textId="77777777" w:rsidR="00545E93" w:rsidRPr="00854C0A" w:rsidRDefault="00545E93" w:rsidP="00854C0A">
      <w:pPr>
        <w:suppressLineNumbers/>
        <w:spacing w:after="240"/>
        <w:rPr>
          <w:lang w:val="en-GB"/>
        </w:rPr>
      </w:pPr>
    </w:p>
    <w:tbl>
      <w:tblPr>
        <w:tblW w:w="9766" w:type="dxa"/>
        <w:tblInd w:w="15" w:type="dxa"/>
        <w:tblLayout w:type="fixed"/>
        <w:tblCellMar>
          <w:left w:w="70" w:type="dxa"/>
          <w:right w:w="70" w:type="dxa"/>
        </w:tblCellMar>
        <w:tblLook w:val="04A0" w:firstRow="1" w:lastRow="0" w:firstColumn="1" w:lastColumn="0" w:noHBand="0" w:noVBand="1"/>
      </w:tblPr>
      <w:tblGrid>
        <w:gridCol w:w="406"/>
        <w:gridCol w:w="1984"/>
        <w:gridCol w:w="709"/>
        <w:gridCol w:w="850"/>
        <w:gridCol w:w="709"/>
        <w:gridCol w:w="5108"/>
      </w:tblGrid>
      <w:tr w:rsidR="00854C0A" w:rsidRPr="00132CB5" w14:paraId="60B8FE8D" w14:textId="77777777" w:rsidTr="00B05646">
        <w:trPr>
          <w:trHeight w:val="497"/>
        </w:trPr>
        <w:tc>
          <w:tcPr>
            <w:tcW w:w="2390" w:type="dxa"/>
            <w:gridSpan w:val="2"/>
            <w:tcBorders>
              <w:top w:val="single" w:sz="4" w:space="0" w:color="auto"/>
              <w:left w:val="single" w:sz="4" w:space="0" w:color="auto"/>
              <w:bottom w:val="single" w:sz="4" w:space="0" w:color="auto"/>
              <w:right w:val="single" w:sz="4" w:space="0" w:color="000000"/>
            </w:tcBorders>
            <w:shd w:val="clear" w:color="9FC5E8" w:fill="9FC5E8"/>
            <w:vAlign w:val="center"/>
            <w:hideMark/>
          </w:tcPr>
          <w:p w14:paraId="06010063" w14:textId="77777777" w:rsidR="00854C0A" w:rsidRPr="00132CB5" w:rsidRDefault="00854C0A" w:rsidP="00D73417">
            <w:pPr>
              <w:rPr>
                <w:rFonts w:ascii="Arial" w:eastAsia="Times New Roman" w:hAnsi="Arial" w:cs="Arial"/>
                <w:b/>
                <w:bCs/>
                <w:color w:val="000000" w:themeColor="text1"/>
                <w:sz w:val="18"/>
                <w:lang w:eastAsia="da-DK"/>
              </w:rPr>
            </w:pPr>
            <w:r w:rsidRPr="00132CB5">
              <w:rPr>
                <w:rFonts w:ascii="Arial" w:eastAsia="Times New Roman" w:hAnsi="Arial" w:cs="Arial"/>
                <w:b/>
                <w:bCs/>
                <w:color w:val="000000" w:themeColor="text1"/>
                <w:sz w:val="18"/>
                <w:lang w:eastAsia="da-DK"/>
              </w:rPr>
              <w:t>Vurderingskriterier og graden af målopfyldelse</w:t>
            </w:r>
          </w:p>
        </w:tc>
        <w:tc>
          <w:tcPr>
            <w:tcW w:w="709" w:type="dxa"/>
            <w:tcBorders>
              <w:top w:val="single" w:sz="4" w:space="0" w:color="000000"/>
              <w:left w:val="nil"/>
              <w:bottom w:val="single" w:sz="4" w:space="0" w:color="000000"/>
              <w:right w:val="single" w:sz="4" w:space="0" w:color="000000"/>
            </w:tcBorders>
            <w:shd w:val="clear" w:color="93C47D" w:fill="93C47D"/>
            <w:vAlign w:val="center"/>
            <w:hideMark/>
          </w:tcPr>
          <w:p w14:paraId="6F788E88" w14:textId="77777777" w:rsidR="00854C0A" w:rsidRPr="00132CB5" w:rsidRDefault="00854C0A" w:rsidP="00D73417">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 xml:space="preserve">I høj </w:t>
            </w:r>
          </w:p>
          <w:p w14:paraId="7F00FCED" w14:textId="77777777" w:rsidR="00854C0A" w:rsidRPr="00132CB5" w:rsidRDefault="00854C0A" w:rsidP="00D73417">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grad</w:t>
            </w:r>
          </w:p>
        </w:tc>
        <w:tc>
          <w:tcPr>
            <w:tcW w:w="850" w:type="dxa"/>
            <w:tcBorders>
              <w:top w:val="single" w:sz="4" w:space="0" w:color="000000"/>
              <w:left w:val="nil"/>
              <w:bottom w:val="single" w:sz="4" w:space="0" w:color="000000"/>
              <w:right w:val="single" w:sz="4" w:space="0" w:color="000000"/>
            </w:tcBorders>
            <w:shd w:val="clear" w:color="FFE599" w:fill="FFE599"/>
            <w:noWrap/>
            <w:vAlign w:val="center"/>
            <w:hideMark/>
          </w:tcPr>
          <w:p w14:paraId="63F4044F" w14:textId="77777777" w:rsidR="00854C0A" w:rsidRPr="00132CB5" w:rsidRDefault="00854C0A" w:rsidP="00D73417">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I rimelig grad</w:t>
            </w:r>
          </w:p>
        </w:tc>
        <w:tc>
          <w:tcPr>
            <w:tcW w:w="709" w:type="dxa"/>
            <w:tcBorders>
              <w:top w:val="single" w:sz="4" w:space="0" w:color="000000"/>
              <w:left w:val="nil"/>
              <w:bottom w:val="single" w:sz="4" w:space="0" w:color="000000"/>
              <w:right w:val="single" w:sz="4" w:space="0" w:color="000000"/>
            </w:tcBorders>
            <w:shd w:val="clear" w:color="E06666" w:fill="E06666"/>
            <w:vAlign w:val="center"/>
            <w:hideMark/>
          </w:tcPr>
          <w:p w14:paraId="2356406A" w14:textId="77777777" w:rsidR="00854C0A" w:rsidRPr="00132CB5" w:rsidRDefault="00854C0A" w:rsidP="00D73417">
            <w:pPr>
              <w:jc w:val="center"/>
              <w:rPr>
                <w:rFonts w:ascii="Arial" w:eastAsia="Times New Roman" w:hAnsi="Arial" w:cs="Arial"/>
                <w:b/>
                <w:bCs/>
                <w:color w:val="000000" w:themeColor="text1"/>
                <w:sz w:val="18"/>
                <w:szCs w:val="16"/>
                <w:lang w:eastAsia="da-DK"/>
              </w:rPr>
            </w:pPr>
            <w:r w:rsidRPr="00132CB5">
              <w:rPr>
                <w:rFonts w:ascii="Arial" w:eastAsia="Times New Roman" w:hAnsi="Arial" w:cs="Arial"/>
                <w:b/>
                <w:bCs/>
                <w:color w:val="000000" w:themeColor="text1"/>
                <w:sz w:val="18"/>
                <w:szCs w:val="16"/>
                <w:lang w:eastAsia="da-DK"/>
              </w:rPr>
              <w:t>I ringe grad</w:t>
            </w:r>
          </w:p>
        </w:tc>
        <w:tc>
          <w:tcPr>
            <w:tcW w:w="5108" w:type="dxa"/>
            <w:tcBorders>
              <w:top w:val="single" w:sz="4" w:space="0" w:color="000000"/>
              <w:left w:val="nil"/>
              <w:bottom w:val="nil"/>
              <w:right w:val="single" w:sz="4" w:space="0" w:color="000000"/>
            </w:tcBorders>
            <w:shd w:val="clear" w:color="A4C2F4" w:fill="A4C2F4"/>
            <w:noWrap/>
            <w:vAlign w:val="center"/>
            <w:hideMark/>
          </w:tcPr>
          <w:p w14:paraId="3EF1E3B2" w14:textId="77777777" w:rsidR="00854C0A" w:rsidRPr="00132CB5" w:rsidRDefault="00854C0A" w:rsidP="00D73417">
            <w:pPr>
              <w:rPr>
                <w:rFonts w:ascii="Arial" w:eastAsia="Times New Roman" w:hAnsi="Arial" w:cs="Arial"/>
                <w:b/>
                <w:bCs/>
                <w:color w:val="000000" w:themeColor="text1"/>
                <w:sz w:val="18"/>
                <w:lang w:eastAsia="da-DK"/>
              </w:rPr>
            </w:pPr>
            <w:r w:rsidRPr="00132CB5">
              <w:rPr>
                <w:rFonts w:ascii="Arial" w:eastAsia="Times New Roman" w:hAnsi="Arial" w:cs="Arial"/>
                <w:b/>
                <w:bCs/>
                <w:color w:val="000000" w:themeColor="text1"/>
                <w:sz w:val="18"/>
                <w:lang w:eastAsia="da-DK"/>
              </w:rPr>
              <w:t>Supplerende kommentarer</w:t>
            </w:r>
          </w:p>
        </w:tc>
      </w:tr>
      <w:tr w:rsidR="00854C0A" w:rsidRPr="0083024C" w14:paraId="267AEF93" w14:textId="77777777" w:rsidTr="00B05646">
        <w:trPr>
          <w:trHeight w:val="235"/>
        </w:trPr>
        <w:tc>
          <w:tcPr>
            <w:tcW w:w="406" w:type="dxa"/>
            <w:vMerge w:val="restart"/>
            <w:tcBorders>
              <w:top w:val="single" w:sz="4" w:space="0" w:color="000000"/>
              <w:left w:val="single" w:sz="4" w:space="0" w:color="auto"/>
              <w:bottom w:val="single" w:sz="4" w:space="0" w:color="000000"/>
              <w:right w:val="single" w:sz="4" w:space="0" w:color="auto"/>
            </w:tcBorders>
            <w:shd w:val="clear" w:color="9FC5E8" w:fill="9FC5E8"/>
            <w:noWrap/>
            <w:hideMark/>
          </w:tcPr>
          <w:p w14:paraId="340A4DBA" w14:textId="77777777" w:rsidR="00854C0A" w:rsidRPr="00132CB5" w:rsidRDefault="00854C0A" w:rsidP="00D73417">
            <w:pPr>
              <w:rPr>
                <w:rFonts w:ascii="Arial" w:eastAsia="Times New Roman" w:hAnsi="Arial" w:cs="Arial"/>
                <w:b/>
                <w:bCs/>
                <w:color w:val="000000" w:themeColor="text1"/>
                <w:sz w:val="18"/>
                <w:lang w:eastAsia="da-DK"/>
              </w:rPr>
            </w:pPr>
          </w:p>
        </w:tc>
        <w:tc>
          <w:tcPr>
            <w:tcW w:w="1984" w:type="dxa"/>
            <w:tcBorders>
              <w:top w:val="nil"/>
              <w:left w:val="nil"/>
              <w:bottom w:val="single" w:sz="4" w:space="0" w:color="000000"/>
              <w:right w:val="single" w:sz="4" w:space="0" w:color="000000"/>
            </w:tcBorders>
            <w:shd w:val="clear" w:color="FFFFFF" w:fill="FFFFFF"/>
            <w:vAlign w:val="bottom"/>
            <w:hideMark/>
          </w:tcPr>
          <w:p w14:paraId="0A549EA2" w14:textId="77777777" w:rsidR="00854C0A" w:rsidRDefault="00854C0A" w:rsidP="00D73417">
            <w:pPr>
              <w:rPr>
                <w:rFonts w:ascii="Arial" w:eastAsia="Times New Roman" w:hAnsi="Arial" w:cs="Arial"/>
                <w:color w:val="000000" w:themeColor="text1"/>
                <w:sz w:val="18"/>
                <w:szCs w:val="20"/>
                <w:lang w:val="en-US" w:eastAsia="da-DK"/>
              </w:rPr>
            </w:pPr>
            <w:r>
              <w:rPr>
                <w:rFonts w:ascii="Arial" w:eastAsia="Times New Roman" w:hAnsi="Arial" w:cs="Arial"/>
                <w:color w:val="000000" w:themeColor="text1"/>
                <w:sz w:val="18"/>
                <w:szCs w:val="20"/>
                <w:lang w:val="en-US" w:eastAsia="da-DK"/>
              </w:rPr>
              <w:t>Analysis in general</w:t>
            </w:r>
          </w:p>
          <w:p w14:paraId="6B5659F5" w14:textId="77777777" w:rsidR="00854C0A" w:rsidRDefault="00854C0A" w:rsidP="00D73417">
            <w:pPr>
              <w:rPr>
                <w:rFonts w:ascii="Arial" w:eastAsia="Times New Roman" w:hAnsi="Arial" w:cs="Arial"/>
                <w:color w:val="000000" w:themeColor="text1"/>
                <w:sz w:val="18"/>
                <w:szCs w:val="20"/>
                <w:lang w:val="en-US" w:eastAsia="da-DK"/>
              </w:rPr>
            </w:pPr>
          </w:p>
          <w:p w14:paraId="6AC5F32E" w14:textId="77777777" w:rsidR="00854C0A" w:rsidRPr="009C1E40" w:rsidRDefault="00854C0A" w:rsidP="00D73417">
            <w:pPr>
              <w:rPr>
                <w:rFonts w:ascii="Arial" w:eastAsia="Times New Roman" w:hAnsi="Arial" w:cs="Arial"/>
                <w:color w:val="000000" w:themeColor="text1"/>
                <w:sz w:val="18"/>
                <w:szCs w:val="20"/>
                <w:lang w:val="en-US" w:eastAsia="da-DK"/>
              </w:rPr>
            </w:pPr>
          </w:p>
        </w:tc>
        <w:tc>
          <w:tcPr>
            <w:tcW w:w="709" w:type="dxa"/>
            <w:tcBorders>
              <w:top w:val="nil"/>
              <w:left w:val="nil"/>
              <w:bottom w:val="single" w:sz="4" w:space="0" w:color="000000"/>
              <w:right w:val="single" w:sz="4" w:space="0" w:color="000000"/>
            </w:tcBorders>
            <w:shd w:val="clear" w:color="auto" w:fill="auto"/>
            <w:noWrap/>
            <w:vAlign w:val="center"/>
            <w:hideMark/>
          </w:tcPr>
          <w:p w14:paraId="470F0A32" w14:textId="77777777" w:rsidR="00854C0A" w:rsidRPr="009C1E40" w:rsidRDefault="00854C0A" w:rsidP="00D73417">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tc>
        <w:tc>
          <w:tcPr>
            <w:tcW w:w="850" w:type="dxa"/>
            <w:tcBorders>
              <w:top w:val="nil"/>
              <w:left w:val="nil"/>
              <w:bottom w:val="single" w:sz="4" w:space="0" w:color="000000"/>
              <w:right w:val="single" w:sz="4" w:space="0" w:color="000000"/>
            </w:tcBorders>
            <w:shd w:val="clear" w:color="auto" w:fill="auto"/>
            <w:noWrap/>
            <w:vAlign w:val="center"/>
            <w:hideMark/>
          </w:tcPr>
          <w:p w14:paraId="2706FBF4" w14:textId="77777777" w:rsidR="00854C0A" w:rsidRPr="009C1E40" w:rsidRDefault="00854C0A" w:rsidP="00D73417">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tc>
        <w:tc>
          <w:tcPr>
            <w:tcW w:w="709" w:type="dxa"/>
            <w:tcBorders>
              <w:top w:val="nil"/>
              <w:left w:val="nil"/>
              <w:bottom w:val="single" w:sz="4" w:space="0" w:color="000000"/>
              <w:right w:val="nil"/>
            </w:tcBorders>
            <w:shd w:val="clear" w:color="auto" w:fill="auto"/>
            <w:noWrap/>
            <w:vAlign w:val="center"/>
            <w:hideMark/>
          </w:tcPr>
          <w:p w14:paraId="51FC86AC" w14:textId="77777777" w:rsidR="00854C0A" w:rsidRDefault="00854C0A" w:rsidP="00D73417">
            <w:pPr>
              <w:jc w:val="center"/>
              <w:rPr>
                <w:rFonts w:ascii="Arial" w:eastAsia="Times New Roman" w:hAnsi="Arial" w:cs="Arial"/>
                <w:color w:val="000000" w:themeColor="text1"/>
                <w:sz w:val="18"/>
                <w:szCs w:val="18"/>
                <w:lang w:val="en-US" w:eastAsia="da-DK"/>
              </w:rPr>
            </w:pPr>
            <w:r w:rsidRPr="009C1E40">
              <w:rPr>
                <w:rFonts w:ascii="Arial" w:eastAsia="Times New Roman" w:hAnsi="Arial" w:cs="Arial"/>
                <w:color w:val="000000" w:themeColor="text1"/>
                <w:sz w:val="18"/>
                <w:szCs w:val="18"/>
                <w:lang w:val="en-US" w:eastAsia="da-DK"/>
              </w:rPr>
              <w:t> </w:t>
            </w:r>
          </w:p>
          <w:p w14:paraId="5FC755D1" w14:textId="77777777" w:rsidR="00854C0A" w:rsidRPr="009C1E40" w:rsidRDefault="00854C0A" w:rsidP="00D73417">
            <w:pPr>
              <w:rPr>
                <w:rFonts w:ascii="Arial" w:eastAsia="Times New Roman" w:hAnsi="Arial" w:cs="Arial"/>
                <w:color w:val="000000" w:themeColor="text1"/>
                <w:sz w:val="18"/>
                <w:szCs w:val="18"/>
                <w:lang w:val="en-US" w:eastAsia="da-DK"/>
              </w:rPr>
            </w:pPr>
          </w:p>
        </w:tc>
        <w:tc>
          <w:tcPr>
            <w:tcW w:w="5108" w:type="dxa"/>
            <w:vMerge w:val="restart"/>
            <w:tcBorders>
              <w:top w:val="single" w:sz="4" w:space="0" w:color="000000"/>
              <w:left w:val="single" w:sz="4" w:space="0" w:color="auto"/>
              <w:bottom w:val="single" w:sz="4" w:space="0" w:color="000000"/>
              <w:right w:val="single" w:sz="4" w:space="0" w:color="auto"/>
            </w:tcBorders>
            <w:shd w:val="clear" w:color="auto" w:fill="auto"/>
            <w:noWrap/>
            <w:hideMark/>
          </w:tcPr>
          <w:p w14:paraId="7D340AE3" w14:textId="77777777" w:rsidR="00854C0A" w:rsidRPr="002D6D45" w:rsidRDefault="00854C0A" w:rsidP="00D73417">
            <w:pPr>
              <w:rPr>
                <w:rFonts w:ascii="Arial" w:eastAsia="Times New Roman" w:hAnsi="Arial" w:cs="Arial"/>
                <w:color w:val="000000" w:themeColor="text1"/>
                <w:sz w:val="18"/>
                <w:szCs w:val="18"/>
                <w:lang w:eastAsia="da-DK"/>
              </w:rPr>
            </w:pPr>
          </w:p>
          <w:p w14:paraId="7A721FA5" w14:textId="77777777" w:rsidR="00854C0A" w:rsidRDefault="00854C0A" w:rsidP="00D73417">
            <w:pPr>
              <w:rPr>
                <w:rFonts w:ascii="Arial" w:eastAsia="Times New Roman" w:hAnsi="Arial" w:cs="Arial"/>
                <w:color w:val="000000" w:themeColor="text1"/>
                <w:sz w:val="18"/>
                <w:szCs w:val="18"/>
                <w:lang w:eastAsia="da-DK"/>
              </w:rPr>
            </w:pPr>
          </w:p>
          <w:p w14:paraId="1353EF0F" w14:textId="62C857F2" w:rsidR="00E25C81" w:rsidRDefault="00E25C81" w:rsidP="00E25C81">
            <w:pPr>
              <w:rPr>
                <w:rFonts w:ascii="Arial" w:eastAsia="Times New Roman" w:hAnsi="Arial" w:cs="Arial"/>
                <w:color w:val="000000" w:themeColor="text1"/>
                <w:sz w:val="18"/>
                <w:szCs w:val="18"/>
                <w:lang w:eastAsia="da-DK"/>
              </w:rPr>
            </w:pPr>
            <w:r>
              <w:rPr>
                <w:rFonts w:ascii="Arial" w:eastAsia="Times New Roman" w:hAnsi="Arial" w:cs="Arial"/>
                <w:color w:val="000000" w:themeColor="text1"/>
                <w:sz w:val="18"/>
                <w:szCs w:val="18"/>
                <w:lang w:eastAsia="da-DK"/>
              </w:rPr>
              <w:t>Det var dejligt at se, at de fleste af jer underbyggede analysen med eksempler, og at i anvendte nogle relevante begreber. Begreber som frontstage og backstage gav dog ikke helt mening i forbindelse med dette essay</w:t>
            </w:r>
            <w:r w:rsidR="00A47032">
              <w:rPr>
                <w:rFonts w:ascii="Arial" w:eastAsia="Times New Roman" w:hAnsi="Arial" w:cs="Arial"/>
                <w:color w:val="000000" w:themeColor="text1"/>
                <w:sz w:val="18"/>
                <w:szCs w:val="18"/>
                <w:lang w:eastAsia="da-DK"/>
              </w:rPr>
              <w:t xml:space="preserve">. Man ville i stedet kunne tale om at han prøver at beskytte sit eget face (hvis I har lært om </w:t>
            </w:r>
            <w:proofErr w:type="spellStart"/>
            <w:r w:rsidR="00A47032">
              <w:rPr>
                <w:rFonts w:ascii="Arial" w:eastAsia="Times New Roman" w:hAnsi="Arial" w:cs="Arial"/>
                <w:color w:val="000000" w:themeColor="text1"/>
                <w:sz w:val="18"/>
                <w:szCs w:val="18"/>
                <w:lang w:eastAsia="da-DK"/>
              </w:rPr>
              <w:t>facework</w:t>
            </w:r>
            <w:proofErr w:type="spellEnd"/>
            <w:r w:rsidR="00A47032">
              <w:rPr>
                <w:rFonts w:ascii="Arial" w:eastAsia="Times New Roman" w:hAnsi="Arial" w:cs="Arial"/>
                <w:color w:val="000000" w:themeColor="text1"/>
                <w:sz w:val="18"/>
                <w:szCs w:val="18"/>
                <w:lang w:eastAsia="da-DK"/>
              </w:rPr>
              <w:t xml:space="preserve"> i dansk; vi har ikke arbejdet med det i engelsk).</w:t>
            </w:r>
          </w:p>
          <w:p w14:paraId="4FA1ACDE" w14:textId="77777777" w:rsidR="00DE2DF6" w:rsidRDefault="00DE2DF6" w:rsidP="00E25C81">
            <w:pPr>
              <w:rPr>
                <w:rFonts w:ascii="Arial" w:eastAsia="Times New Roman" w:hAnsi="Arial" w:cs="Arial"/>
                <w:color w:val="000000" w:themeColor="text1"/>
                <w:sz w:val="18"/>
                <w:szCs w:val="18"/>
                <w:lang w:eastAsia="da-DK"/>
              </w:rPr>
            </w:pPr>
          </w:p>
          <w:p w14:paraId="099C7AF2" w14:textId="78E3CD2A" w:rsidR="00DE2DF6" w:rsidRDefault="005702C5" w:rsidP="00E25C81">
            <w:pPr>
              <w:rPr>
                <w:rFonts w:ascii="Arial" w:eastAsia="Times New Roman" w:hAnsi="Arial" w:cs="Arial"/>
                <w:color w:val="000000" w:themeColor="text1"/>
                <w:sz w:val="18"/>
                <w:szCs w:val="18"/>
                <w:lang w:eastAsia="da-DK"/>
              </w:rPr>
            </w:pPr>
            <w:r>
              <w:rPr>
                <w:rFonts w:ascii="Arial" w:eastAsia="Times New Roman" w:hAnsi="Arial" w:cs="Arial"/>
                <w:color w:val="000000" w:themeColor="text1"/>
                <w:sz w:val="18"/>
                <w:szCs w:val="18"/>
                <w:lang w:eastAsia="da-DK"/>
              </w:rPr>
              <w:t xml:space="preserve">Eksempel: </w:t>
            </w:r>
            <w:r w:rsidR="00DE2DF6">
              <w:rPr>
                <w:rFonts w:ascii="Arial" w:eastAsia="Times New Roman" w:hAnsi="Arial" w:cs="Arial"/>
                <w:color w:val="000000" w:themeColor="text1"/>
                <w:sz w:val="18"/>
                <w:szCs w:val="18"/>
                <w:lang w:eastAsia="da-DK"/>
              </w:rPr>
              <w:t xml:space="preserve">He is </w:t>
            </w:r>
            <w:proofErr w:type="spellStart"/>
            <w:r w:rsidR="00DE2DF6">
              <w:rPr>
                <w:rFonts w:ascii="Arial" w:eastAsia="Times New Roman" w:hAnsi="Arial" w:cs="Arial"/>
                <w:color w:val="000000" w:themeColor="text1"/>
                <w:sz w:val="18"/>
                <w:szCs w:val="18"/>
                <w:lang w:eastAsia="da-DK"/>
              </w:rPr>
              <w:t>attempting</w:t>
            </w:r>
            <w:proofErr w:type="spellEnd"/>
            <w:r w:rsidR="00DE2DF6">
              <w:rPr>
                <w:rFonts w:ascii="Arial" w:eastAsia="Times New Roman" w:hAnsi="Arial" w:cs="Arial"/>
                <w:color w:val="000000" w:themeColor="text1"/>
                <w:sz w:val="18"/>
                <w:szCs w:val="18"/>
                <w:lang w:eastAsia="da-DK"/>
              </w:rPr>
              <w:t xml:space="preserve"> to </w:t>
            </w:r>
            <w:proofErr w:type="spellStart"/>
            <w:r w:rsidR="00DE2DF6">
              <w:rPr>
                <w:rFonts w:ascii="Arial" w:eastAsia="Times New Roman" w:hAnsi="Arial" w:cs="Arial"/>
                <w:color w:val="000000" w:themeColor="text1"/>
                <w:sz w:val="18"/>
                <w:szCs w:val="18"/>
                <w:lang w:eastAsia="da-DK"/>
              </w:rPr>
              <w:t>protect</w:t>
            </w:r>
            <w:proofErr w:type="spellEnd"/>
            <w:r w:rsidR="00DE2DF6">
              <w:rPr>
                <w:rFonts w:ascii="Arial" w:eastAsia="Times New Roman" w:hAnsi="Arial" w:cs="Arial"/>
                <w:color w:val="000000" w:themeColor="text1"/>
                <w:sz w:val="18"/>
                <w:szCs w:val="18"/>
                <w:lang w:eastAsia="da-DK"/>
              </w:rPr>
              <w:t xml:space="preserve"> his face </w:t>
            </w:r>
            <w:proofErr w:type="spellStart"/>
            <w:r w:rsidR="00DE2DF6">
              <w:rPr>
                <w:rFonts w:ascii="Arial" w:eastAsia="Times New Roman" w:hAnsi="Arial" w:cs="Arial"/>
                <w:color w:val="000000" w:themeColor="text1"/>
                <w:sz w:val="18"/>
                <w:szCs w:val="18"/>
                <w:lang w:eastAsia="da-DK"/>
              </w:rPr>
              <w:t>when</w:t>
            </w:r>
            <w:proofErr w:type="spellEnd"/>
            <w:r w:rsidR="00DE2DF6">
              <w:rPr>
                <w:rFonts w:ascii="Arial" w:eastAsia="Times New Roman" w:hAnsi="Arial" w:cs="Arial"/>
                <w:color w:val="000000" w:themeColor="text1"/>
                <w:sz w:val="18"/>
                <w:szCs w:val="18"/>
                <w:lang w:eastAsia="da-DK"/>
              </w:rPr>
              <w:t xml:space="preserve"> </w:t>
            </w:r>
            <w:proofErr w:type="spellStart"/>
            <w:r w:rsidR="00DE2DF6">
              <w:rPr>
                <w:rFonts w:ascii="Arial" w:eastAsia="Times New Roman" w:hAnsi="Arial" w:cs="Arial"/>
                <w:color w:val="000000" w:themeColor="text1"/>
                <w:sz w:val="18"/>
                <w:szCs w:val="18"/>
                <w:lang w:eastAsia="da-DK"/>
              </w:rPr>
              <w:t>commenting</w:t>
            </w:r>
            <w:proofErr w:type="spellEnd"/>
            <w:r w:rsidR="00DE2DF6">
              <w:rPr>
                <w:rFonts w:ascii="Arial" w:eastAsia="Times New Roman" w:hAnsi="Arial" w:cs="Arial"/>
                <w:color w:val="000000" w:themeColor="text1"/>
                <w:sz w:val="18"/>
                <w:szCs w:val="18"/>
                <w:lang w:eastAsia="da-DK"/>
              </w:rPr>
              <w:t xml:space="preserve"> on </w:t>
            </w:r>
            <w:proofErr w:type="spellStart"/>
            <w:r w:rsidR="00DE2DF6">
              <w:rPr>
                <w:rFonts w:ascii="Arial" w:eastAsia="Times New Roman" w:hAnsi="Arial" w:cs="Arial"/>
                <w:color w:val="000000" w:themeColor="text1"/>
                <w:sz w:val="18"/>
                <w:szCs w:val="18"/>
                <w:lang w:eastAsia="da-DK"/>
              </w:rPr>
              <w:t>how</w:t>
            </w:r>
            <w:proofErr w:type="spellEnd"/>
            <w:r w:rsidR="00DE2DF6">
              <w:rPr>
                <w:rFonts w:ascii="Arial" w:eastAsia="Times New Roman" w:hAnsi="Arial" w:cs="Arial"/>
                <w:color w:val="000000" w:themeColor="text1"/>
                <w:sz w:val="18"/>
                <w:szCs w:val="18"/>
                <w:lang w:eastAsia="da-DK"/>
              </w:rPr>
              <w:t xml:space="preserve"> he </w:t>
            </w:r>
            <w:proofErr w:type="spellStart"/>
            <w:r w:rsidR="00DE2DF6">
              <w:rPr>
                <w:rFonts w:ascii="Arial" w:eastAsia="Times New Roman" w:hAnsi="Arial" w:cs="Arial"/>
                <w:color w:val="000000" w:themeColor="text1"/>
                <w:sz w:val="18"/>
                <w:szCs w:val="18"/>
                <w:lang w:eastAsia="da-DK"/>
              </w:rPr>
              <w:t>doubts</w:t>
            </w:r>
            <w:proofErr w:type="spellEnd"/>
            <w:r w:rsidR="00DE2DF6">
              <w:rPr>
                <w:rFonts w:ascii="Arial" w:eastAsia="Times New Roman" w:hAnsi="Arial" w:cs="Arial"/>
                <w:color w:val="000000" w:themeColor="text1"/>
                <w:sz w:val="18"/>
                <w:szCs w:val="18"/>
                <w:lang w:eastAsia="da-DK"/>
              </w:rPr>
              <w:t xml:space="preserve"> </w:t>
            </w:r>
            <w:proofErr w:type="spellStart"/>
            <w:r w:rsidR="00DE2DF6">
              <w:rPr>
                <w:rFonts w:ascii="Arial" w:eastAsia="Times New Roman" w:hAnsi="Arial" w:cs="Arial"/>
                <w:color w:val="000000" w:themeColor="text1"/>
                <w:sz w:val="18"/>
                <w:szCs w:val="18"/>
                <w:lang w:eastAsia="da-DK"/>
              </w:rPr>
              <w:t>that</w:t>
            </w:r>
            <w:proofErr w:type="spellEnd"/>
            <w:r w:rsidR="00DE2DF6">
              <w:rPr>
                <w:rFonts w:ascii="Arial" w:eastAsia="Times New Roman" w:hAnsi="Arial" w:cs="Arial"/>
                <w:color w:val="000000" w:themeColor="text1"/>
                <w:sz w:val="18"/>
                <w:szCs w:val="18"/>
                <w:lang w:eastAsia="da-DK"/>
              </w:rPr>
              <w:t xml:space="preserve"> he ever </w:t>
            </w:r>
            <w:proofErr w:type="spellStart"/>
            <w:r w:rsidR="00DE2DF6">
              <w:rPr>
                <w:rFonts w:ascii="Arial" w:eastAsia="Times New Roman" w:hAnsi="Arial" w:cs="Arial"/>
                <w:color w:val="000000" w:themeColor="text1"/>
                <w:sz w:val="18"/>
                <w:szCs w:val="18"/>
                <w:lang w:eastAsia="da-DK"/>
              </w:rPr>
              <w:t>killed</w:t>
            </w:r>
            <w:proofErr w:type="spellEnd"/>
            <w:r w:rsidR="00DE2DF6">
              <w:rPr>
                <w:rFonts w:ascii="Arial" w:eastAsia="Times New Roman" w:hAnsi="Arial" w:cs="Arial"/>
                <w:color w:val="000000" w:themeColor="text1"/>
                <w:sz w:val="18"/>
                <w:szCs w:val="18"/>
                <w:lang w:eastAsia="da-DK"/>
              </w:rPr>
              <w:t xml:space="preserve"> </w:t>
            </w:r>
            <w:proofErr w:type="spellStart"/>
            <w:r w:rsidR="00DE2DF6">
              <w:rPr>
                <w:rFonts w:ascii="Arial" w:eastAsia="Times New Roman" w:hAnsi="Arial" w:cs="Arial"/>
                <w:color w:val="000000" w:themeColor="text1"/>
                <w:sz w:val="18"/>
                <w:szCs w:val="18"/>
                <w:lang w:eastAsia="da-DK"/>
              </w:rPr>
              <w:t>anyone</w:t>
            </w:r>
            <w:proofErr w:type="spellEnd"/>
            <w:r>
              <w:rPr>
                <w:rFonts w:ascii="Arial" w:eastAsia="Times New Roman" w:hAnsi="Arial" w:cs="Arial"/>
                <w:color w:val="000000" w:themeColor="text1"/>
                <w:sz w:val="18"/>
                <w:szCs w:val="18"/>
                <w:lang w:eastAsia="da-DK"/>
              </w:rPr>
              <w:t>.</w:t>
            </w:r>
          </w:p>
          <w:p w14:paraId="585B4CED" w14:textId="77777777" w:rsidR="005702C5" w:rsidRDefault="005702C5" w:rsidP="00E25C81">
            <w:pPr>
              <w:rPr>
                <w:rFonts w:ascii="Arial" w:eastAsia="Times New Roman" w:hAnsi="Arial" w:cs="Arial"/>
                <w:color w:val="000000" w:themeColor="text1"/>
                <w:sz w:val="18"/>
                <w:szCs w:val="18"/>
                <w:lang w:eastAsia="da-DK"/>
              </w:rPr>
            </w:pPr>
          </w:p>
          <w:p w14:paraId="2674C5AD" w14:textId="00EB682F" w:rsidR="005702C5" w:rsidRDefault="00C560D3" w:rsidP="00E25C81">
            <w:pPr>
              <w:rPr>
                <w:rFonts w:ascii="Arial" w:eastAsia="Times New Roman" w:hAnsi="Arial" w:cs="Arial"/>
                <w:color w:val="000000" w:themeColor="text1"/>
                <w:sz w:val="18"/>
                <w:szCs w:val="18"/>
                <w:lang w:eastAsia="da-DK"/>
              </w:rPr>
            </w:pPr>
            <w:r>
              <w:rPr>
                <w:rFonts w:ascii="Arial" w:eastAsia="Times New Roman" w:hAnsi="Arial" w:cs="Arial"/>
                <w:color w:val="000000" w:themeColor="text1"/>
                <w:sz w:val="18"/>
                <w:szCs w:val="18"/>
                <w:lang w:eastAsia="da-DK"/>
              </w:rPr>
              <w:t>Eksempler på a</w:t>
            </w:r>
            <w:r w:rsidR="005702C5">
              <w:rPr>
                <w:rFonts w:ascii="Arial" w:eastAsia="Times New Roman" w:hAnsi="Arial" w:cs="Arial"/>
                <w:color w:val="000000" w:themeColor="text1"/>
                <w:sz w:val="18"/>
                <w:szCs w:val="18"/>
                <w:lang w:eastAsia="da-DK"/>
              </w:rPr>
              <w:t xml:space="preserve">ndre </w:t>
            </w:r>
            <w:r w:rsidR="006D366A">
              <w:rPr>
                <w:rFonts w:ascii="Arial" w:eastAsia="Times New Roman" w:hAnsi="Arial" w:cs="Arial"/>
                <w:color w:val="000000" w:themeColor="text1"/>
                <w:sz w:val="18"/>
                <w:szCs w:val="18"/>
                <w:lang w:eastAsia="da-DK"/>
              </w:rPr>
              <w:t>begreber og elementer</w:t>
            </w:r>
            <w:r w:rsidR="005702C5">
              <w:rPr>
                <w:rFonts w:ascii="Arial" w:eastAsia="Times New Roman" w:hAnsi="Arial" w:cs="Arial"/>
                <w:color w:val="000000" w:themeColor="text1"/>
                <w:sz w:val="18"/>
                <w:szCs w:val="18"/>
                <w:lang w:eastAsia="da-DK"/>
              </w:rPr>
              <w:t>, de</w:t>
            </w:r>
            <w:r w:rsidR="00280520">
              <w:rPr>
                <w:rFonts w:ascii="Arial" w:eastAsia="Times New Roman" w:hAnsi="Arial" w:cs="Arial"/>
                <w:color w:val="000000" w:themeColor="text1"/>
                <w:sz w:val="18"/>
                <w:szCs w:val="18"/>
                <w:lang w:eastAsia="da-DK"/>
              </w:rPr>
              <w:t>t</w:t>
            </w:r>
            <w:r w:rsidR="005702C5">
              <w:rPr>
                <w:rFonts w:ascii="Arial" w:eastAsia="Times New Roman" w:hAnsi="Arial" w:cs="Arial"/>
                <w:color w:val="000000" w:themeColor="text1"/>
                <w:sz w:val="18"/>
                <w:szCs w:val="18"/>
                <w:lang w:eastAsia="da-DK"/>
              </w:rPr>
              <w:t xml:space="preserve"> ville give mening </w:t>
            </w:r>
            <w:r w:rsidR="00280520">
              <w:rPr>
                <w:rFonts w:ascii="Arial" w:eastAsia="Times New Roman" w:hAnsi="Arial" w:cs="Arial"/>
                <w:color w:val="000000" w:themeColor="text1"/>
                <w:sz w:val="18"/>
                <w:szCs w:val="18"/>
                <w:lang w:eastAsia="da-DK"/>
              </w:rPr>
              <w:t xml:space="preserve">at analysere og tolke på </w:t>
            </w:r>
            <w:r w:rsidR="005702C5">
              <w:rPr>
                <w:rFonts w:ascii="Arial" w:eastAsia="Times New Roman" w:hAnsi="Arial" w:cs="Arial"/>
                <w:color w:val="000000" w:themeColor="text1"/>
                <w:sz w:val="18"/>
                <w:szCs w:val="18"/>
                <w:lang w:eastAsia="da-DK"/>
              </w:rPr>
              <w:t xml:space="preserve">i forbindelse med dette </w:t>
            </w:r>
            <w:proofErr w:type="spellStart"/>
            <w:r w:rsidR="005702C5">
              <w:rPr>
                <w:rFonts w:ascii="Arial" w:eastAsia="Times New Roman" w:hAnsi="Arial" w:cs="Arial"/>
                <w:color w:val="000000" w:themeColor="text1"/>
                <w:sz w:val="18"/>
                <w:szCs w:val="18"/>
                <w:lang w:eastAsia="da-DK"/>
              </w:rPr>
              <w:t>memoir</w:t>
            </w:r>
            <w:proofErr w:type="spellEnd"/>
            <w:r w:rsidR="001472F0">
              <w:rPr>
                <w:rFonts w:ascii="Arial" w:eastAsia="Times New Roman" w:hAnsi="Arial" w:cs="Arial"/>
                <w:color w:val="000000" w:themeColor="text1"/>
                <w:sz w:val="18"/>
                <w:szCs w:val="18"/>
                <w:lang w:eastAsia="da-DK"/>
              </w:rPr>
              <w:t>:</w:t>
            </w:r>
          </w:p>
          <w:p w14:paraId="6509F1EF" w14:textId="6D29B8C4" w:rsidR="00C84740" w:rsidRDefault="00C84740" w:rsidP="001472F0">
            <w:pPr>
              <w:pStyle w:val="Listeafsnit"/>
              <w:numPr>
                <w:ilvl w:val="0"/>
                <w:numId w:val="2"/>
              </w:numPr>
              <w:rPr>
                <w:rFonts w:ascii="Arial" w:eastAsia="Times New Roman" w:hAnsi="Arial" w:cs="Arial"/>
                <w:color w:val="000000" w:themeColor="text1"/>
                <w:sz w:val="18"/>
                <w:szCs w:val="18"/>
                <w:lang w:eastAsia="da-DK"/>
              </w:rPr>
            </w:pPr>
            <w:r w:rsidRPr="004358AF">
              <w:rPr>
                <w:rFonts w:ascii="Arial" w:eastAsia="Times New Roman" w:hAnsi="Arial" w:cs="Arial"/>
                <w:b/>
                <w:bCs/>
                <w:color w:val="000000" w:themeColor="text1"/>
                <w:sz w:val="18"/>
                <w:szCs w:val="18"/>
                <w:lang w:eastAsia="da-DK"/>
              </w:rPr>
              <w:t>Writer/</w:t>
            </w:r>
            <w:proofErr w:type="spellStart"/>
            <w:r w:rsidRPr="004358AF">
              <w:rPr>
                <w:rFonts w:ascii="Arial" w:eastAsia="Times New Roman" w:hAnsi="Arial" w:cs="Arial"/>
                <w:b/>
                <w:bCs/>
                <w:color w:val="000000" w:themeColor="text1"/>
                <w:sz w:val="18"/>
                <w:szCs w:val="18"/>
                <w:lang w:eastAsia="da-DK"/>
              </w:rPr>
              <w:t>speaker</w:t>
            </w:r>
            <w:r w:rsidR="0060197C" w:rsidRPr="004358AF">
              <w:rPr>
                <w:rFonts w:ascii="Arial" w:eastAsia="Times New Roman" w:hAnsi="Arial" w:cs="Arial"/>
                <w:b/>
                <w:bCs/>
                <w:color w:val="000000" w:themeColor="text1"/>
                <w:sz w:val="18"/>
                <w:szCs w:val="18"/>
                <w:lang w:eastAsia="da-DK"/>
              </w:rPr>
              <w:t>’s</w:t>
            </w:r>
            <w:proofErr w:type="spellEnd"/>
            <w:r w:rsidR="0060197C" w:rsidRPr="004358AF">
              <w:rPr>
                <w:rFonts w:ascii="Arial" w:eastAsia="Times New Roman" w:hAnsi="Arial" w:cs="Arial"/>
                <w:b/>
                <w:bCs/>
                <w:color w:val="000000" w:themeColor="text1"/>
                <w:sz w:val="18"/>
                <w:szCs w:val="18"/>
                <w:lang w:eastAsia="da-DK"/>
              </w:rPr>
              <w:t xml:space="preserve"> </w:t>
            </w:r>
            <w:proofErr w:type="spellStart"/>
            <w:r w:rsidR="00A43F20" w:rsidRPr="004358AF">
              <w:rPr>
                <w:rFonts w:ascii="Arial" w:eastAsia="Times New Roman" w:hAnsi="Arial" w:cs="Arial"/>
                <w:b/>
                <w:bCs/>
                <w:color w:val="000000" w:themeColor="text1"/>
                <w:sz w:val="18"/>
                <w:szCs w:val="18"/>
                <w:lang w:eastAsia="da-DK"/>
              </w:rPr>
              <w:t>expectations</w:t>
            </w:r>
            <w:proofErr w:type="spellEnd"/>
            <w:r w:rsidR="00A43F20">
              <w:rPr>
                <w:rFonts w:ascii="Arial" w:eastAsia="Times New Roman" w:hAnsi="Arial" w:cs="Arial"/>
                <w:color w:val="000000" w:themeColor="text1"/>
                <w:sz w:val="18"/>
                <w:szCs w:val="18"/>
                <w:lang w:eastAsia="da-DK"/>
              </w:rPr>
              <w:t xml:space="preserve"> </w:t>
            </w:r>
            <w:r w:rsidR="003C167B">
              <w:rPr>
                <w:rFonts w:ascii="Arial" w:eastAsia="Times New Roman" w:hAnsi="Arial" w:cs="Arial"/>
                <w:color w:val="000000" w:themeColor="text1"/>
                <w:sz w:val="18"/>
                <w:szCs w:val="18"/>
                <w:lang w:eastAsia="da-DK"/>
              </w:rPr>
              <w:t>(”</w:t>
            </w:r>
            <w:r w:rsidR="00280520">
              <w:rPr>
                <w:rFonts w:ascii="Arial" w:eastAsia="Times New Roman" w:hAnsi="Arial" w:cs="Arial"/>
                <w:color w:val="000000" w:themeColor="text1"/>
                <w:sz w:val="18"/>
                <w:szCs w:val="18"/>
                <w:lang w:eastAsia="da-DK"/>
              </w:rPr>
              <w:t>’</w:t>
            </w:r>
            <w:r w:rsidR="003C167B">
              <w:rPr>
                <w:rFonts w:ascii="Arial" w:eastAsia="Times New Roman" w:hAnsi="Arial" w:cs="Arial"/>
                <w:color w:val="000000" w:themeColor="text1"/>
                <w:sz w:val="18"/>
                <w:szCs w:val="18"/>
                <w:lang w:eastAsia="da-DK"/>
              </w:rPr>
              <w:t xml:space="preserve">The </w:t>
            </w:r>
            <w:proofErr w:type="spellStart"/>
            <w:r w:rsidR="003C167B">
              <w:rPr>
                <w:rFonts w:ascii="Arial" w:eastAsia="Times New Roman" w:hAnsi="Arial" w:cs="Arial"/>
                <w:color w:val="000000" w:themeColor="text1"/>
                <w:sz w:val="18"/>
                <w:szCs w:val="18"/>
                <w:lang w:eastAsia="da-DK"/>
              </w:rPr>
              <w:t>greatest</w:t>
            </w:r>
            <w:proofErr w:type="spellEnd"/>
            <w:r w:rsidR="003C167B">
              <w:rPr>
                <w:rFonts w:ascii="Arial" w:eastAsia="Times New Roman" w:hAnsi="Arial" w:cs="Arial"/>
                <w:color w:val="000000" w:themeColor="text1"/>
                <w:sz w:val="18"/>
                <w:szCs w:val="18"/>
                <w:lang w:eastAsia="da-DK"/>
              </w:rPr>
              <w:t xml:space="preserve"> </w:t>
            </w:r>
            <w:proofErr w:type="spellStart"/>
            <w:r w:rsidR="003C167B">
              <w:rPr>
                <w:rFonts w:ascii="Arial" w:eastAsia="Times New Roman" w:hAnsi="Arial" w:cs="Arial"/>
                <w:color w:val="000000" w:themeColor="text1"/>
                <w:sz w:val="18"/>
                <w:szCs w:val="18"/>
                <w:lang w:eastAsia="da-DK"/>
              </w:rPr>
              <w:t>thing</w:t>
            </w:r>
            <w:proofErr w:type="spellEnd"/>
            <w:r w:rsidR="003C167B">
              <w:rPr>
                <w:rFonts w:ascii="Arial" w:eastAsia="Times New Roman" w:hAnsi="Arial" w:cs="Arial"/>
                <w:color w:val="000000" w:themeColor="text1"/>
                <w:sz w:val="18"/>
                <w:szCs w:val="18"/>
                <w:lang w:eastAsia="da-DK"/>
              </w:rPr>
              <w:t xml:space="preserve"> </w:t>
            </w:r>
            <w:proofErr w:type="spellStart"/>
            <w:r w:rsidR="003C167B">
              <w:rPr>
                <w:rFonts w:ascii="Arial" w:eastAsia="Times New Roman" w:hAnsi="Arial" w:cs="Arial"/>
                <w:color w:val="000000" w:themeColor="text1"/>
                <w:sz w:val="18"/>
                <w:szCs w:val="18"/>
                <w:lang w:eastAsia="da-DK"/>
              </w:rPr>
              <w:t>that</w:t>
            </w:r>
            <w:proofErr w:type="spellEnd"/>
            <w:r w:rsidR="003C167B">
              <w:rPr>
                <w:rFonts w:ascii="Arial" w:eastAsia="Times New Roman" w:hAnsi="Arial" w:cs="Arial"/>
                <w:color w:val="000000" w:themeColor="text1"/>
                <w:sz w:val="18"/>
                <w:szCs w:val="18"/>
                <w:lang w:eastAsia="da-DK"/>
              </w:rPr>
              <w:t xml:space="preserve"> ever </w:t>
            </w:r>
            <w:proofErr w:type="spellStart"/>
            <w:r w:rsidR="003C167B">
              <w:rPr>
                <w:rFonts w:ascii="Arial" w:eastAsia="Times New Roman" w:hAnsi="Arial" w:cs="Arial"/>
                <w:color w:val="000000" w:themeColor="text1"/>
                <w:sz w:val="18"/>
                <w:szCs w:val="18"/>
                <w:lang w:eastAsia="da-DK"/>
              </w:rPr>
              <w:t>happened</w:t>
            </w:r>
            <w:proofErr w:type="spellEnd"/>
            <w:r w:rsidR="00280520">
              <w:rPr>
                <w:rFonts w:ascii="Arial" w:eastAsia="Times New Roman" w:hAnsi="Arial" w:cs="Arial"/>
                <w:color w:val="000000" w:themeColor="text1"/>
                <w:sz w:val="18"/>
                <w:szCs w:val="18"/>
                <w:lang w:eastAsia="da-DK"/>
              </w:rPr>
              <w:t>!’</w:t>
            </w:r>
            <w:r w:rsidR="003C167B">
              <w:rPr>
                <w:rFonts w:ascii="Arial" w:eastAsia="Times New Roman" w:hAnsi="Arial" w:cs="Arial"/>
                <w:color w:val="000000" w:themeColor="text1"/>
                <w:sz w:val="18"/>
                <w:szCs w:val="18"/>
                <w:lang w:eastAsia="da-DK"/>
              </w:rPr>
              <w:t xml:space="preserve">” (l. </w:t>
            </w:r>
            <w:r w:rsidR="00280520">
              <w:rPr>
                <w:rFonts w:ascii="Arial" w:eastAsia="Times New Roman" w:hAnsi="Arial" w:cs="Arial"/>
                <w:color w:val="000000" w:themeColor="text1"/>
                <w:sz w:val="18"/>
                <w:szCs w:val="18"/>
                <w:lang w:eastAsia="da-DK"/>
              </w:rPr>
              <w:t xml:space="preserve">12) </w:t>
            </w:r>
            <w:r w:rsidR="00A43F20">
              <w:rPr>
                <w:rFonts w:ascii="Arial" w:eastAsia="Times New Roman" w:hAnsi="Arial" w:cs="Arial"/>
                <w:color w:val="000000" w:themeColor="text1"/>
                <w:sz w:val="18"/>
                <w:szCs w:val="18"/>
                <w:lang w:eastAsia="da-DK"/>
              </w:rPr>
              <w:t xml:space="preserve">and </w:t>
            </w:r>
            <w:proofErr w:type="spellStart"/>
            <w:r w:rsidR="0060197C">
              <w:rPr>
                <w:rFonts w:ascii="Arial" w:eastAsia="Times New Roman" w:hAnsi="Arial" w:cs="Arial"/>
                <w:color w:val="000000" w:themeColor="text1"/>
                <w:sz w:val="18"/>
                <w:szCs w:val="18"/>
                <w:lang w:eastAsia="da-DK"/>
              </w:rPr>
              <w:t>description</w:t>
            </w:r>
            <w:r w:rsidR="006D366A">
              <w:rPr>
                <w:rFonts w:ascii="Arial" w:eastAsia="Times New Roman" w:hAnsi="Arial" w:cs="Arial"/>
                <w:color w:val="000000" w:themeColor="text1"/>
                <w:sz w:val="18"/>
                <w:szCs w:val="18"/>
                <w:lang w:eastAsia="da-DK"/>
              </w:rPr>
              <w:t>s</w:t>
            </w:r>
            <w:proofErr w:type="spellEnd"/>
            <w:r w:rsidR="0060197C">
              <w:rPr>
                <w:rFonts w:ascii="Arial" w:eastAsia="Times New Roman" w:hAnsi="Arial" w:cs="Arial"/>
                <w:color w:val="000000" w:themeColor="text1"/>
                <w:sz w:val="18"/>
                <w:szCs w:val="18"/>
                <w:lang w:eastAsia="da-DK"/>
              </w:rPr>
              <w:t xml:space="preserve"> o</w:t>
            </w:r>
            <w:r w:rsidR="006D366A">
              <w:rPr>
                <w:rFonts w:ascii="Arial" w:eastAsia="Times New Roman" w:hAnsi="Arial" w:cs="Arial"/>
                <w:color w:val="000000" w:themeColor="text1"/>
                <w:sz w:val="18"/>
                <w:szCs w:val="18"/>
                <w:lang w:eastAsia="da-DK"/>
              </w:rPr>
              <w:t xml:space="preserve">f </w:t>
            </w:r>
            <w:proofErr w:type="spellStart"/>
            <w:r w:rsidR="006D366A">
              <w:rPr>
                <w:rFonts w:ascii="Arial" w:eastAsia="Times New Roman" w:hAnsi="Arial" w:cs="Arial"/>
                <w:color w:val="000000" w:themeColor="text1"/>
                <w:sz w:val="18"/>
                <w:szCs w:val="18"/>
                <w:lang w:eastAsia="da-DK"/>
              </w:rPr>
              <w:t>war</w:t>
            </w:r>
            <w:proofErr w:type="spellEnd"/>
            <w:r w:rsidR="006D366A">
              <w:rPr>
                <w:rFonts w:ascii="Arial" w:eastAsia="Times New Roman" w:hAnsi="Arial" w:cs="Arial"/>
                <w:color w:val="000000" w:themeColor="text1"/>
                <w:sz w:val="18"/>
                <w:szCs w:val="18"/>
                <w:lang w:eastAsia="da-DK"/>
              </w:rPr>
              <w:t xml:space="preserve"> + the </w:t>
            </w:r>
            <w:proofErr w:type="spellStart"/>
            <w:r w:rsidR="006D366A">
              <w:rPr>
                <w:rFonts w:ascii="Arial" w:eastAsia="Times New Roman" w:hAnsi="Arial" w:cs="Arial"/>
                <w:color w:val="000000" w:themeColor="text1"/>
                <w:sz w:val="18"/>
                <w:szCs w:val="18"/>
                <w:lang w:eastAsia="da-DK"/>
              </w:rPr>
              <w:t>impact</w:t>
            </w:r>
            <w:proofErr w:type="spellEnd"/>
            <w:r w:rsidR="006D366A">
              <w:rPr>
                <w:rFonts w:ascii="Arial" w:eastAsia="Times New Roman" w:hAnsi="Arial" w:cs="Arial"/>
                <w:color w:val="000000" w:themeColor="text1"/>
                <w:sz w:val="18"/>
                <w:szCs w:val="18"/>
                <w:lang w:eastAsia="da-DK"/>
              </w:rPr>
              <w:t xml:space="preserve"> on the </w:t>
            </w:r>
            <w:proofErr w:type="spellStart"/>
            <w:r w:rsidR="006D366A">
              <w:rPr>
                <w:rFonts w:ascii="Arial" w:eastAsia="Times New Roman" w:hAnsi="Arial" w:cs="Arial"/>
                <w:color w:val="000000" w:themeColor="text1"/>
                <w:sz w:val="18"/>
                <w:szCs w:val="18"/>
                <w:lang w:eastAsia="da-DK"/>
              </w:rPr>
              <w:t>reader</w:t>
            </w:r>
            <w:proofErr w:type="spellEnd"/>
          </w:p>
          <w:p w14:paraId="2BA448A2" w14:textId="5ADECF86" w:rsidR="00483496" w:rsidRPr="00483496" w:rsidRDefault="00C84740" w:rsidP="00483496">
            <w:pPr>
              <w:pStyle w:val="Listeafsnit"/>
              <w:numPr>
                <w:ilvl w:val="0"/>
                <w:numId w:val="2"/>
              </w:numPr>
              <w:rPr>
                <w:rFonts w:ascii="Arial" w:eastAsia="Times New Roman" w:hAnsi="Arial" w:cs="Arial"/>
                <w:color w:val="000000" w:themeColor="text1"/>
                <w:sz w:val="18"/>
                <w:szCs w:val="18"/>
                <w:lang w:eastAsia="da-DK"/>
              </w:rPr>
            </w:pPr>
            <w:r w:rsidRPr="004358AF">
              <w:rPr>
                <w:rFonts w:ascii="Arial" w:eastAsia="Times New Roman" w:hAnsi="Arial" w:cs="Arial"/>
                <w:b/>
                <w:bCs/>
                <w:color w:val="000000" w:themeColor="text1"/>
                <w:sz w:val="18"/>
                <w:szCs w:val="18"/>
                <w:lang w:eastAsia="da-DK"/>
              </w:rPr>
              <w:t xml:space="preserve">Visual </w:t>
            </w:r>
            <w:proofErr w:type="spellStart"/>
            <w:r w:rsidRPr="004358AF">
              <w:rPr>
                <w:rFonts w:ascii="Arial" w:eastAsia="Times New Roman" w:hAnsi="Arial" w:cs="Arial"/>
                <w:b/>
                <w:bCs/>
                <w:color w:val="000000" w:themeColor="text1"/>
                <w:sz w:val="18"/>
                <w:szCs w:val="18"/>
                <w:lang w:eastAsia="da-DK"/>
              </w:rPr>
              <w:t>imagery</w:t>
            </w:r>
            <w:proofErr w:type="spellEnd"/>
            <w:r>
              <w:rPr>
                <w:rFonts w:ascii="Arial" w:eastAsia="Times New Roman" w:hAnsi="Arial" w:cs="Arial"/>
                <w:color w:val="000000" w:themeColor="text1"/>
                <w:sz w:val="18"/>
                <w:szCs w:val="18"/>
                <w:lang w:eastAsia="da-DK"/>
              </w:rPr>
              <w:t xml:space="preserve">, </w:t>
            </w:r>
            <w:proofErr w:type="spellStart"/>
            <w:r>
              <w:rPr>
                <w:rFonts w:ascii="Arial" w:eastAsia="Times New Roman" w:hAnsi="Arial" w:cs="Arial"/>
                <w:color w:val="000000" w:themeColor="text1"/>
                <w:sz w:val="18"/>
                <w:szCs w:val="18"/>
                <w:lang w:eastAsia="da-DK"/>
              </w:rPr>
              <w:t>e.g</w:t>
            </w:r>
            <w:proofErr w:type="spellEnd"/>
            <w:r>
              <w:rPr>
                <w:rFonts w:ascii="Arial" w:eastAsia="Times New Roman" w:hAnsi="Arial" w:cs="Arial"/>
                <w:color w:val="000000" w:themeColor="text1"/>
                <w:sz w:val="18"/>
                <w:szCs w:val="18"/>
                <w:lang w:eastAsia="da-DK"/>
              </w:rPr>
              <w:t xml:space="preserve">., the </w:t>
            </w:r>
            <w:proofErr w:type="spellStart"/>
            <w:r>
              <w:rPr>
                <w:rFonts w:ascii="Arial" w:eastAsia="Times New Roman" w:hAnsi="Arial" w:cs="Arial"/>
                <w:color w:val="000000" w:themeColor="text1"/>
                <w:sz w:val="18"/>
                <w:szCs w:val="18"/>
                <w:lang w:eastAsia="da-DK"/>
              </w:rPr>
              <w:t>socks</w:t>
            </w:r>
            <w:proofErr w:type="spellEnd"/>
            <w:r>
              <w:rPr>
                <w:rFonts w:ascii="Arial" w:eastAsia="Times New Roman" w:hAnsi="Arial" w:cs="Arial"/>
                <w:color w:val="000000" w:themeColor="text1"/>
                <w:sz w:val="18"/>
                <w:szCs w:val="18"/>
                <w:lang w:eastAsia="da-DK"/>
              </w:rPr>
              <w:t xml:space="preserve"> </w:t>
            </w:r>
            <w:proofErr w:type="spellStart"/>
            <w:r w:rsidR="000511EB">
              <w:rPr>
                <w:rFonts w:ascii="Arial" w:eastAsia="Times New Roman" w:hAnsi="Arial" w:cs="Arial"/>
                <w:color w:val="000000" w:themeColor="text1"/>
                <w:sz w:val="18"/>
                <w:szCs w:val="18"/>
                <w:lang w:eastAsia="da-DK"/>
              </w:rPr>
              <w:t>that</w:t>
            </w:r>
            <w:proofErr w:type="spellEnd"/>
            <w:r w:rsidR="000511EB">
              <w:rPr>
                <w:rFonts w:ascii="Arial" w:eastAsia="Times New Roman" w:hAnsi="Arial" w:cs="Arial"/>
                <w:color w:val="000000" w:themeColor="text1"/>
                <w:sz w:val="18"/>
                <w:szCs w:val="18"/>
                <w:lang w:eastAsia="da-DK"/>
              </w:rPr>
              <w:t xml:space="preserve"> </w:t>
            </w:r>
            <w:proofErr w:type="spellStart"/>
            <w:r w:rsidR="000511EB">
              <w:rPr>
                <w:rFonts w:ascii="Arial" w:eastAsia="Times New Roman" w:hAnsi="Arial" w:cs="Arial"/>
                <w:color w:val="000000" w:themeColor="text1"/>
                <w:sz w:val="18"/>
                <w:szCs w:val="18"/>
                <w:lang w:eastAsia="da-DK"/>
              </w:rPr>
              <w:t>are</w:t>
            </w:r>
            <w:proofErr w:type="spellEnd"/>
            <w:r w:rsidR="000511EB">
              <w:rPr>
                <w:rFonts w:ascii="Arial" w:eastAsia="Times New Roman" w:hAnsi="Arial" w:cs="Arial"/>
                <w:color w:val="000000" w:themeColor="text1"/>
                <w:sz w:val="18"/>
                <w:szCs w:val="18"/>
                <w:lang w:eastAsia="da-DK"/>
              </w:rPr>
              <w:t xml:space="preserve"> </w:t>
            </w:r>
            <w:proofErr w:type="spellStart"/>
            <w:r w:rsidR="000511EB">
              <w:rPr>
                <w:rFonts w:ascii="Arial" w:eastAsia="Times New Roman" w:hAnsi="Arial" w:cs="Arial"/>
                <w:color w:val="000000" w:themeColor="text1"/>
                <w:sz w:val="18"/>
                <w:szCs w:val="18"/>
                <w:lang w:eastAsia="da-DK"/>
              </w:rPr>
              <w:t>embedded</w:t>
            </w:r>
            <w:proofErr w:type="spellEnd"/>
            <w:r w:rsidR="000511EB">
              <w:rPr>
                <w:rFonts w:ascii="Arial" w:eastAsia="Times New Roman" w:hAnsi="Arial" w:cs="Arial"/>
                <w:color w:val="000000" w:themeColor="text1"/>
                <w:sz w:val="18"/>
                <w:szCs w:val="18"/>
                <w:lang w:eastAsia="da-DK"/>
              </w:rPr>
              <w:t xml:space="preserve"> in his </w:t>
            </w:r>
            <w:proofErr w:type="spellStart"/>
            <w:r w:rsidR="000511EB">
              <w:rPr>
                <w:rFonts w:ascii="Arial" w:eastAsia="Times New Roman" w:hAnsi="Arial" w:cs="Arial"/>
                <w:color w:val="000000" w:themeColor="text1"/>
                <w:sz w:val="18"/>
                <w:szCs w:val="18"/>
                <w:lang w:eastAsia="da-DK"/>
              </w:rPr>
              <w:t>feet</w:t>
            </w:r>
            <w:proofErr w:type="spellEnd"/>
            <w:r w:rsidR="000511EB">
              <w:rPr>
                <w:rFonts w:ascii="Arial" w:eastAsia="Times New Roman" w:hAnsi="Arial" w:cs="Arial"/>
                <w:color w:val="000000" w:themeColor="text1"/>
                <w:sz w:val="18"/>
                <w:szCs w:val="18"/>
                <w:lang w:eastAsia="da-DK"/>
              </w:rPr>
              <w:t xml:space="preserve"> and have to </w:t>
            </w:r>
            <w:proofErr w:type="spellStart"/>
            <w:r w:rsidR="000511EB">
              <w:rPr>
                <w:rFonts w:ascii="Arial" w:eastAsia="Times New Roman" w:hAnsi="Arial" w:cs="Arial"/>
                <w:color w:val="000000" w:themeColor="text1"/>
                <w:sz w:val="18"/>
                <w:szCs w:val="18"/>
                <w:lang w:eastAsia="da-DK"/>
              </w:rPr>
              <w:t>be</w:t>
            </w:r>
            <w:proofErr w:type="spellEnd"/>
            <w:r w:rsidR="000511EB">
              <w:rPr>
                <w:rFonts w:ascii="Arial" w:eastAsia="Times New Roman" w:hAnsi="Arial" w:cs="Arial"/>
                <w:color w:val="000000" w:themeColor="text1"/>
                <w:sz w:val="18"/>
                <w:szCs w:val="18"/>
                <w:lang w:eastAsia="da-DK"/>
              </w:rPr>
              <w:t xml:space="preserve"> removed with a </w:t>
            </w:r>
            <w:proofErr w:type="spellStart"/>
            <w:r w:rsidR="000511EB">
              <w:rPr>
                <w:rFonts w:ascii="Arial" w:eastAsia="Times New Roman" w:hAnsi="Arial" w:cs="Arial"/>
                <w:color w:val="000000" w:themeColor="text1"/>
                <w:sz w:val="18"/>
                <w:szCs w:val="18"/>
                <w:lang w:eastAsia="da-DK"/>
              </w:rPr>
              <w:t>knife</w:t>
            </w:r>
            <w:proofErr w:type="spellEnd"/>
            <w:r w:rsidR="000511EB">
              <w:rPr>
                <w:rFonts w:ascii="Arial" w:eastAsia="Times New Roman" w:hAnsi="Arial" w:cs="Arial"/>
                <w:color w:val="000000" w:themeColor="text1"/>
                <w:sz w:val="18"/>
                <w:szCs w:val="18"/>
                <w:lang w:eastAsia="da-DK"/>
              </w:rPr>
              <w:t xml:space="preserve"> (l. 24)</w:t>
            </w:r>
            <w:r w:rsidR="006D366A">
              <w:rPr>
                <w:rFonts w:ascii="Arial" w:eastAsia="Times New Roman" w:hAnsi="Arial" w:cs="Arial"/>
                <w:color w:val="000000" w:themeColor="text1"/>
                <w:sz w:val="18"/>
                <w:szCs w:val="18"/>
                <w:lang w:eastAsia="da-DK"/>
              </w:rPr>
              <w:t xml:space="preserve">, and the </w:t>
            </w:r>
            <w:proofErr w:type="spellStart"/>
            <w:r w:rsidR="006D366A">
              <w:rPr>
                <w:rFonts w:ascii="Arial" w:eastAsia="Times New Roman" w:hAnsi="Arial" w:cs="Arial"/>
                <w:color w:val="000000" w:themeColor="text1"/>
                <w:sz w:val="18"/>
                <w:szCs w:val="18"/>
                <w:lang w:eastAsia="da-DK"/>
              </w:rPr>
              <w:t>descriptions</w:t>
            </w:r>
            <w:proofErr w:type="spellEnd"/>
            <w:r w:rsidR="00B00BF6">
              <w:rPr>
                <w:rFonts w:ascii="Arial" w:eastAsia="Times New Roman" w:hAnsi="Arial" w:cs="Arial"/>
                <w:color w:val="000000" w:themeColor="text1"/>
                <w:sz w:val="18"/>
                <w:szCs w:val="18"/>
                <w:lang w:eastAsia="da-DK"/>
              </w:rPr>
              <w:t xml:space="preserve"> of the rats.</w:t>
            </w:r>
          </w:p>
          <w:p w14:paraId="3D7A1A7A" w14:textId="1348A5B6" w:rsidR="001472F0" w:rsidRDefault="00A24BB9" w:rsidP="001472F0">
            <w:pPr>
              <w:pStyle w:val="Listeafsnit"/>
              <w:numPr>
                <w:ilvl w:val="0"/>
                <w:numId w:val="2"/>
              </w:numPr>
              <w:rPr>
                <w:rFonts w:ascii="Arial" w:eastAsia="Times New Roman" w:hAnsi="Arial" w:cs="Arial"/>
                <w:color w:val="000000" w:themeColor="text1"/>
                <w:sz w:val="18"/>
                <w:szCs w:val="18"/>
                <w:lang w:eastAsia="da-DK"/>
              </w:rPr>
            </w:pPr>
            <w:proofErr w:type="spellStart"/>
            <w:r w:rsidRPr="004358AF">
              <w:rPr>
                <w:rFonts w:ascii="Arial" w:eastAsia="Times New Roman" w:hAnsi="Arial" w:cs="Arial"/>
                <w:b/>
                <w:bCs/>
                <w:color w:val="000000" w:themeColor="text1"/>
                <w:sz w:val="18"/>
                <w:szCs w:val="18"/>
                <w:lang w:eastAsia="da-DK"/>
              </w:rPr>
              <w:t>F</w:t>
            </w:r>
            <w:r w:rsidR="001472F0" w:rsidRPr="004358AF">
              <w:rPr>
                <w:rFonts w:ascii="Arial" w:eastAsia="Times New Roman" w:hAnsi="Arial" w:cs="Arial"/>
                <w:b/>
                <w:bCs/>
                <w:color w:val="000000" w:themeColor="text1"/>
                <w:sz w:val="18"/>
                <w:szCs w:val="18"/>
                <w:lang w:eastAsia="da-DK"/>
              </w:rPr>
              <w:t>oreshadowing</w:t>
            </w:r>
            <w:proofErr w:type="spellEnd"/>
            <w:r>
              <w:rPr>
                <w:rFonts w:ascii="Arial" w:eastAsia="Times New Roman" w:hAnsi="Arial" w:cs="Arial"/>
                <w:color w:val="000000" w:themeColor="text1"/>
                <w:sz w:val="18"/>
                <w:szCs w:val="18"/>
                <w:lang w:eastAsia="da-DK"/>
              </w:rPr>
              <w:t>: ”</w:t>
            </w:r>
            <w:proofErr w:type="spellStart"/>
            <w:r>
              <w:rPr>
                <w:rFonts w:ascii="Arial" w:eastAsia="Times New Roman" w:hAnsi="Arial" w:cs="Arial"/>
                <w:color w:val="000000" w:themeColor="text1"/>
                <w:sz w:val="18"/>
                <w:szCs w:val="18"/>
                <w:lang w:eastAsia="da-DK"/>
              </w:rPr>
              <w:t>madness</w:t>
            </w:r>
            <w:proofErr w:type="spellEnd"/>
            <w:r>
              <w:rPr>
                <w:rFonts w:ascii="Arial" w:eastAsia="Times New Roman" w:hAnsi="Arial" w:cs="Arial"/>
                <w:color w:val="000000" w:themeColor="text1"/>
                <w:sz w:val="18"/>
                <w:szCs w:val="18"/>
                <w:lang w:eastAsia="da-DK"/>
              </w:rPr>
              <w:t>” (l. 2) and ”</w:t>
            </w:r>
            <w:proofErr w:type="spellStart"/>
            <w:r w:rsidR="003C4C63">
              <w:rPr>
                <w:rFonts w:ascii="Arial" w:eastAsia="Times New Roman" w:hAnsi="Arial" w:cs="Arial"/>
                <w:color w:val="000000" w:themeColor="text1"/>
                <w:sz w:val="18"/>
                <w:szCs w:val="18"/>
                <w:lang w:eastAsia="da-DK"/>
              </w:rPr>
              <w:t>We</w:t>
            </w:r>
            <w:proofErr w:type="spellEnd"/>
            <w:r w:rsidR="003C4C63">
              <w:rPr>
                <w:rFonts w:ascii="Arial" w:eastAsia="Times New Roman" w:hAnsi="Arial" w:cs="Arial"/>
                <w:color w:val="000000" w:themeColor="text1"/>
                <w:sz w:val="18"/>
                <w:szCs w:val="18"/>
                <w:lang w:eastAsia="da-DK"/>
              </w:rPr>
              <w:t xml:space="preserve"> </w:t>
            </w:r>
            <w:proofErr w:type="spellStart"/>
            <w:r w:rsidR="003C4C63">
              <w:rPr>
                <w:rFonts w:ascii="Arial" w:eastAsia="Times New Roman" w:hAnsi="Arial" w:cs="Arial"/>
                <w:color w:val="000000" w:themeColor="text1"/>
                <w:sz w:val="18"/>
                <w:szCs w:val="18"/>
                <w:lang w:eastAsia="da-DK"/>
              </w:rPr>
              <w:t>became</w:t>
            </w:r>
            <w:proofErr w:type="spellEnd"/>
            <w:r w:rsidR="003C4C63">
              <w:rPr>
                <w:rFonts w:ascii="Arial" w:eastAsia="Times New Roman" w:hAnsi="Arial" w:cs="Arial"/>
                <w:color w:val="000000" w:themeColor="text1"/>
                <w:sz w:val="18"/>
                <w:szCs w:val="18"/>
                <w:lang w:eastAsia="da-DK"/>
              </w:rPr>
              <w:t xml:space="preserve"> </w:t>
            </w:r>
            <w:proofErr w:type="spellStart"/>
            <w:r w:rsidR="003C4C63">
              <w:rPr>
                <w:rFonts w:ascii="Arial" w:eastAsia="Times New Roman" w:hAnsi="Arial" w:cs="Arial"/>
                <w:color w:val="000000" w:themeColor="text1"/>
                <w:sz w:val="18"/>
                <w:szCs w:val="18"/>
                <w:lang w:eastAsia="da-DK"/>
              </w:rPr>
              <w:t>better</w:t>
            </w:r>
            <w:proofErr w:type="spellEnd"/>
            <w:r w:rsidR="003C4C63">
              <w:rPr>
                <w:rFonts w:ascii="Arial" w:eastAsia="Times New Roman" w:hAnsi="Arial" w:cs="Arial"/>
                <w:color w:val="000000" w:themeColor="text1"/>
                <w:sz w:val="18"/>
                <w:szCs w:val="18"/>
                <w:lang w:eastAsia="da-DK"/>
              </w:rPr>
              <w:t xml:space="preserve"> </w:t>
            </w:r>
            <w:proofErr w:type="spellStart"/>
            <w:r w:rsidR="003C4C63">
              <w:rPr>
                <w:rFonts w:ascii="Arial" w:eastAsia="Times New Roman" w:hAnsi="Arial" w:cs="Arial"/>
                <w:color w:val="000000" w:themeColor="text1"/>
                <w:sz w:val="18"/>
                <w:szCs w:val="18"/>
                <w:lang w:eastAsia="da-DK"/>
              </w:rPr>
              <w:t>acquainted</w:t>
            </w:r>
            <w:proofErr w:type="spellEnd"/>
            <w:r w:rsidR="003C4C63">
              <w:rPr>
                <w:rFonts w:ascii="Arial" w:eastAsia="Times New Roman" w:hAnsi="Arial" w:cs="Arial"/>
                <w:color w:val="000000" w:themeColor="text1"/>
                <w:sz w:val="18"/>
                <w:szCs w:val="18"/>
                <w:lang w:eastAsia="da-DK"/>
              </w:rPr>
              <w:t xml:space="preserve"> with </w:t>
            </w:r>
            <w:proofErr w:type="spellStart"/>
            <w:r w:rsidR="003C4C63">
              <w:rPr>
                <w:rFonts w:ascii="Arial" w:eastAsia="Times New Roman" w:hAnsi="Arial" w:cs="Arial"/>
                <w:color w:val="000000" w:themeColor="text1"/>
                <w:sz w:val="18"/>
                <w:szCs w:val="18"/>
                <w:lang w:eastAsia="da-DK"/>
              </w:rPr>
              <w:t>tedium</w:t>
            </w:r>
            <w:proofErr w:type="spellEnd"/>
            <w:r w:rsidR="003C4C63">
              <w:rPr>
                <w:rFonts w:ascii="Arial" w:eastAsia="Times New Roman" w:hAnsi="Arial" w:cs="Arial"/>
                <w:color w:val="000000" w:themeColor="text1"/>
                <w:sz w:val="18"/>
                <w:szCs w:val="18"/>
                <w:lang w:eastAsia="da-DK"/>
              </w:rPr>
              <w:t xml:space="preserve"> and </w:t>
            </w:r>
            <w:proofErr w:type="spellStart"/>
            <w:r w:rsidR="003C4C63">
              <w:rPr>
                <w:rFonts w:ascii="Arial" w:eastAsia="Times New Roman" w:hAnsi="Arial" w:cs="Arial"/>
                <w:color w:val="000000" w:themeColor="text1"/>
                <w:sz w:val="18"/>
                <w:szCs w:val="18"/>
                <w:lang w:eastAsia="da-DK"/>
              </w:rPr>
              <w:t>discomfort</w:t>
            </w:r>
            <w:proofErr w:type="spellEnd"/>
            <w:r w:rsidR="003C4C63">
              <w:rPr>
                <w:rFonts w:ascii="Arial" w:eastAsia="Times New Roman" w:hAnsi="Arial" w:cs="Arial"/>
                <w:color w:val="000000" w:themeColor="text1"/>
                <w:sz w:val="18"/>
                <w:szCs w:val="18"/>
                <w:lang w:eastAsia="da-DK"/>
              </w:rPr>
              <w:t xml:space="preserve"> </w:t>
            </w:r>
            <w:proofErr w:type="spellStart"/>
            <w:r w:rsidR="003C4C63">
              <w:rPr>
                <w:rFonts w:ascii="Arial" w:eastAsia="Times New Roman" w:hAnsi="Arial" w:cs="Arial"/>
                <w:color w:val="000000" w:themeColor="text1"/>
                <w:sz w:val="18"/>
                <w:szCs w:val="18"/>
                <w:lang w:eastAsia="da-DK"/>
              </w:rPr>
              <w:t>later</w:t>
            </w:r>
            <w:proofErr w:type="spellEnd"/>
            <w:r w:rsidR="00B05646">
              <w:rPr>
                <w:rFonts w:ascii="Arial" w:eastAsia="Times New Roman" w:hAnsi="Arial" w:cs="Arial"/>
                <w:color w:val="000000" w:themeColor="text1"/>
                <w:sz w:val="18"/>
                <w:szCs w:val="18"/>
                <w:lang w:eastAsia="da-DK"/>
              </w:rPr>
              <w:t>”</w:t>
            </w:r>
          </w:p>
          <w:p w14:paraId="761AAD05" w14:textId="38030609" w:rsidR="00EB244D" w:rsidRDefault="00EB244D" w:rsidP="001472F0">
            <w:pPr>
              <w:pStyle w:val="Listeafsnit"/>
              <w:numPr>
                <w:ilvl w:val="0"/>
                <w:numId w:val="2"/>
              </w:numPr>
              <w:rPr>
                <w:rFonts w:ascii="Arial" w:eastAsia="Times New Roman" w:hAnsi="Arial" w:cs="Arial"/>
                <w:color w:val="000000" w:themeColor="text1"/>
                <w:sz w:val="18"/>
                <w:szCs w:val="18"/>
                <w:lang w:eastAsia="da-DK"/>
              </w:rPr>
            </w:pPr>
            <w:r>
              <w:rPr>
                <w:rFonts w:ascii="Arial" w:eastAsia="Times New Roman" w:hAnsi="Arial" w:cs="Arial"/>
                <w:color w:val="000000" w:themeColor="text1"/>
                <w:sz w:val="18"/>
                <w:szCs w:val="18"/>
                <w:lang w:eastAsia="da-DK"/>
              </w:rPr>
              <w:t xml:space="preserve">The </w:t>
            </w:r>
            <w:proofErr w:type="spellStart"/>
            <w:r w:rsidR="00483496">
              <w:rPr>
                <w:rFonts w:ascii="Arial" w:eastAsia="Times New Roman" w:hAnsi="Arial" w:cs="Arial"/>
                <w:color w:val="000000" w:themeColor="text1"/>
                <w:sz w:val="18"/>
                <w:szCs w:val="18"/>
                <w:lang w:eastAsia="da-DK"/>
              </w:rPr>
              <w:t>emphasis</w:t>
            </w:r>
            <w:proofErr w:type="spellEnd"/>
            <w:r w:rsidR="00483496">
              <w:rPr>
                <w:rFonts w:ascii="Arial" w:eastAsia="Times New Roman" w:hAnsi="Arial" w:cs="Arial"/>
                <w:color w:val="000000" w:themeColor="text1"/>
                <w:sz w:val="18"/>
                <w:szCs w:val="18"/>
                <w:lang w:eastAsia="da-DK"/>
              </w:rPr>
              <w:t xml:space="preserve"> on </w:t>
            </w:r>
            <w:proofErr w:type="spellStart"/>
            <w:r w:rsidR="00483496">
              <w:rPr>
                <w:rFonts w:ascii="Arial" w:eastAsia="Times New Roman" w:hAnsi="Arial" w:cs="Arial"/>
                <w:color w:val="000000" w:themeColor="text1"/>
                <w:sz w:val="18"/>
                <w:szCs w:val="18"/>
                <w:lang w:eastAsia="da-DK"/>
              </w:rPr>
              <w:t>lack</w:t>
            </w:r>
            <w:proofErr w:type="spellEnd"/>
            <w:r w:rsidR="00483496">
              <w:rPr>
                <w:rFonts w:ascii="Arial" w:eastAsia="Times New Roman" w:hAnsi="Arial" w:cs="Arial"/>
                <w:color w:val="000000" w:themeColor="text1"/>
                <w:sz w:val="18"/>
                <w:szCs w:val="18"/>
                <w:lang w:eastAsia="da-DK"/>
              </w:rPr>
              <w:t xml:space="preserve"> of </w:t>
            </w:r>
            <w:proofErr w:type="spellStart"/>
            <w:r w:rsidR="00483496">
              <w:rPr>
                <w:rFonts w:ascii="Arial" w:eastAsia="Times New Roman" w:hAnsi="Arial" w:cs="Arial"/>
                <w:color w:val="000000" w:themeColor="text1"/>
                <w:sz w:val="18"/>
                <w:szCs w:val="18"/>
                <w:lang w:eastAsia="da-DK"/>
              </w:rPr>
              <w:t>sleep</w:t>
            </w:r>
            <w:proofErr w:type="spellEnd"/>
            <w:r w:rsidR="008B1F62">
              <w:rPr>
                <w:rFonts w:ascii="Arial" w:eastAsia="Times New Roman" w:hAnsi="Arial" w:cs="Arial"/>
                <w:color w:val="000000" w:themeColor="text1"/>
                <w:sz w:val="18"/>
                <w:szCs w:val="18"/>
                <w:lang w:eastAsia="da-DK"/>
              </w:rPr>
              <w:t>.</w:t>
            </w:r>
          </w:p>
          <w:p w14:paraId="606FAC85" w14:textId="65C2DB92" w:rsidR="00B05646" w:rsidRDefault="002D3093" w:rsidP="001472F0">
            <w:pPr>
              <w:pStyle w:val="Listeafsnit"/>
              <w:numPr>
                <w:ilvl w:val="0"/>
                <w:numId w:val="2"/>
              </w:numPr>
              <w:rPr>
                <w:rFonts w:ascii="Arial" w:eastAsia="Times New Roman" w:hAnsi="Arial" w:cs="Arial"/>
                <w:color w:val="000000" w:themeColor="text1"/>
                <w:sz w:val="18"/>
                <w:szCs w:val="18"/>
                <w:lang w:eastAsia="da-DK"/>
              </w:rPr>
            </w:pPr>
            <w:proofErr w:type="spellStart"/>
            <w:r w:rsidRPr="004358AF">
              <w:rPr>
                <w:rFonts w:ascii="Arial" w:eastAsia="Times New Roman" w:hAnsi="Arial" w:cs="Arial"/>
                <w:b/>
                <w:bCs/>
                <w:color w:val="000000" w:themeColor="text1"/>
                <w:sz w:val="18"/>
                <w:szCs w:val="18"/>
                <w:lang w:eastAsia="da-DK"/>
              </w:rPr>
              <w:t>Simile</w:t>
            </w:r>
            <w:proofErr w:type="spellEnd"/>
            <w:r>
              <w:rPr>
                <w:rFonts w:ascii="Arial" w:eastAsia="Times New Roman" w:hAnsi="Arial" w:cs="Arial"/>
                <w:color w:val="000000" w:themeColor="text1"/>
                <w:sz w:val="18"/>
                <w:szCs w:val="18"/>
                <w:lang w:eastAsia="da-DK"/>
              </w:rPr>
              <w:t xml:space="preserve">: </w:t>
            </w:r>
            <w:r w:rsidR="00EB244D">
              <w:rPr>
                <w:rFonts w:ascii="Arial" w:eastAsia="Times New Roman" w:hAnsi="Arial" w:cs="Arial"/>
                <w:color w:val="000000" w:themeColor="text1"/>
                <w:sz w:val="18"/>
                <w:szCs w:val="18"/>
                <w:lang w:eastAsia="da-DK"/>
              </w:rPr>
              <w:t>”</w:t>
            </w:r>
            <w:proofErr w:type="spellStart"/>
            <w:r w:rsidR="0060197C">
              <w:rPr>
                <w:rFonts w:ascii="Arial" w:eastAsia="Times New Roman" w:hAnsi="Arial" w:cs="Arial"/>
                <w:color w:val="000000" w:themeColor="text1"/>
                <w:sz w:val="18"/>
                <w:szCs w:val="18"/>
                <w:lang w:eastAsia="da-DK"/>
              </w:rPr>
              <w:t>two</w:t>
            </w:r>
            <w:proofErr w:type="spellEnd"/>
            <w:r w:rsidR="0060197C">
              <w:rPr>
                <w:rFonts w:ascii="Arial" w:eastAsia="Times New Roman" w:hAnsi="Arial" w:cs="Arial"/>
                <w:color w:val="000000" w:themeColor="text1"/>
                <w:sz w:val="18"/>
                <w:szCs w:val="18"/>
                <w:lang w:eastAsia="da-DK"/>
              </w:rPr>
              <w:t xml:space="preserve"> </w:t>
            </w:r>
            <w:proofErr w:type="spellStart"/>
            <w:r w:rsidR="0060197C">
              <w:rPr>
                <w:rFonts w:ascii="Arial" w:eastAsia="Times New Roman" w:hAnsi="Arial" w:cs="Arial"/>
                <w:color w:val="000000" w:themeColor="text1"/>
                <w:sz w:val="18"/>
                <w:szCs w:val="18"/>
                <w:lang w:eastAsia="da-DK"/>
              </w:rPr>
              <w:t>occasions</w:t>
            </w:r>
            <w:proofErr w:type="spellEnd"/>
            <w:r w:rsidR="0060197C">
              <w:rPr>
                <w:rFonts w:ascii="Arial" w:eastAsia="Times New Roman" w:hAnsi="Arial" w:cs="Arial"/>
                <w:color w:val="000000" w:themeColor="text1"/>
                <w:sz w:val="18"/>
                <w:szCs w:val="18"/>
                <w:lang w:eastAsia="da-DK"/>
              </w:rPr>
              <w:t xml:space="preserve"> stand out like </w:t>
            </w:r>
            <w:proofErr w:type="spellStart"/>
            <w:r w:rsidR="0060197C">
              <w:rPr>
                <w:rFonts w:ascii="Arial" w:eastAsia="Times New Roman" w:hAnsi="Arial" w:cs="Arial"/>
                <w:color w:val="000000" w:themeColor="text1"/>
                <w:sz w:val="18"/>
                <w:szCs w:val="18"/>
                <w:lang w:eastAsia="da-DK"/>
              </w:rPr>
              <w:t>beacons</w:t>
            </w:r>
            <w:proofErr w:type="spellEnd"/>
            <w:r w:rsidR="0060197C">
              <w:rPr>
                <w:rFonts w:ascii="Arial" w:eastAsia="Times New Roman" w:hAnsi="Arial" w:cs="Arial"/>
                <w:color w:val="000000" w:themeColor="text1"/>
                <w:sz w:val="18"/>
                <w:szCs w:val="18"/>
                <w:lang w:eastAsia="da-DK"/>
              </w:rPr>
              <w:t>” (l. 26)</w:t>
            </w:r>
            <w:r w:rsidR="00C91000">
              <w:rPr>
                <w:rFonts w:ascii="Arial" w:eastAsia="Times New Roman" w:hAnsi="Arial" w:cs="Arial"/>
                <w:color w:val="000000" w:themeColor="text1"/>
                <w:sz w:val="18"/>
                <w:szCs w:val="18"/>
                <w:lang w:eastAsia="da-DK"/>
              </w:rPr>
              <w:t xml:space="preserve"> </w:t>
            </w:r>
            <w:r w:rsidR="0060197C">
              <w:rPr>
                <w:rFonts w:ascii="Arial" w:eastAsia="Times New Roman" w:hAnsi="Arial" w:cs="Arial"/>
                <w:color w:val="000000" w:themeColor="text1"/>
                <w:sz w:val="18"/>
                <w:szCs w:val="18"/>
                <w:lang w:eastAsia="da-DK"/>
              </w:rPr>
              <w:t xml:space="preserve">and </w:t>
            </w:r>
            <w:r>
              <w:rPr>
                <w:rFonts w:ascii="Arial" w:eastAsia="Times New Roman" w:hAnsi="Arial" w:cs="Arial"/>
                <w:color w:val="000000" w:themeColor="text1"/>
                <w:sz w:val="18"/>
                <w:szCs w:val="18"/>
                <w:lang w:eastAsia="da-DK"/>
              </w:rPr>
              <w:t>”</w:t>
            </w:r>
            <w:proofErr w:type="spellStart"/>
            <w:r>
              <w:rPr>
                <w:rFonts w:ascii="Arial" w:eastAsia="Times New Roman" w:hAnsi="Arial" w:cs="Arial"/>
                <w:color w:val="000000" w:themeColor="text1"/>
                <w:sz w:val="18"/>
                <w:szCs w:val="18"/>
                <w:lang w:eastAsia="da-DK"/>
              </w:rPr>
              <w:t>sleep</w:t>
            </w:r>
            <w:proofErr w:type="spellEnd"/>
            <w:r>
              <w:rPr>
                <w:rFonts w:ascii="Arial" w:eastAsia="Times New Roman" w:hAnsi="Arial" w:cs="Arial"/>
                <w:color w:val="000000" w:themeColor="text1"/>
                <w:sz w:val="18"/>
                <w:szCs w:val="18"/>
                <w:lang w:eastAsia="da-DK"/>
              </w:rPr>
              <w:t xml:space="preserve"> </w:t>
            </w:r>
            <w:proofErr w:type="spellStart"/>
            <w:r>
              <w:rPr>
                <w:rFonts w:ascii="Arial" w:eastAsia="Times New Roman" w:hAnsi="Arial" w:cs="Arial"/>
                <w:color w:val="000000" w:themeColor="text1"/>
                <w:sz w:val="18"/>
                <w:szCs w:val="18"/>
                <w:lang w:eastAsia="da-DK"/>
              </w:rPr>
              <w:t>standing</w:t>
            </w:r>
            <w:proofErr w:type="spellEnd"/>
            <w:r>
              <w:rPr>
                <w:rFonts w:ascii="Arial" w:eastAsia="Times New Roman" w:hAnsi="Arial" w:cs="Arial"/>
                <w:color w:val="000000" w:themeColor="text1"/>
                <w:sz w:val="18"/>
                <w:szCs w:val="18"/>
                <w:lang w:eastAsia="da-DK"/>
              </w:rPr>
              <w:t xml:space="preserve"> up like a horse” (l. </w:t>
            </w:r>
            <w:r w:rsidR="00ED1A39">
              <w:rPr>
                <w:rFonts w:ascii="Arial" w:eastAsia="Times New Roman" w:hAnsi="Arial" w:cs="Arial"/>
                <w:color w:val="000000" w:themeColor="text1"/>
                <w:sz w:val="18"/>
                <w:szCs w:val="18"/>
                <w:lang w:eastAsia="da-DK"/>
              </w:rPr>
              <w:t>30)</w:t>
            </w:r>
          </w:p>
          <w:p w14:paraId="03890EB1" w14:textId="35E93288" w:rsidR="00ED1A39" w:rsidRDefault="00ED1A39" w:rsidP="001472F0">
            <w:pPr>
              <w:pStyle w:val="Listeafsnit"/>
              <w:numPr>
                <w:ilvl w:val="0"/>
                <w:numId w:val="2"/>
              </w:numPr>
              <w:rPr>
                <w:rFonts w:ascii="Arial" w:eastAsia="Times New Roman" w:hAnsi="Arial" w:cs="Arial"/>
                <w:color w:val="000000" w:themeColor="text1"/>
                <w:sz w:val="18"/>
                <w:szCs w:val="18"/>
                <w:lang w:eastAsia="da-DK"/>
              </w:rPr>
            </w:pPr>
            <w:r w:rsidRPr="004358AF">
              <w:rPr>
                <w:rFonts w:ascii="Arial" w:eastAsia="Times New Roman" w:hAnsi="Arial" w:cs="Arial"/>
                <w:b/>
                <w:bCs/>
                <w:color w:val="000000" w:themeColor="text1"/>
                <w:sz w:val="18"/>
                <w:szCs w:val="18"/>
                <w:lang w:eastAsia="da-DK"/>
              </w:rPr>
              <w:t>Understatement</w:t>
            </w:r>
            <w:r>
              <w:rPr>
                <w:rFonts w:ascii="Arial" w:eastAsia="Times New Roman" w:hAnsi="Arial" w:cs="Arial"/>
                <w:color w:val="000000" w:themeColor="text1"/>
                <w:sz w:val="18"/>
                <w:szCs w:val="18"/>
                <w:lang w:eastAsia="da-DK"/>
              </w:rPr>
              <w:t xml:space="preserve">: ”a spot of gas” (l. </w:t>
            </w:r>
            <w:r w:rsidR="00497388">
              <w:rPr>
                <w:rFonts w:ascii="Arial" w:eastAsia="Times New Roman" w:hAnsi="Arial" w:cs="Arial"/>
                <w:color w:val="000000" w:themeColor="text1"/>
                <w:sz w:val="18"/>
                <w:szCs w:val="18"/>
                <w:lang w:eastAsia="da-DK"/>
              </w:rPr>
              <w:t>48)</w:t>
            </w:r>
          </w:p>
          <w:p w14:paraId="2E749003" w14:textId="24E5320F" w:rsidR="00497388" w:rsidRDefault="00497388" w:rsidP="001472F0">
            <w:pPr>
              <w:pStyle w:val="Listeafsnit"/>
              <w:numPr>
                <w:ilvl w:val="0"/>
                <w:numId w:val="2"/>
              </w:numPr>
              <w:rPr>
                <w:rFonts w:ascii="Arial" w:eastAsia="Times New Roman" w:hAnsi="Arial" w:cs="Arial"/>
                <w:color w:val="000000" w:themeColor="text1"/>
                <w:sz w:val="18"/>
                <w:szCs w:val="18"/>
                <w:lang w:eastAsia="da-DK"/>
              </w:rPr>
            </w:pPr>
            <w:r w:rsidRPr="004358AF">
              <w:rPr>
                <w:rFonts w:ascii="Arial" w:eastAsia="Times New Roman" w:hAnsi="Arial" w:cs="Arial"/>
                <w:b/>
                <w:bCs/>
                <w:color w:val="000000" w:themeColor="text1"/>
                <w:sz w:val="18"/>
                <w:szCs w:val="18"/>
                <w:lang w:eastAsia="da-DK"/>
              </w:rPr>
              <w:t>Slang</w:t>
            </w:r>
            <w:r>
              <w:rPr>
                <w:rFonts w:ascii="Arial" w:eastAsia="Times New Roman" w:hAnsi="Arial" w:cs="Arial"/>
                <w:color w:val="000000" w:themeColor="text1"/>
                <w:sz w:val="18"/>
                <w:szCs w:val="18"/>
                <w:lang w:eastAsia="da-DK"/>
              </w:rPr>
              <w:t>: ”Jerry”, ”</w:t>
            </w:r>
            <w:proofErr w:type="spellStart"/>
            <w:r>
              <w:rPr>
                <w:rFonts w:ascii="Arial" w:eastAsia="Times New Roman" w:hAnsi="Arial" w:cs="Arial"/>
                <w:color w:val="000000" w:themeColor="text1"/>
                <w:sz w:val="18"/>
                <w:szCs w:val="18"/>
                <w:lang w:eastAsia="da-DK"/>
              </w:rPr>
              <w:t>Blighty</w:t>
            </w:r>
            <w:proofErr w:type="spellEnd"/>
            <w:r>
              <w:rPr>
                <w:rFonts w:ascii="Arial" w:eastAsia="Times New Roman" w:hAnsi="Arial" w:cs="Arial"/>
                <w:color w:val="000000" w:themeColor="text1"/>
                <w:sz w:val="18"/>
                <w:szCs w:val="18"/>
                <w:lang w:eastAsia="da-DK"/>
              </w:rPr>
              <w:t>”</w:t>
            </w:r>
            <w:r w:rsidR="004358AF">
              <w:rPr>
                <w:rFonts w:ascii="Arial" w:eastAsia="Times New Roman" w:hAnsi="Arial" w:cs="Arial"/>
                <w:color w:val="000000" w:themeColor="text1"/>
                <w:sz w:val="18"/>
                <w:szCs w:val="18"/>
                <w:lang w:eastAsia="da-DK"/>
              </w:rPr>
              <w:t xml:space="preserve"> </w:t>
            </w:r>
          </w:p>
          <w:p w14:paraId="695FB9A2" w14:textId="40DB27F8" w:rsidR="009C0584" w:rsidRDefault="009C0584" w:rsidP="001472F0">
            <w:pPr>
              <w:pStyle w:val="Listeafsnit"/>
              <w:numPr>
                <w:ilvl w:val="0"/>
                <w:numId w:val="2"/>
              </w:numPr>
              <w:rPr>
                <w:rFonts w:ascii="Arial" w:eastAsia="Times New Roman" w:hAnsi="Arial" w:cs="Arial"/>
                <w:color w:val="000000" w:themeColor="text1"/>
                <w:sz w:val="18"/>
                <w:szCs w:val="18"/>
                <w:lang w:eastAsia="da-DK"/>
              </w:rPr>
            </w:pPr>
            <w:r w:rsidRPr="00C560D3">
              <w:rPr>
                <w:rFonts w:ascii="Arial" w:eastAsia="Times New Roman" w:hAnsi="Arial" w:cs="Arial"/>
                <w:b/>
                <w:bCs/>
                <w:color w:val="000000" w:themeColor="text1"/>
                <w:sz w:val="18"/>
                <w:szCs w:val="18"/>
                <w:lang w:eastAsia="da-DK"/>
              </w:rPr>
              <w:t>Allusion</w:t>
            </w:r>
            <w:r>
              <w:rPr>
                <w:rFonts w:ascii="Arial" w:eastAsia="Times New Roman" w:hAnsi="Arial" w:cs="Arial"/>
                <w:color w:val="000000" w:themeColor="text1"/>
                <w:sz w:val="18"/>
                <w:szCs w:val="18"/>
                <w:lang w:eastAsia="da-DK"/>
              </w:rPr>
              <w:t>: ”</w:t>
            </w:r>
            <w:proofErr w:type="spellStart"/>
            <w:r>
              <w:rPr>
                <w:rFonts w:ascii="Arial" w:eastAsia="Times New Roman" w:hAnsi="Arial" w:cs="Arial"/>
                <w:color w:val="000000" w:themeColor="text1"/>
                <w:sz w:val="18"/>
                <w:szCs w:val="18"/>
                <w:lang w:eastAsia="da-DK"/>
              </w:rPr>
              <w:t>Promised</w:t>
            </w:r>
            <w:proofErr w:type="spellEnd"/>
            <w:r>
              <w:rPr>
                <w:rFonts w:ascii="Arial" w:eastAsia="Times New Roman" w:hAnsi="Arial" w:cs="Arial"/>
                <w:color w:val="000000" w:themeColor="text1"/>
                <w:sz w:val="18"/>
                <w:szCs w:val="18"/>
                <w:lang w:eastAsia="da-DK"/>
              </w:rPr>
              <w:t xml:space="preserve"> Land”</w:t>
            </w:r>
          </w:p>
          <w:p w14:paraId="434D83D3" w14:textId="73558A26" w:rsidR="008B1F62" w:rsidRDefault="00E41C43" w:rsidP="001472F0">
            <w:pPr>
              <w:pStyle w:val="Listeafsnit"/>
              <w:numPr>
                <w:ilvl w:val="0"/>
                <w:numId w:val="2"/>
              </w:numPr>
              <w:rPr>
                <w:rFonts w:ascii="Arial" w:eastAsia="Times New Roman" w:hAnsi="Arial" w:cs="Arial"/>
                <w:color w:val="000000" w:themeColor="text1"/>
                <w:sz w:val="18"/>
                <w:szCs w:val="18"/>
                <w:lang w:eastAsia="da-DK"/>
              </w:rPr>
            </w:pPr>
            <w:proofErr w:type="spellStart"/>
            <w:r>
              <w:rPr>
                <w:rFonts w:ascii="Arial" w:eastAsia="Times New Roman" w:hAnsi="Arial" w:cs="Arial"/>
                <w:color w:val="000000" w:themeColor="text1"/>
                <w:sz w:val="18"/>
                <w:szCs w:val="18"/>
                <w:lang w:eastAsia="da-DK"/>
              </w:rPr>
              <w:t>Unsentimental</w:t>
            </w:r>
            <w:proofErr w:type="spellEnd"/>
            <w:r w:rsidR="008B1F62">
              <w:rPr>
                <w:rFonts w:ascii="Arial" w:eastAsia="Times New Roman" w:hAnsi="Arial" w:cs="Arial"/>
                <w:color w:val="000000" w:themeColor="text1"/>
                <w:sz w:val="18"/>
                <w:szCs w:val="18"/>
                <w:lang w:eastAsia="da-DK"/>
              </w:rPr>
              <w:t xml:space="preserve"> </w:t>
            </w:r>
            <w:r w:rsidR="00C91000">
              <w:rPr>
                <w:rFonts w:ascii="Arial" w:eastAsia="Times New Roman" w:hAnsi="Arial" w:cs="Arial"/>
                <w:color w:val="000000" w:themeColor="text1"/>
                <w:sz w:val="18"/>
                <w:szCs w:val="18"/>
                <w:lang w:eastAsia="da-DK"/>
              </w:rPr>
              <w:t xml:space="preserve">and matter-of </w:t>
            </w:r>
            <w:proofErr w:type="spellStart"/>
            <w:r w:rsidR="00C91000">
              <w:rPr>
                <w:rFonts w:ascii="Arial" w:eastAsia="Times New Roman" w:hAnsi="Arial" w:cs="Arial"/>
                <w:color w:val="000000" w:themeColor="text1"/>
                <w:sz w:val="18"/>
                <w:szCs w:val="18"/>
                <w:lang w:eastAsia="da-DK"/>
              </w:rPr>
              <w:t>fact</w:t>
            </w:r>
            <w:proofErr w:type="spellEnd"/>
            <w:r w:rsidR="00C91000">
              <w:rPr>
                <w:rFonts w:ascii="Arial" w:eastAsia="Times New Roman" w:hAnsi="Arial" w:cs="Arial"/>
                <w:color w:val="000000" w:themeColor="text1"/>
                <w:sz w:val="18"/>
                <w:szCs w:val="18"/>
                <w:lang w:eastAsia="da-DK"/>
              </w:rPr>
              <w:t xml:space="preserve"> </w:t>
            </w:r>
            <w:r w:rsidR="00C91000" w:rsidRPr="00C560D3">
              <w:rPr>
                <w:rFonts w:ascii="Arial" w:eastAsia="Times New Roman" w:hAnsi="Arial" w:cs="Arial"/>
                <w:b/>
                <w:bCs/>
                <w:color w:val="000000" w:themeColor="text1"/>
                <w:sz w:val="18"/>
                <w:szCs w:val="18"/>
                <w:lang w:eastAsia="da-DK"/>
              </w:rPr>
              <w:t>t</w:t>
            </w:r>
            <w:r w:rsidR="008B1F62" w:rsidRPr="00C560D3">
              <w:rPr>
                <w:rFonts w:ascii="Arial" w:eastAsia="Times New Roman" w:hAnsi="Arial" w:cs="Arial"/>
                <w:b/>
                <w:bCs/>
                <w:color w:val="000000" w:themeColor="text1"/>
                <w:sz w:val="18"/>
                <w:szCs w:val="18"/>
                <w:lang w:eastAsia="da-DK"/>
              </w:rPr>
              <w:t>one</w:t>
            </w:r>
            <w:r w:rsidR="008B1F62">
              <w:rPr>
                <w:rFonts w:ascii="Arial" w:eastAsia="Times New Roman" w:hAnsi="Arial" w:cs="Arial"/>
                <w:color w:val="000000" w:themeColor="text1"/>
                <w:sz w:val="18"/>
                <w:szCs w:val="18"/>
                <w:lang w:eastAsia="da-DK"/>
              </w:rPr>
              <w:t xml:space="preserve"> and </w:t>
            </w:r>
            <w:r>
              <w:rPr>
                <w:rFonts w:ascii="Arial" w:eastAsia="Times New Roman" w:hAnsi="Arial" w:cs="Arial"/>
                <w:color w:val="000000" w:themeColor="text1"/>
                <w:sz w:val="18"/>
                <w:szCs w:val="18"/>
                <w:lang w:eastAsia="da-DK"/>
              </w:rPr>
              <w:t xml:space="preserve">a </w:t>
            </w:r>
            <w:proofErr w:type="spellStart"/>
            <w:r>
              <w:rPr>
                <w:rFonts w:ascii="Arial" w:eastAsia="Times New Roman" w:hAnsi="Arial" w:cs="Arial"/>
                <w:color w:val="000000" w:themeColor="text1"/>
                <w:sz w:val="18"/>
                <w:szCs w:val="18"/>
                <w:lang w:eastAsia="da-DK"/>
              </w:rPr>
              <w:t>sympathetic</w:t>
            </w:r>
            <w:proofErr w:type="spellEnd"/>
            <w:r>
              <w:rPr>
                <w:rFonts w:ascii="Arial" w:eastAsia="Times New Roman" w:hAnsi="Arial" w:cs="Arial"/>
                <w:color w:val="000000" w:themeColor="text1"/>
                <w:sz w:val="18"/>
                <w:szCs w:val="18"/>
                <w:lang w:eastAsia="da-DK"/>
              </w:rPr>
              <w:t xml:space="preserve"> </w:t>
            </w:r>
            <w:proofErr w:type="spellStart"/>
            <w:r w:rsidR="008B1F62" w:rsidRPr="00C560D3">
              <w:rPr>
                <w:rFonts w:ascii="Arial" w:eastAsia="Times New Roman" w:hAnsi="Arial" w:cs="Arial"/>
                <w:b/>
                <w:bCs/>
                <w:color w:val="000000" w:themeColor="text1"/>
                <w:sz w:val="18"/>
                <w:szCs w:val="18"/>
                <w:lang w:eastAsia="da-DK"/>
              </w:rPr>
              <w:t>mood</w:t>
            </w:r>
            <w:proofErr w:type="spellEnd"/>
            <w:r w:rsidR="00AC7A23">
              <w:rPr>
                <w:rFonts w:ascii="Arial" w:eastAsia="Times New Roman" w:hAnsi="Arial" w:cs="Arial"/>
                <w:color w:val="000000" w:themeColor="text1"/>
                <w:sz w:val="18"/>
                <w:szCs w:val="18"/>
                <w:lang w:eastAsia="da-DK"/>
              </w:rPr>
              <w:t>.</w:t>
            </w:r>
          </w:p>
          <w:p w14:paraId="51A0EB1A" w14:textId="02DA59F1" w:rsidR="009A5E82" w:rsidRDefault="009A5E82" w:rsidP="001472F0">
            <w:pPr>
              <w:pStyle w:val="Listeafsnit"/>
              <w:numPr>
                <w:ilvl w:val="0"/>
                <w:numId w:val="2"/>
              </w:numPr>
              <w:rPr>
                <w:rFonts w:ascii="Arial" w:eastAsia="Times New Roman" w:hAnsi="Arial" w:cs="Arial"/>
                <w:color w:val="000000" w:themeColor="text1"/>
                <w:sz w:val="18"/>
                <w:szCs w:val="18"/>
                <w:lang w:eastAsia="da-DK"/>
              </w:rPr>
            </w:pPr>
            <w:proofErr w:type="spellStart"/>
            <w:r w:rsidRPr="00C560D3">
              <w:rPr>
                <w:rFonts w:ascii="Arial" w:eastAsia="Times New Roman" w:hAnsi="Arial" w:cs="Arial"/>
                <w:b/>
                <w:bCs/>
                <w:color w:val="000000" w:themeColor="text1"/>
                <w:sz w:val="18"/>
                <w:szCs w:val="18"/>
                <w:lang w:eastAsia="da-DK"/>
              </w:rPr>
              <w:t>Audience</w:t>
            </w:r>
            <w:proofErr w:type="spellEnd"/>
            <w:r w:rsidR="004D1B28">
              <w:rPr>
                <w:rFonts w:ascii="Arial" w:eastAsia="Times New Roman" w:hAnsi="Arial" w:cs="Arial"/>
                <w:color w:val="000000" w:themeColor="text1"/>
                <w:sz w:val="18"/>
                <w:szCs w:val="18"/>
                <w:lang w:eastAsia="da-DK"/>
              </w:rPr>
              <w:t xml:space="preserve">: </w:t>
            </w:r>
            <w:proofErr w:type="spellStart"/>
            <w:r w:rsidR="004D1B28">
              <w:rPr>
                <w:rFonts w:ascii="Arial" w:eastAsia="Times New Roman" w:hAnsi="Arial" w:cs="Arial"/>
                <w:color w:val="000000" w:themeColor="text1"/>
                <w:sz w:val="18"/>
                <w:szCs w:val="18"/>
                <w:lang w:eastAsia="da-DK"/>
              </w:rPr>
              <w:t>Posterity</w:t>
            </w:r>
            <w:proofErr w:type="spellEnd"/>
            <w:r w:rsidR="004D1B28">
              <w:rPr>
                <w:rFonts w:ascii="Arial" w:eastAsia="Times New Roman" w:hAnsi="Arial" w:cs="Arial"/>
                <w:color w:val="000000" w:themeColor="text1"/>
                <w:sz w:val="18"/>
                <w:szCs w:val="18"/>
                <w:lang w:eastAsia="da-DK"/>
              </w:rPr>
              <w:t xml:space="preserve"> in general – and to </w:t>
            </w:r>
            <w:proofErr w:type="spellStart"/>
            <w:r w:rsidR="004D1B28">
              <w:rPr>
                <w:rFonts w:ascii="Arial" w:eastAsia="Times New Roman" w:hAnsi="Arial" w:cs="Arial"/>
                <w:color w:val="000000" w:themeColor="text1"/>
                <w:sz w:val="18"/>
                <w:szCs w:val="18"/>
                <w:lang w:eastAsia="da-DK"/>
              </w:rPr>
              <w:t>some</w:t>
            </w:r>
            <w:proofErr w:type="spellEnd"/>
            <w:r w:rsidR="004D1B28">
              <w:rPr>
                <w:rFonts w:ascii="Arial" w:eastAsia="Times New Roman" w:hAnsi="Arial" w:cs="Arial"/>
                <w:color w:val="000000" w:themeColor="text1"/>
                <w:sz w:val="18"/>
                <w:szCs w:val="18"/>
                <w:lang w:eastAsia="da-DK"/>
              </w:rPr>
              <w:t xml:space="preserve"> </w:t>
            </w:r>
            <w:proofErr w:type="spellStart"/>
            <w:r w:rsidR="004D1B28">
              <w:rPr>
                <w:rFonts w:ascii="Arial" w:eastAsia="Times New Roman" w:hAnsi="Arial" w:cs="Arial"/>
                <w:color w:val="000000" w:themeColor="text1"/>
                <w:sz w:val="18"/>
                <w:szCs w:val="18"/>
                <w:lang w:eastAsia="da-DK"/>
              </w:rPr>
              <w:t>extent</w:t>
            </w:r>
            <w:proofErr w:type="spellEnd"/>
            <w:r w:rsidR="004D1B28">
              <w:rPr>
                <w:rFonts w:ascii="Arial" w:eastAsia="Times New Roman" w:hAnsi="Arial" w:cs="Arial"/>
                <w:color w:val="000000" w:themeColor="text1"/>
                <w:sz w:val="18"/>
                <w:szCs w:val="18"/>
                <w:lang w:eastAsia="da-DK"/>
              </w:rPr>
              <w:t xml:space="preserve"> himself.</w:t>
            </w:r>
          </w:p>
          <w:p w14:paraId="789592B6" w14:textId="0996B8FB" w:rsidR="009A5E82" w:rsidRDefault="009A5E82" w:rsidP="001472F0">
            <w:pPr>
              <w:pStyle w:val="Listeafsnit"/>
              <w:numPr>
                <w:ilvl w:val="0"/>
                <w:numId w:val="2"/>
              </w:numPr>
              <w:rPr>
                <w:rFonts w:ascii="Arial" w:eastAsia="Times New Roman" w:hAnsi="Arial" w:cs="Arial"/>
                <w:color w:val="000000" w:themeColor="text1"/>
                <w:sz w:val="18"/>
                <w:szCs w:val="18"/>
                <w:lang w:eastAsia="da-DK"/>
              </w:rPr>
            </w:pPr>
            <w:r w:rsidRPr="00C560D3">
              <w:rPr>
                <w:rFonts w:ascii="Arial" w:eastAsia="Times New Roman" w:hAnsi="Arial" w:cs="Arial"/>
                <w:b/>
                <w:bCs/>
                <w:color w:val="000000" w:themeColor="text1"/>
                <w:sz w:val="18"/>
                <w:szCs w:val="18"/>
                <w:lang w:eastAsia="da-DK"/>
              </w:rPr>
              <w:t>Purpose</w:t>
            </w:r>
            <w:r>
              <w:rPr>
                <w:rFonts w:ascii="Arial" w:eastAsia="Times New Roman" w:hAnsi="Arial" w:cs="Arial"/>
                <w:color w:val="000000" w:themeColor="text1"/>
                <w:sz w:val="18"/>
                <w:szCs w:val="18"/>
                <w:lang w:eastAsia="da-DK"/>
              </w:rPr>
              <w:t xml:space="preserve">: </w:t>
            </w:r>
            <w:r w:rsidR="004D1B28">
              <w:rPr>
                <w:rFonts w:ascii="Arial" w:eastAsia="Times New Roman" w:hAnsi="Arial" w:cs="Arial"/>
                <w:color w:val="000000" w:themeColor="text1"/>
                <w:sz w:val="18"/>
                <w:szCs w:val="18"/>
                <w:lang w:eastAsia="da-DK"/>
              </w:rPr>
              <w:t xml:space="preserve">Show the reality of </w:t>
            </w:r>
            <w:proofErr w:type="spellStart"/>
            <w:r w:rsidR="004D1B28">
              <w:rPr>
                <w:rFonts w:ascii="Arial" w:eastAsia="Times New Roman" w:hAnsi="Arial" w:cs="Arial"/>
                <w:color w:val="000000" w:themeColor="text1"/>
                <w:sz w:val="18"/>
                <w:szCs w:val="18"/>
                <w:lang w:eastAsia="da-DK"/>
              </w:rPr>
              <w:t>war</w:t>
            </w:r>
            <w:proofErr w:type="spellEnd"/>
            <w:r w:rsidR="004D1B28">
              <w:rPr>
                <w:rFonts w:ascii="Arial" w:eastAsia="Times New Roman" w:hAnsi="Arial" w:cs="Arial"/>
                <w:color w:val="000000" w:themeColor="text1"/>
                <w:sz w:val="18"/>
                <w:szCs w:val="18"/>
                <w:lang w:eastAsia="da-DK"/>
              </w:rPr>
              <w:t xml:space="preserve"> and put himself in a positive light</w:t>
            </w:r>
            <w:r w:rsidR="004358AF">
              <w:rPr>
                <w:rFonts w:ascii="Arial" w:eastAsia="Times New Roman" w:hAnsi="Arial" w:cs="Arial"/>
                <w:color w:val="000000" w:themeColor="text1"/>
                <w:sz w:val="18"/>
                <w:szCs w:val="18"/>
                <w:lang w:eastAsia="da-DK"/>
              </w:rPr>
              <w:t>.</w:t>
            </w:r>
          </w:p>
          <w:p w14:paraId="095978F5" w14:textId="01F9C2D7" w:rsidR="009A5E82" w:rsidRDefault="009A5E82" w:rsidP="001472F0">
            <w:pPr>
              <w:pStyle w:val="Listeafsnit"/>
              <w:numPr>
                <w:ilvl w:val="0"/>
                <w:numId w:val="2"/>
              </w:numPr>
              <w:rPr>
                <w:rFonts w:ascii="Arial" w:eastAsia="Times New Roman" w:hAnsi="Arial" w:cs="Arial"/>
                <w:color w:val="000000" w:themeColor="text1"/>
                <w:sz w:val="18"/>
                <w:szCs w:val="18"/>
                <w:lang w:eastAsia="da-DK"/>
              </w:rPr>
            </w:pPr>
            <w:r w:rsidRPr="00C560D3">
              <w:rPr>
                <w:rFonts w:ascii="Arial" w:eastAsia="Times New Roman" w:hAnsi="Arial" w:cs="Arial"/>
                <w:b/>
                <w:bCs/>
                <w:color w:val="000000" w:themeColor="text1"/>
                <w:sz w:val="18"/>
                <w:szCs w:val="18"/>
                <w:lang w:eastAsia="da-DK"/>
              </w:rPr>
              <w:t>Message</w:t>
            </w:r>
            <w:r w:rsidR="004D1B28">
              <w:rPr>
                <w:rFonts w:ascii="Arial" w:eastAsia="Times New Roman" w:hAnsi="Arial" w:cs="Arial"/>
                <w:color w:val="000000" w:themeColor="text1"/>
                <w:sz w:val="18"/>
                <w:szCs w:val="18"/>
                <w:lang w:eastAsia="da-DK"/>
              </w:rPr>
              <w:t xml:space="preserve">: </w:t>
            </w:r>
            <w:proofErr w:type="spellStart"/>
            <w:r w:rsidR="004D1B28">
              <w:rPr>
                <w:rFonts w:ascii="Arial" w:eastAsia="Times New Roman" w:hAnsi="Arial" w:cs="Arial"/>
                <w:color w:val="000000" w:themeColor="text1"/>
                <w:sz w:val="18"/>
                <w:szCs w:val="18"/>
                <w:lang w:eastAsia="da-DK"/>
              </w:rPr>
              <w:t>War</w:t>
            </w:r>
            <w:proofErr w:type="spellEnd"/>
            <w:r w:rsidR="004D1B28">
              <w:rPr>
                <w:rFonts w:ascii="Arial" w:eastAsia="Times New Roman" w:hAnsi="Arial" w:cs="Arial"/>
                <w:color w:val="000000" w:themeColor="text1"/>
                <w:sz w:val="18"/>
                <w:szCs w:val="18"/>
                <w:lang w:eastAsia="da-DK"/>
              </w:rPr>
              <w:t xml:space="preserve"> is horrible.</w:t>
            </w:r>
          </w:p>
          <w:p w14:paraId="3C08B34D" w14:textId="77777777" w:rsidR="00B00BF6" w:rsidRDefault="00B00BF6" w:rsidP="00B00BF6">
            <w:pPr>
              <w:rPr>
                <w:rFonts w:ascii="Arial" w:eastAsia="Times New Roman" w:hAnsi="Arial" w:cs="Arial"/>
                <w:color w:val="000000" w:themeColor="text1"/>
                <w:sz w:val="18"/>
                <w:szCs w:val="18"/>
                <w:lang w:eastAsia="da-DK"/>
              </w:rPr>
            </w:pPr>
          </w:p>
          <w:p w14:paraId="18281C9C" w14:textId="5B038874" w:rsidR="00B00BF6" w:rsidRPr="00466474" w:rsidRDefault="00280520" w:rsidP="00B00BF6">
            <w:pPr>
              <w:rPr>
                <w:rFonts w:ascii="Arial" w:eastAsia="Times New Roman" w:hAnsi="Arial" w:cs="Arial"/>
                <w:b/>
                <w:bCs/>
                <w:color w:val="000000" w:themeColor="text1"/>
                <w:sz w:val="18"/>
                <w:szCs w:val="18"/>
                <w:lang w:eastAsia="da-DK"/>
              </w:rPr>
            </w:pPr>
            <w:r>
              <w:rPr>
                <w:rFonts w:ascii="Arial" w:eastAsia="Times New Roman" w:hAnsi="Arial" w:cs="Arial"/>
                <w:color w:val="000000" w:themeColor="text1"/>
                <w:sz w:val="18"/>
                <w:szCs w:val="18"/>
                <w:lang w:eastAsia="da-DK"/>
              </w:rPr>
              <w:t xml:space="preserve">Den primære udfordring i opgaverne har været de </w:t>
            </w:r>
            <w:r w:rsidR="00466474" w:rsidRPr="00466474">
              <w:rPr>
                <w:rFonts w:ascii="Arial" w:eastAsia="Times New Roman" w:hAnsi="Arial" w:cs="Arial"/>
                <w:b/>
                <w:bCs/>
                <w:color w:val="000000" w:themeColor="text1"/>
                <w:sz w:val="18"/>
                <w:szCs w:val="18"/>
                <w:lang w:eastAsia="da-DK"/>
              </w:rPr>
              <w:t>tynde eller</w:t>
            </w:r>
            <w:r w:rsidR="00466474">
              <w:rPr>
                <w:rFonts w:ascii="Arial" w:eastAsia="Times New Roman" w:hAnsi="Arial" w:cs="Arial"/>
                <w:color w:val="000000" w:themeColor="text1"/>
                <w:sz w:val="18"/>
                <w:szCs w:val="18"/>
                <w:lang w:eastAsia="da-DK"/>
              </w:rPr>
              <w:t xml:space="preserve"> </w:t>
            </w:r>
            <w:r w:rsidRPr="00466474">
              <w:rPr>
                <w:rFonts w:ascii="Arial" w:eastAsia="Times New Roman" w:hAnsi="Arial" w:cs="Arial"/>
                <w:b/>
                <w:bCs/>
                <w:color w:val="000000" w:themeColor="text1"/>
                <w:sz w:val="18"/>
                <w:szCs w:val="18"/>
                <w:lang w:eastAsia="da-DK"/>
              </w:rPr>
              <w:t>manglende tolkninger af ordvalg og sproglige virkemidler i de valgte citater</w:t>
            </w:r>
            <w:r w:rsidR="006B4791">
              <w:rPr>
                <w:rFonts w:ascii="Arial" w:eastAsia="Times New Roman" w:hAnsi="Arial" w:cs="Arial"/>
                <w:b/>
                <w:bCs/>
                <w:color w:val="000000" w:themeColor="text1"/>
                <w:sz w:val="18"/>
                <w:szCs w:val="18"/>
                <w:lang w:eastAsia="da-DK"/>
              </w:rPr>
              <w:t xml:space="preserve">, og at man ikke kommer mere i dybden ved fx at </w:t>
            </w:r>
            <w:r w:rsidR="00EC0059">
              <w:rPr>
                <w:rFonts w:ascii="Arial" w:eastAsia="Times New Roman" w:hAnsi="Arial" w:cs="Arial"/>
                <w:b/>
                <w:bCs/>
                <w:color w:val="000000" w:themeColor="text1"/>
                <w:sz w:val="18"/>
                <w:szCs w:val="18"/>
                <w:lang w:eastAsia="da-DK"/>
              </w:rPr>
              <w:t>give flere citater, der underbygger samme analytiske påstand.</w:t>
            </w:r>
          </w:p>
          <w:p w14:paraId="25014922" w14:textId="77777777" w:rsidR="00280520" w:rsidRDefault="00280520" w:rsidP="00B00BF6">
            <w:pPr>
              <w:rPr>
                <w:rFonts w:ascii="Arial" w:eastAsia="Times New Roman" w:hAnsi="Arial" w:cs="Arial"/>
                <w:color w:val="000000" w:themeColor="text1"/>
                <w:sz w:val="18"/>
                <w:szCs w:val="18"/>
                <w:lang w:eastAsia="da-DK"/>
              </w:rPr>
            </w:pPr>
          </w:p>
          <w:p w14:paraId="4ED90F3A" w14:textId="6C8F550F" w:rsidR="00B00BF6" w:rsidRDefault="00B00BF6" w:rsidP="00B00BF6">
            <w:pPr>
              <w:rPr>
                <w:rFonts w:ascii="Arial" w:eastAsia="Times New Roman" w:hAnsi="Arial" w:cs="Arial"/>
                <w:color w:val="000000" w:themeColor="text1"/>
                <w:sz w:val="18"/>
                <w:szCs w:val="18"/>
                <w:lang w:eastAsia="da-DK"/>
              </w:rPr>
            </w:pPr>
            <w:r>
              <w:rPr>
                <w:rFonts w:ascii="Arial" w:eastAsia="Times New Roman" w:hAnsi="Arial" w:cs="Arial"/>
                <w:color w:val="000000" w:themeColor="text1"/>
                <w:sz w:val="18"/>
                <w:szCs w:val="18"/>
                <w:lang w:eastAsia="da-DK"/>
              </w:rPr>
              <w:t>I konklusionen skal man tydeligt opsummere sit svar på, hvorfor hans syn på krig har ændret sig. Begreberne skal ikke gentages; det handler om at vise nuanceret forståelse for teksten</w:t>
            </w:r>
            <w:r w:rsidR="00A43F20">
              <w:rPr>
                <w:rFonts w:ascii="Arial" w:eastAsia="Times New Roman" w:hAnsi="Arial" w:cs="Arial"/>
                <w:color w:val="000000" w:themeColor="text1"/>
                <w:sz w:val="18"/>
                <w:szCs w:val="18"/>
                <w:lang w:eastAsia="da-DK"/>
              </w:rPr>
              <w:t xml:space="preserve"> og i dette tilfælde skribentens udvikling.</w:t>
            </w:r>
          </w:p>
          <w:p w14:paraId="4469F06C" w14:textId="77777777" w:rsidR="00B00BF6" w:rsidRPr="00B00BF6" w:rsidRDefault="00B00BF6" w:rsidP="00B00BF6">
            <w:pPr>
              <w:rPr>
                <w:rFonts w:ascii="Arial" w:eastAsia="Times New Roman" w:hAnsi="Arial" w:cs="Arial"/>
                <w:color w:val="000000" w:themeColor="text1"/>
                <w:sz w:val="18"/>
                <w:szCs w:val="18"/>
                <w:lang w:eastAsia="da-DK"/>
              </w:rPr>
            </w:pPr>
          </w:p>
          <w:p w14:paraId="5092B01C" w14:textId="77777777" w:rsidR="00E25C81" w:rsidRPr="00E25C81" w:rsidRDefault="00E25C81" w:rsidP="00E25C81">
            <w:pPr>
              <w:rPr>
                <w:rFonts w:ascii="Arial" w:eastAsia="Times New Roman" w:hAnsi="Arial" w:cs="Arial"/>
                <w:sz w:val="18"/>
                <w:szCs w:val="18"/>
                <w:lang w:eastAsia="da-DK"/>
              </w:rPr>
            </w:pPr>
          </w:p>
        </w:tc>
      </w:tr>
      <w:tr w:rsidR="00854C0A" w:rsidRPr="00D67CE0" w14:paraId="2115769D" w14:textId="77777777" w:rsidTr="00B05646">
        <w:trPr>
          <w:trHeight w:val="235"/>
        </w:trPr>
        <w:tc>
          <w:tcPr>
            <w:tcW w:w="406" w:type="dxa"/>
            <w:vMerge/>
            <w:tcBorders>
              <w:top w:val="single" w:sz="4" w:space="0" w:color="000000"/>
              <w:left w:val="single" w:sz="4" w:space="0" w:color="auto"/>
              <w:bottom w:val="single" w:sz="4" w:space="0" w:color="000000"/>
              <w:right w:val="single" w:sz="4" w:space="0" w:color="auto"/>
            </w:tcBorders>
            <w:shd w:val="clear" w:color="9FC5E8" w:fill="9FC5E8"/>
            <w:noWrap/>
          </w:tcPr>
          <w:p w14:paraId="5545A63B" w14:textId="77777777" w:rsidR="00854C0A" w:rsidRPr="0083024C" w:rsidRDefault="00854C0A" w:rsidP="00D73417">
            <w:pPr>
              <w:rPr>
                <w:rFonts w:ascii="Arial" w:eastAsia="Times New Roman" w:hAnsi="Arial" w:cs="Arial"/>
                <w:b/>
                <w:bCs/>
                <w:color w:val="000000" w:themeColor="text1"/>
                <w:sz w:val="18"/>
                <w:lang w:eastAsia="da-DK"/>
              </w:rPr>
            </w:pPr>
          </w:p>
        </w:tc>
        <w:tc>
          <w:tcPr>
            <w:tcW w:w="1984" w:type="dxa"/>
            <w:tcBorders>
              <w:top w:val="nil"/>
              <w:left w:val="nil"/>
              <w:bottom w:val="single" w:sz="4" w:space="0" w:color="000000"/>
              <w:right w:val="single" w:sz="4" w:space="0" w:color="000000"/>
            </w:tcBorders>
            <w:shd w:val="clear" w:color="FFFFFF" w:fill="FFFFFF"/>
            <w:vAlign w:val="bottom"/>
          </w:tcPr>
          <w:p w14:paraId="6C06F860" w14:textId="77777777" w:rsidR="00854C0A" w:rsidRPr="00E708E7" w:rsidRDefault="00854C0A" w:rsidP="00D73417">
            <w:pPr>
              <w:rPr>
                <w:rFonts w:ascii="Arial" w:eastAsia="Times New Roman" w:hAnsi="Arial" w:cs="Arial"/>
                <w:color w:val="000000" w:themeColor="text1"/>
                <w:sz w:val="18"/>
                <w:szCs w:val="20"/>
                <w:lang w:val="en-GB" w:eastAsia="da-DK"/>
              </w:rPr>
            </w:pPr>
            <w:r>
              <w:rPr>
                <w:rFonts w:ascii="Arial" w:eastAsia="Times New Roman" w:hAnsi="Arial" w:cs="Arial"/>
                <w:color w:val="000000" w:themeColor="text1"/>
                <w:sz w:val="18"/>
                <w:szCs w:val="20"/>
                <w:lang w:val="en-GB" w:eastAsia="da-DK"/>
              </w:rPr>
              <w:t>H</w:t>
            </w:r>
            <w:r w:rsidRPr="00E708E7">
              <w:rPr>
                <w:rFonts w:ascii="Arial" w:eastAsia="Times New Roman" w:hAnsi="Arial" w:cs="Arial"/>
                <w:color w:val="000000" w:themeColor="text1"/>
                <w:sz w:val="18"/>
                <w:szCs w:val="20"/>
                <w:lang w:val="en-GB" w:eastAsia="da-DK"/>
              </w:rPr>
              <w:t xml:space="preserve">ow the writer uses language to describe his time at the front </w:t>
            </w:r>
            <w:proofErr w:type="gramStart"/>
            <w:r w:rsidRPr="00E708E7">
              <w:rPr>
                <w:rFonts w:ascii="Arial" w:eastAsia="Times New Roman" w:hAnsi="Arial" w:cs="Arial"/>
                <w:color w:val="000000" w:themeColor="text1"/>
                <w:sz w:val="18"/>
                <w:szCs w:val="20"/>
                <w:lang w:val="en-GB" w:eastAsia="da-DK"/>
              </w:rPr>
              <w:t>in order to</w:t>
            </w:r>
            <w:proofErr w:type="gramEnd"/>
            <w:r w:rsidRPr="00E708E7">
              <w:rPr>
                <w:rFonts w:ascii="Arial" w:eastAsia="Times New Roman" w:hAnsi="Arial" w:cs="Arial"/>
                <w:color w:val="000000" w:themeColor="text1"/>
                <w:sz w:val="18"/>
                <w:szCs w:val="20"/>
                <w:lang w:val="en-GB" w:eastAsia="da-DK"/>
              </w:rPr>
              <w:t xml:space="preserve"> show how and why his attitude to war has changed.</w:t>
            </w:r>
          </w:p>
          <w:p w14:paraId="62737DFF" w14:textId="77777777" w:rsidR="00854C0A" w:rsidRPr="009C1E40" w:rsidRDefault="00854C0A" w:rsidP="00D73417">
            <w:pPr>
              <w:rPr>
                <w:rFonts w:ascii="Arial" w:eastAsia="Times New Roman" w:hAnsi="Arial" w:cs="Arial"/>
                <w:color w:val="000000" w:themeColor="text1"/>
                <w:sz w:val="18"/>
                <w:szCs w:val="20"/>
                <w:lang w:val="en-US" w:eastAsia="da-DK"/>
              </w:rPr>
            </w:pPr>
          </w:p>
        </w:tc>
        <w:tc>
          <w:tcPr>
            <w:tcW w:w="709" w:type="dxa"/>
            <w:tcBorders>
              <w:top w:val="nil"/>
              <w:left w:val="nil"/>
              <w:bottom w:val="single" w:sz="4" w:space="0" w:color="000000"/>
              <w:right w:val="single" w:sz="4" w:space="0" w:color="000000"/>
            </w:tcBorders>
            <w:shd w:val="clear" w:color="auto" w:fill="auto"/>
            <w:noWrap/>
            <w:vAlign w:val="center"/>
          </w:tcPr>
          <w:p w14:paraId="03B59B0C" w14:textId="77777777" w:rsidR="00854C0A" w:rsidRPr="009C1E40" w:rsidRDefault="00854C0A" w:rsidP="00D73417">
            <w:pPr>
              <w:jc w:val="center"/>
              <w:rPr>
                <w:rFonts w:ascii="Arial" w:eastAsia="Times New Roman" w:hAnsi="Arial" w:cs="Arial"/>
                <w:color w:val="000000" w:themeColor="text1"/>
                <w:sz w:val="18"/>
                <w:szCs w:val="18"/>
                <w:lang w:val="en-US" w:eastAsia="da-DK"/>
              </w:rPr>
            </w:pPr>
          </w:p>
        </w:tc>
        <w:tc>
          <w:tcPr>
            <w:tcW w:w="850" w:type="dxa"/>
            <w:tcBorders>
              <w:top w:val="nil"/>
              <w:left w:val="nil"/>
              <w:bottom w:val="single" w:sz="4" w:space="0" w:color="000000"/>
              <w:right w:val="single" w:sz="4" w:space="0" w:color="000000"/>
            </w:tcBorders>
            <w:shd w:val="clear" w:color="auto" w:fill="auto"/>
            <w:noWrap/>
            <w:vAlign w:val="center"/>
          </w:tcPr>
          <w:p w14:paraId="6909D50D" w14:textId="77777777" w:rsidR="00854C0A" w:rsidRPr="009C1E40" w:rsidRDefault="00854C0A" w:rsidP="00D73417">
            <w:pPr>
              <w:jc w:val="center"/>
              <w:rPr>
                <w:rFonts w:ascii="Arial" w:eastAsia="Times New Roman" w:hAnsi="Arial" w:cs="Arial"/>
                <w:color w:val="000000" w:themeColor="text1"/>
                <w:sz w:val="18"/>
                <w:szCs w:val="18"/>
                <w:lang w:val="en-US" w:eastAsia="da-DK"/>
              </w:rPr>
            </w:pPr>
          </w:p>
        </w:tc>
        <w:tc>
          <w:tcPr>
            <w:tcW w:w="709" w:type="dxa"/>
            <w:tcBorders>
              <w:top w:val="nil"/>
              <w:left w:val="nil"/>
              <w:bottom w:val="single" w:sz="4" w:space="0" w:color="000000"/>
              <w:right w:val="nil"/>
            </w:tcBorders>
            <w:shd w:val="clear" w:color="auto" w:fill="auto"/>
            <w:noWrap/>
            <w:vAlign w:val="center"/>
          </w:tcPr>
          <w:p w14:paraId="393F4EAE" w14:textId="77777777" w:rsidR="00854C0A" w:rsidRPr="009C1E40" w:rsidRDefault="00854C0A" w:rsidP="00D73417">
            <w:pPr>
              <w:jc w:val="center"/>
              <w:rPr>
                <w:rFonts w:ascii="Arial" w:eastAsia="Times New Roman" w:hAnsi="Arial" w:cs="Arial"/>
                <w:color w:val="000000" w:themeColor="text1"/>
                <w:sz w:val="18"/>
                <w:szCs w:val="18"/>
                <w:lang w:val="en-US" w:eastAsia="da-DK"/>
              </w:rPr>
            </w:pPr>
          </w:p>
        </w:tc>
        <w:tc>
          <w:tcPr>
            <w:tcW w:w="5108" w:type="dxa"/>
            <w:vMerge/>
            <w:tcBorders>
              <w:top w:val="single" w:sz="4" w:space="0" w:color="000000"/>
              <w:left w:val="single" w:sz="4" w:space="0" w:color="auto"/>
              <w:bottom w:val="single" w:sz="4" w:space="0" w:color="000000"/>
              <w:right w:val="single" w:sz="4" w:space="0" w:color="auto"/>
            </w:tcBorders>
            <w:shd w:val="clear" w:color="auto" w:fill="auto"/>
            <w:noWrap/>
          </w:tcPr>
          <w:p w14:paraId="4CBA45D2" w14:textId="77777777" w:rsidR="00854C0A" w:rsidRDefault="00854C0A" w:rsidP="00D73417">
            <w:pPr>
              <w:rPr>
                <w:rFonts w:ascii="Arial" w:eastAsia="Times New Roman" w:hAnsi="Arial" w:cs="Arial"/>
                <w:color w:val="000000" w:themeColor="text1"/>
                <w:sz w:val="18"/>
                <w:szCs w:val="18"/>
                <w:lang w:val="en-US" w:eastAsia="da-DK"/>
              </w:rPr>
            </w:pPr>
          </w:p>
        </w:tc>
      </w:tr>
      <w:tr w:rsidR="00854C0A" w:rsidRPr="00132CB5" w14:paraId="7BF7377B" w14:textId="77777777" w:rsidTr="00B05646">
        <w:trPr>
          <w:trHeight w:val="235"/>
        </w:trPr>
        <w:tc>
          <w:tcPr>
            <w:tcW w:w="406" w:type="dxa"/>
            <w:vMerge/>
            <w:tcBorders>
              <w:top w:val="single" w:sz="4" w:space="0" w:color="000000"/>
              <w:left w:val="single" w:sz="4" w:space="0" w:color="auto"/>
              <w:bottom w:val="single" w:sz="4" w:space="0" w:color="000000"/>
              <w:right w:val="single" w:sz="4" w:space="0" w:color="auto"/>
            </w:tcBorders>
            <w:vAlign w:val="center"/>
          </w:tcPr>
          <w:p w14:paraId="4F741909" w14:textId="77777777" w:rsidR="00854C0A" w:rsidRPr="009C1E40" w:rsidRDefault="00854C0A" w:rsidP="00D73417">
            <w:pPr>
              <w:rPr>
                <w:rFonts w:ascii="Arial" w:eastAsia="Times New Roman" w:hAnsi="Arial" w:cs="Arial"/>
                <w:b/>
                <w:bCs/>
                <w:color w:val="000000" w:themeColor="text1"/>
                <w:sz w:val="18"/>
                <w:szCs w:val="18"/>
                <w:lang w:val="en-US" w:eastAsia="da-DK"/>
              </w:rPr>
            </w:pPr>
          </w:p>
        </w:tc>
        <w:tc>
          <w:tcPr>
            <w:tcW w:w="1984" w:type="dxa"/>
            <w:tcBorders>
              <w:top w:val="nil"/>
              <w:left w:val="nil"/>
              <w:bottom w:val="single" w:sz="4" w:space="0" w:color="000000"/>
              <w:right w:val="single" w:sz="4" w:space="0" w:color="000000"/>
            </w:tcBorders>
            <w:shd w:val="clear" w:color="FFFFFF" w:fill="FFFFFF"/>
            <w:vAlign w:val="bottom"/>
          </w:tcPr>
          <w:p w14:paraId="33F14A5C" w14:textId="77777777" w:rsidR="00854C0A" w:rsidRDefault="00854C0A" w:rsidP="00D73417">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Anvendelse af faglige begreber</w:t>
            </w:r>
          </w:p>
          <w:p w14:paraId="4ABE67F7" w14:textId="77777777" w:rsidR="00854C0A" w:rsidRDefault="00854C0A" w:rsidP="00D73417">
            <w:pPr>
              <w:rPr>
                <w:rFonts w:ascii="Arial" w:eastAsia="Times New Roman" w:hAnsi="Arial" w:cs="Arial"/>
                <w:color w:val="000000" w:themeColor="text1"/>
                <w:sz w:val="18"/>
                <w:szCs w:val="20"/>
                <w:lang w:eastAsia="da-DK"/>
              </w:rPr>
            </w:pPr>
          </w:p>
        </w:tc>
        <w:tc>
          <w:tcPr>
            <w:tcW w:w="709" w:type="dxa"/>
            <w:tcBorders>
              <w:top w:val="nil"/>
              <w:left w:val="nil"/>
              <w:bottom w:val="single" w:sz="4" w:space="0" w:color="000000"/>
              <w:right w:val="single" w:sz="4" w:space="0" w:color="000000"/>
            </w:tcBorders>
            <w:shd w:val="clear" w:color="auto" w:fill="auto"/>
            <w:noWrap/>
            <w:vAlign w:val="center"/>
          </w:tcPr>
          <w:p w14:paraId="05A73F95" w14:textId="77777777" w:rsidR="00854C0A" w:rsidRPr="00132CB5" w:rsidRDefault="00854C0A" w:rsidP="00D73417">
            <w:pPr>
              <w:jc w:val="center"/>
              <w:rPr>
                <w:rFonts w:ascii="Arial" w:eastAsia="Times New Roman" w:hAnsi="Arial" w:cs="Arial"/>
                <w:color w:val="000000" w:themeColor="text1"/>
                <w:sz w:val="18"/>
                <w:szCs w:val="18"/>
                <w:lang w:eastAsia="da-DK"/>
              </w:rPr>
            </w:pPr>
          </w:p>
        </w:tc>
        <w:tc>
          <w:tcPr>
            <w:tcW w:w="850" w:type="dxa"/>
            <w:tcBorders>
              <w:top w:val="nil"/>
              <w:left w:val="nil"/>
              <w:bottom w:val="single" w:sz="4" w:space="0" w:color="000000"/>
              <w:right w:val="single" w:sz="4" w:space="0" w:color="000000"/>
            </w:tcBorders>
            <w:shd w:val="clear" w:color="auto" w:fill="auto"/>
            <w:noWrap/>
            <w:vAlign w:val="center"/>
          </w:tcPr>
          <w:p w14:paraId="7C3EEA3A" w14:textId="77777777" w:rsidR="00854C0A" w:rsidRPr="00132CB5" w:rsidRDefault="00854C0A" w:rsidP="00D73417">
            <w:pPr>
              <w:jc w:val="center"/>
              <w:rPr>
                <w:rFonts w:ascii="Arial" w:eastAsia="Times New Roman" w:hAnsi="Arial" w:cs="Arial"/>
                <w:color w:val="000000" w:themeColor="text1"/>
                <w:sz w:val="18"/>
                <w:szCs w:val="18"/>
                <w:lang w:eastAsia="da-DK"/>
              </w:rPr>
            </w:pPr>
          </w:p>
        </w:tc>
        <w:tc>
          <w:tcPr>
            <w:tcW w:w="709" w:type="dxa"/>
            <w:tcBorders>
              <w:top w:val="nil"/>
              <w:left w:val="nil"/>
              <w:bottom w:val="single" w:sz="4" w:space="0" w:color="000000"/>
              <w:right w:val="nil"/>
            </w:tcBorders>
            <w:shd w:val="clear" w:color="auto" w:fill="auto"/>
            <w:noWrap/>
            <w:vAlign w:val="center"/>
          </w:tcPr>
          <w:p w14:paraId="14ACAEA1" w14:textId="77777777" w:rsidR="00854C0A" w:rsidRPr="00132CB5" w:rsidRDefault="00854C0A" w:rsidP="00D73417">
            <w:pPr>
              <w:jc w:val="center"/>
              <w:rPr>
                <w:rFonts w:ascii="Arial" w:eastAsia="Times New Roman" w:hAnsi="Arial" w:cs="Arial"/>
                <w:color w:val="000000" w:themeColor="text1"/>
                <w:sz w:val="18"/>
                <w:szCs w:val="18"/>
                <w:lang w:eastAsia="da-DK"/>
              </w:rPr>
            </w:pPr>
          </w:p>
        </w:tc>
        <w:tc>
          <w:tcPr>
            <w:tcW w:w="5108" w:type="dxa"/>
            <w:vMerge/>
            <w:tcBorders>
              <w:top w:val="single" w:sz="4" w:space="0" w:color="000000"/>
              <w:left w:val="single" w:sz="4" w:space="0" w:color="auto"/>
              <w:bottom w:val="single" w:sz="4" w:space="0" w:color="000000"/>
              <w:right w:val="single" w:sz="4" w:space="0" w:color="auto"/>
            </w:tcBorders>
            <w:vAlign w:val="center"/>
          </w:tcPr>
          <w:p w14:paraId="3FB41E32" w14:textId="77777777" w:rsidR="00854C0A" w:rsidRPr="00132CB5" w:rsidRDefault="00854C0A" w:rsidP="00D73417">
            <w:pPr>
              <w:rPr>
                <w:rFonts w:ascii="Arial" w:eastAsia="Times New Roman" w:hAnsi="Arial" w:cs="Arial"/>
                <w:color w:val="000000" w:themeColor="text1"/>
                <w:sz w:val="18"/>
                <w:szCs w:val="18"/>
                <w:lang w:eastAsia="da-DK"/>
              </w:rPr>
            </w:pPr>
          </w:p>
        </w:tc>
      </w:tr>
      <w:tr w:rsidR="00854C0A" w:rsidRPr="00132CB5" w14:paraId="60E9DDB0" w14:textId="77777777" w:rsidTr="00B05646">
        <w:trPr>
          <w:trHeight w:val="235"/>
        </w:trPr>
        <w:tc>
          <w:tcPr>
            <w:tcW w:w="406" w:type="dxa"/>
            <w:vMerge/>
            <w:tcBorders>
              <w:top w:val="single" w:sz="4" w:space="0" w:color="000000"/>
              <w:left w:val="single" w:sz="4" w:space="0" w:color="auto"/>
              <w:bottom w:val="single" w:sz="4" w:space="0" w:color="000000"/>
              <w:right w:val="single" w:sz="4" w:space="0" w:color="auto"/>
            </w:tcBorders>
            <w:vAlign w:val="center"/>
          </w:tcPr>
          <w:p w14:paraId="56186949" w14:textId="77777777" w:rsidR="00854C0A" w:rsidRPr="009C1E40" w:rsidRDefault="00854C0A" w:rsidP="00D73417">
            <w:pPr>
              <w:rPr>
                <w:rFonts w:ascii="Arial" w:eastAsia="Times New Roman" w:hAnsi="Arial" w:cs="Arial"/>
                <w:b/>
                <w:bCs/>
                <w:color w:val="000000" w:themeColor="text1"/>
                <w:sz w:val="18"/>
                <w:szCs w:val="18"/>
                <w:lang w:val="en-US" w:eastAsia="da-DK"/>
              </w:rPr>
            </w:pPr>
          </w:p>
        </w:tc>
        <w:tc>
          <w:tcPr>
            <w:tcW w:w="1984" w:type="dxa"/>
            <w:tcBorders>
              <w:top w:val="nil"/>
              <w:left w:val="nil"/>
              <w:bottom w:val="single" w:sz="4" w:space="0" w:color="000000"/>
              <w:right w:val="single" w:sz="4" w:space="0" w:color="000000"/>
            </w:tcBorders>
            <w:shd w:val="clear" w:color="FFFFFF" w:fill="FFFFFF"/>
            <w:vAlign w:val="bottom"/>
          </w:tcPr>
          <w:p w14:paraId="018BFC40" w14:textId="77777777" w:rsidR="00854C0A" w:rsidRDefault="00854C0A" w:rsidP="00D73417">
            <w:pPr>
              <w:rPr>
                <w:rFonts w:ascii="Arial" w:eastAsia="Times New Roman" w:hAnsi="Arial" w:cs="Arial"/>
                <w:color w:val="000000" w:themeColor="text1"/>
                <w:sz w:val="18"/>
                <w:szCs w:val="20"/>
                <w:lang w:eastAsia="da-DK"/>
              </w:rPr>
            </w:pPr>
            <w:r w:rsidRPr="00132CB5">
              <w:rPr>
                <w:rFonts w:ascii="Arial" w:eastAsia="Times New Roman" w:hAnsi="Arial" w:cs="Arial"/>
                <w:color w:val="000000" w:themeColor="text1"/>
                <w:sz w:val="18"/>
                <w:szCs w:val="20"/>
                <w:lang w:eastAsia="da-DK"/>
              </w:rPr>
              <w:t xml:space="preserve">Går tæt på </w:t>
            </w:r>
            <w:r>
              <w:rPr>
                <w:rFonts w:ascii="Arial" w:eastAsia="Times New Roman" w:hAnsi="Arial" w:cs="Arial"/>
                <w:color w:val="000000" w:themeColor="text1"/>
                <w:sz w:val="18"/>
                <w:szCs w:val="20"/>
                <w:lang w:eastAsia="da-DK"/>
              </w:rPr>
              <w:t xml:space="preserve">artiklen </w:t>
            </w:r>
            <w:r w:rsidRPr="00132CB5">
              <w:rPr>
                <w:rFonts w:ascii="Arial" w:eastAsia="Times New Roman" w:hAnsi="Arial" w:cs="Arial"/>
                <w:color w:val="000000" w:themeColor="text1"/>
                <w:sz w:val="18"/>
                <w:szCs w:val="20"/>
                <w:lang w:eastAsia="da-DK"/>
              </w:rPr>
              <w:t xml:space="preserve">(dokumenterer, citerer, </w:t>
            </w:r>
            <w:r>
              <w:rPr>
                <w:rFonts w:ascii="Arial" w:eastAsia="Times New Roman" w:hAnsi="Arial" w:cs="Arial"/>
                <w:color w:val="000000" w:themeColor="text1"/>
                <w:sz w:val="18"/>
                <w:szCs w:val="20"/>
                <w:lang w:eastAsia="da-DK"/>
              </w:rPr>
              <w:t>parafraserer</w:t>
            </w:r>
            <w:r w:rsidRPr="00132CB5">
              <w:rPr>
                <w:rFonts w:ascii="Arial" w:eastAsia="Times New Roman" w:hAnsi="Arial" w:cs="Arial"/>
                <w:color w:val="000000" w:themeColor="text1"/>
                <w:sz w:val="18"/>
                <w:szCs w:val="20"/>
                <w:lang w:eastAsia="da-DK"/>
              </w:rPr>
              <w:t>, henviser</w:t>
            </w:r>
            <w:r>
              <w:rPr>
                <w:rFonts w:ascii="Arial" w:eastAsia="Times New Roman" w:hAnsi="Arial" w:cs="Arial"/>
                <w:color w:val="000000" w:themeColor="text1"/>
                <w:sz w:val="18"/>
                <w:szCs w:val="20"/>
                <w:lang w:eastAsia="da-DK"/>
              </w:rPr>
              <w:t xml:space="preserve"> med linjenummer)</w:t>
            </w:r>
          </w:p>
          <w:p w14:paraId="7258D7D9" w14:textId="77777777" w:rsidR="00854C0A" w:rsidRDefault="00854C0A" w:rsidP="00D73417">
            <w:pPr>
              <w:rPr>
                <w:rFonts w:ascii="Arial" w:eastAsia="Times New Roman" w:hAnsi="Arial" w:cs="Arial"/>
                <w:color w:val="000000" w:themeColor="text1"/>
                <w:sz w:val="18"/>
                <w:szCs w:val="20"/>
                <w:lang w:eastAsia="da-DK"/>
              </w:rPr>
            </w:pPr>
          </w:p>
        </w:tc>
        <w:tc>
          <w:tcPr>
            <w:tcW w:w="709" w:type="dxa"/>
            <w:tcBorders>
              <w:top w:val="nil"/>
              <w:left w:val="nil"/>
              <w:bottom w:val="single" w:sz="4" w:space="0" w:color="000000"/>
              <w:right w:val="single" w:sz="4" w:space="0" w:color="000000"/>
            </w:tcBorders>
            <w:shd w:val="clear" w:color="auto" w:fill="auto"/>
            <w:noWrap/>
            <w:vAlign w:val="center"/>
          </w:tcPr>
          <w:p w14:paraId="555D8D4D" w14:textId="77777777" w:rsidR="00854C0A" w:rsidRPr="00132CB5" w:rsidRDefault="00854C0A" w:rsidP="00D73417">
            <w:pPr>
              <w:jc w:val="center"/>
              <w:rPr>
                <w:rFonts w:ascii="Arial" w:eastAsia="Times New Roman" w:hAnsi="Arial" w:cs="Arial"/>
                <w:color w:val="000000" w:themeColor="text1"/>
                <w:sz w:val="18"/>
                <w:szCs w:val="18"/>
                <w:lang w:eastAsia="da-DK"/>
              </w:rPr>
            </w:pPr>
          </w:p>
        </w:tc>
        <w:tc>
          <w:tcPr>
            <w:tcW w:w="850" w:type="dxa"/>
            <w:tcBorders>
              <w:top w:val="nil"/>
              <w:left w:val="nil"/>
              <w:bottom w:val="single" w:sz="4" w:space="0" w:color="000000"/>
              <w:right w:val="single" w:sz="4" w:space="0" w:color="000000"/>
            </w:tcBorders>
            <w:shd w:val="clear" w:color="auto" w:fill="auto"/>
            <w:noWrap/>
            <w:vAlign w:val="center"/>
          </w:tcPr>
          <w:p w14:paraId="0102B6E4" w14:textId="77777777" w:rsidR="00854C0A" w:rsidRPr="00132CB5" w:rsidRDefault="00854C0A" w:rsidP="00D73417">
            <w:pPr>
              <w:jc w:val="center"/>
              <w:rPr>
                <w:rFonts w:ascii="Arial" w:eastAsia="Times New Roman" w:hAnsi="Arial" w:cs="Arial"/>
                <w:color w:val="000000" w:themeColor="text1"/>
                <w:sz w:val="18"/>
                <w:szCs w:val="18"/>
                <w:lang w:eastAsia="da-DK"/>
              </w:rPr>
            </w:pPr>
          </w:p>
        </w:tc>
        <w:tc>
          <w:tcPr>
            <w:tcW w:w="709" w:type="dxa"/>
            <w:tcBorders>
              <w:top w:val="nil"/>
              <w:left w:val="nil"/>
              <w:bottom w:val="single" w:sz="4" w:space="0" w:color="000000"/>
              <w:right w:val="nil"/>
            </w:tcBorders>
            <w:shd w:val="clear" w:color="auto" w:fill="auto"/>
            <w:noWrap/>
            <w:vAlign w:val="center"/>
          </w:tcPr>
          <w:p w14:paraId="602EFC3A" w14:textId="77777777" w:rsidR="00854C0A" w:rsidRPr="00132CB5" w:rsidRDefault="00854C0A" w:rsidP="00D73417">
            <w:pPr>
              <w:jc w:val="center"/>
              <w:rPr>
                <w:rFonts w:ascii="Arial" w:eastAsia="Times New Roman" w:hAnsi="Arial" w:cs="Arial"/>
                <w:color w:val="000000" w:themeColor="text1"/>
                <w:sz w:val="18"/>
                <w:szCs w:val="18"/>
                <w:lang w:eastAsia="da-DK"/>
              </w:rPr>
            </w:pPr>
          </w:p>
        </w:tc>
        <w:tc>
          <w:tcPr>
            <w:tcW w:w="5108" w:type="dxa"/>
            <w:vMerge/>
            <w:tcBorders>
              <w:top w:val="single" w:sz="4" w:space="0" w:color="000000"/>
              <w:left w:val="single" w:sz="4" w:space="0" w:color="auto"/>
              <w:bottom w:val="single" w:sz="4" w:space="0" w:color="000000"/>
              <w:right w:val="single" w:sz="4" w:space="0" w:color="auto"/>
            </w:tcBorders>
            <w:vAlign w:val="center"/>
          </w:tcPr>
          <w:p w14:paraId="058F2E24" w14:textId="77777777" w:rsidR="00854C0A" w:rsidRPr="00132CB5" w:rsidRDefault="00854C0A" w:rsidP="00D73417">
            <w:pPr>
              <w:rPr>
                <w:rFonts w:ascii="Arial" w:eastAsia="Times New Roman" w:hAnsi="Arial" w:cs="Arial"/>
                <w:color w:val="000000" w:themeColor="text1"/>
                <w:sz w:val="18"/>
                <w:szCs w:val="18"/>
                <w:lang w:eastAsia="da-DK"/>
              </w:rPr>
            </w:pPr>
          </w:p>
        </w:tc>
      </w:tr>
      <w:tr w:rsidR="00854C0A" w:rsidRPr="00132CB5" w14:paraId="27F3C920" w14:textId="77777777" w:rsidTr="00B05646">
        <w:trPr>
          <w:trHeight w:val="235"/>
        </w:trPr>
        <w:tc>
          <w:tcPr>
            <w:tcW w:w="406" w:type="dxa"/>
            <w:vMerge/>
            <w:tcBorders>
              <w:top w:val="single" w:sz="4" w:space="0" w:color="000000"/>
              <w:left w:val="single" w:sz="4" w:space="0" w:color="auto"/>
              <w:bottom w:val="single" w:sz="4" w:space="0" w:color="000000"/>
              <w:right w:val="single" w:sz="4" w:space="0" w:color="auto"/>
            </w:tcBorders>
            <w:vAlign w:val="center"/>
            <w:hideMark/>
          </w:tcPr>
          <w:p w14:paraId="06EA9523" w14:textId="77777777" w:rsidR="00854C0A" w:rsidRPr="00132CB5" w:rsidRDefault="00854C0A" w:rsidP="00D73417">
            <w:pPr>
              <w:rPr>
                <w:rFonts w:ascii="Arial" w:eastAsia="Times New Roman" w:hAnsi="Arial" w:cs="Arial"/>
                <w:b/>
                <w:bCs/>
                <w:color w:val="000000" w:themeColor="text1"/>
                <w:sz w:val="18"/>
                <w:szCs w:val="18"/>
                <w:lang w:eastAsia="da-DK"/>
              </w:rPr>
            </w:pPr>
          </w:p>
        </w:tc>
        <w:tc>
          <w:tcPr>
            <w:tcW w:w="1984" w:type="dxa"/>
            <w:tcBorders>
              <w:top w:val="nil"/>
              <w:left w:val="nil"/>
              <w:bottom w:val="single" w:sz="4" w:space="0" w:color="000000"/>
              <w:right w:val="single" w:sz="4" w:space="0" w:color="000000"/>
            </w:tcBorders>
            <w:shd w:val="clear" w:color="FFFFFF" w:fill="FFFFFF"/>
            <w:vAlign w:val="bottom"/>
            <w:hideMark/>
          </w:tcPr>
          <w:p w14:paraId="70681E47" w14:textId="77777777" w:rsidR="00854C0A" w:rsidRDefault="00854C0A" w:rsidP="00D73417">
            <w:pPr>
              <w:rPr>
                <w:rFonts w:ascii="Arial" w:eastAsia="Times New Roman" w:hAnsi="Arial" w:cs="Arial"/>
                <w:color w:val="000000" w:themeColor="text1"/>
                <w:sz w:val="18"/>
                <w:szCs w:val="20"/>
                <w:lang w:eastAsia="da-DK"/>
              </w:rPr>
            </w:pPr>
            <w:r>
              <w:rPr>
                <w:rFonts w:ascii="Arial" w:eastAsia="Times New Roman" w:hAnsi="Arial" w:cs="Arial"/>
                <w:color w:val="000000" w:themeColor="text1"/>
                <w:sz w:val="18"/>
                <w:szCs w:val="20"/>
                <w:lang w:eastAsia="da-DK"/>
              </w:rPr>
              <w:t>Konklusion og afrunding</w:t>
            </w:r>
          </w:p>
          <w:p w14:paraId="655E7D55" w14:textId="77777777" w:rsidR="00854C0A" w:rsidRDefault="00854C0A" w:rsidP="00D73417">
            <w:pPr>
              <w:rPr>
                <w:rFonts w:ascii="Arial" w:eastAsia="Times New Roman" w:hAnsi="Arial" w:cs="Arial"/>
                <w:color w:val="000000" w:themeColor="text1"/>
                <w:sz w:val="18"/>
                <w:szCs w:val="20"/>
                <w:lang w:eastAsia="da-DK"/>
              </w:rPr>
            </w:pPr>
          </w:p>
          <w:p w14:paraId="74FB0350" w14:textId="77777777" w:rsidR="00854C0A" w:rsidRDefault="00854C0A" w:rsidP="00D73417">
            <w:pPr>
              <w:rPr>
                <w:rFonts w:ascii="Arial" w:eastAsia="Times New Roman" w:hAnsi="Arial" w:cs="Arial"/>
                <w:color w:val="000000" w:themeColor="text1"/>
                <w:sz w:val="18"/>
                <w:szCs w:val="20"/>
                <w:lang w:eastAsia="da-DK"/>
              </w:rPr>
            </w:pPr>
          </w:p>
          <w:p w14:paraId="5CBB014E" w14:textId="77777777" w:rsidR="00854C0A" w:rsidRDefault="00854C0A" w:rsidP="00D73417">
            <w:pPr>
              <w:rPr>
                <w:rFonts w:ascii="Arial" w:eastAsia="Times New Roman" w:hAnsi="Arial" w:cs="Arial"/>
                <w:color w:val="000000" w:themeColor="text1"/>
                <w:sz w:val="18"/>
                <w:szCs w:val="20"/>
                <w:lang w:eastAsia="da-DK"/>
              </w:rPr>
            </w:pPr>
          </w:p>
          <w:p w14:paraId="0D2E073F" w14:textId="77777777" w:rsidR="00854C0A" w:rsidRDefault="00854C0A" w:rsidP="00D73417">
            <w:pPr>
              <w:rPr>
                <w:rFonts w:ascii="Arial" w:eastAsia="Times New Roman" w:hAnsi="Arial" w:cs="Arial"/>
                <w:color w:val="000000" w:themeColor="text1"/>
                <w:sz w:val="18"/>
                <w:szCs w:val="20"/>
                <w:lang w:eastAsia="da-DK"/>
              </w:rPr>
            </w:pPr>
          </w:p>
          <w:p w14:paraId="39D8C3AB" w14:textId="77777777" w:rsidR="00854C0A" w:rsidRDefault="00854C0A" w:rsidP="00D73417">
            <w:pPr>
              <w:rPr>
                <w:rFonts w:ascii="Arial" w:eastAsia="Times New Roman" w:hAnsi="Arial" w:cs="Arial"/>
                <w:color w:val="000000" w:themeColor="text1"/>
                <w:sz w:val="18"/>
                <w:szCs w:val="20"/>
                <w:lang w:eastAsia="da-DK"/>
              </w:rPr>
            </w:pPr>
          </w:p>
          <w:p w14:paraId="4BD75169" w14:textId="77777777" w:rsidR="00854C0A" w:rsidRDefault="00854C0A" w:rsidP="00D73417">
            <w:pPr>
              <w:rPr>
                <w:rFonts w:ascii="Arial" w:eastAsia="Times New Roman" w:hAnsi="Arial" w:cs="Arial"/>
                <w:color w:val="000000" w:themeColor="text1"/>
                <w:sz w:val="18"/>
                <w:szCs w:val="20"/>
                <w:lang w:eastAsia="da-DK"/>
              </w:rPr>
            </w:pPr>
          </w:p>
          <w:p w14:paraId="1E5AFE44" w14:textId="77777777" w:rsidR="00854C0A" w:rsidRDefault="00854C0A" w:rsidP="00D73417">
            <w:pPr>
              <w:rPr>
                <w:rFonts w:ascii="Arial" w:eastAsia="Times New Roman" w:hAnsi="Arial" w:cs="Arial"/>
                <w:color w:val="000000" w:themeColor="text1"/>
                <w:sz w:val="18"/>
                <w:szCs w:val="20"/>
                <w:lang w:eastAsia="da-DK"/>
              </w:rPr>
            </w:pPr>
          </w:p>
          <w:p w14:paraId="23D9375E" w14:textId="77777777" w:rsidR="00854C0A" w:rsidRPr="00132CB5" w:rsidRDefault="00854C0A" w:rsidP="00D73417">
            <w:pPr>
              <w:rPr>
                <w:rFonts w:ascii="Arial" w:eastAsia="Times New Roman" w:hAnsi="Arial" w:cs="Arial"/>
                <w:color w:val="000000" w:themeColor="text1"/>
                <w:sz w:val="18"/>
                <w:szCs w:val="20"/>
                <w:lang w:eastAsia="da-DK"/>
              </w:rPr>
            </w:pPr>
          </w:p>
        </w:tc>
        <w:tc>
          <w:tcPr>
            <w:tcW w:w="709" w:type="dxa"/>
            <w:tcBorders>
              <w:top w:val="nil"/>
              <w:left w:val="nil"/>
              <w:bottom w:val="single" w:sz="4" w:space="0" w:color="000000"/>
              <w:right w:val="single" w:sz="4" w:space="0" w:color="000000"/>
            </w:tcBorders>
            <w:shd w:val="clear" w:color="auto" w:fill="auto"/>
            <w:noWrap/>
            <w:vAlign w:val="center"/>
            <w:hideMark/>
          </w:tcPr>
          <w:p w14:paraId="5F2DE19F" w14:textId="77777777" w:rsidR="00854C0A" w:rsidRPr="00132CB5" w:rsidRDefault="00854C0A" w:rsidP="00D73417">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850" w:type="dxa"/>
            <w:tcBorders>
              <w:top w:val="nil"/>
              <w:left w:val="nil"/>
              <w:bottom w:val="single" w:sz="4" w:space="0" w:color="000000"/>
              <w:right w:val="single" w:sz="4" w:space="0" w:color="000000"/>
            </w:tcBorders>
            <w:shd w:val="clear" w:color="auto" w:fill="auto"/>
            <w:noWrap/>
            <w:vAlign w:val="center"/>
            <w:hideMark/>
          </w:tcPr>
          <w:p w14:paraId="7E356DBF" w14:textId="77777777" w:rsidR="00854C0A" w:rsidRPr="00132CB5" w:rsidRDefault="00854C0A" w:rsidP="00D73417">
            <w:pPr>
              <w:jc w:val="center"/>
              <w:rPr>
                <w:rFonts w:ascii="Arial" w:eastAsia="Times New Roman" w:hAnsi="Arial" w:cs="Arial"/>
                <w:color w:val="000000" w:themeColor="text1"/>
                <w:sz w:val="18"/>
                <w:szCs w:val="18"/>
                <w:lang w:eastAsia="da-DK"/>
              </w:rPr>
            </w:pPr>
          </w:p>
        </w:tc>
        <w:tc>
          <w:tcPr>
            <w:tcW w:w="709" w:type="dxa"/>
            <w:tcBorders>
              <w:top w:val="nil"/>
              <w:left w:val="nil"/>
              <w:bottom w:val="single" w:sz="4" w:space="0" w:color="000000"/>
              <w:right w:val="nil"/>
            </w:tcBorders>
            <w:shd w:val="clear" w:color="auto" w:fill="auto"/>
            <w:noWrap/>
            <w:vAlign w:val="center"/>
            <w:hideMark/>
          </w:tcPr>
          <w:p w14:paraId="62C0222F" w14:textId="77777777" w:rsidR="00854C0A" w:rsidRPr="00132CB5" w:rsidRDefault="00854C0A" w:rsidP="00D73417">
            <w:pPr>
              <w:jc w:val="center"/>
              <w:rPr>
                <w:rFonts w:ascii="Arial" w:eastAsia="Times New Roman" w:hAnsi="Arial" w:cs="Arial"/>
                <w:color w:val="000000" w:themeColor="text1"/>
                <w:sz w:val="18"/>
                <w:szCs w:val="18"/>
                <w:lang w:eastAsia="da-DK"/>
              </w:rPr>
            </w:pPr>
            <w:r w:rsidRPr="00132CB5">
              <w:rPr>
                <w:rFonts w:ascii="Arial" w:eastAsia="Times New Roman" w:hAnsi="Arial" w:cs="Arial"/>
                <w:color w:val="000000" w:themeColor="text1"/>
                <w:sz w:val="18"/>
                <w:szCs w:val="18"/>
                <w:lang w:eastAsia="da-DK"/>
              </w:rPr>
              <w:t> </w:t>
            </w:r>
          </w:p>
        </w:tc>
        <w:tc>
          <w:tcPr>
            <w:tcW w:w="5108" w:type="dxa"/>
            <w:vMerge/>
            <w:tcBorders>
              <w:top w:val="nil"/>
              <w:left w:val="single" w:sz="4" w:space="0" w:color="auto"/>
              <w:bottom w:val="single" w:sz="4" w:space="0" w:color="000000"/>
              <w:right w:val="single" w:sz="4" w:space="0" w:color="auto"/>
            </w:tcBorders>
            <w:vAlign w:val="center"/>
            <w:hideMark/>
          </w:tcPr>
          <w:p w14:paraId="7FEC5131" w14:textId="77777777" w:rsidR="00854C0A" w:rsidRPr="00132CB5" w:rsidRDefault="00854C0A" w:rsidP="00D73417">
            <w:pPr>
              <w:rPr>
                <w:rFonts w:ascii="Arial" w:eastAsia="Times New Roman" w:hAnsi="Arial" w:cs="Arial"/>
                <w:color w:val="000000" w:themeColor="text1"/>
                <w:sz w:val="18"/>
                <w:szCs w:val="18"/>
                <w:lang w:eastAsia="da-DK"/>
              </w:rPr>
            </w:pPr>
          </w:p>
        </w:tc>
      </w:tr>
    </w:tbl>
    <w:p w14:paraId="74007982" w14:textId="77777777" w:rsidR="004C6AA3" w:rsidRDefault="004C6AA3">
      <w:pPr>
        <w:rPr>
          <w:rFonts w:ascii="inherit" w:eastAsia="Times New Roman" w:hAnsi="inherit" w:cs="Times New Roman"/>
          <w:caps/>
          <w:kern w:val="36"/>
          <w:sz w:val="39"/>
          <w:szCs w:val="39"/>
          <w:lang w:val="en-GB" w:eastAsia="da-DK"/>
          <w14:ligatures w14:val="none"/>
        </w:rPr>
      </w:pPr>
      <w:r>
        <w:rPr>
          <w:rFonts w:ascii="inherit" w:eastAsia="Times New Roman" w:hAnsi="inherit" w:cs="Times New Roman"/>
          <w:caps/>
          <w:kern w:val="36"/>
          <w:sz w:val="39"/>
          <w:szCs w:val="39"/>
          <w:lang w:val="en-GB" w:eastAsia="da-DK"/>
          <w14:ligatures w14:val="none"/>
        </w:rPr>
        <w:br w:type="page"/>
      </w:r>
    </w:p>
    <w:p w14:paraId="2A6F14AC" w14:textId="0C13F090" w:rsidR="004D05FE" w:rsidRPr="004D05FE" w:rsidRDefault="004D05FE" w:rsidP="004D05FE">
      <w:pPr>
        <w:spacing w:after="180"/>
        <w:textAlignment w:val="baseline"/>
        <w:outlineLvl w:val="0"/>
        <w:rPr>
          <w:rFonts w:ascii="inherit" w:eastAsia="Times New Roman" w:hAnsi="inherit" w:cs="Times New Roman"/>
          <w:caps/>
          <w:kern w:val="36"/>
          <w:sz w:val="39"/>
          <w:szCs w:val="39"/>
          <w:lang w:val="en-GB" w:eastAsia="da-DK"/>
          <w14:ligatures w14:val="none"/>
        </w:rPr>
      </w:pPr>
      <w:r w:rsidRPr="004D05FE">
        <w:rPr>
          <w:rFonts w:ascii="inherit" w:eastAsia="Times New Roman" w:hAnsi="inherit" w:cs="Times New Roman"/>
          <w:caps/>
          <w:kern w:val="36"/>
          <w:sz w:val="39"/>
          <w:szCs w:val="39"/>
          <w:lang w:val="en-GB" w:eastAsia="da-DK"/>
          <w14:ligatures w14:val="none"/>
        </w:rPr>
        <w:lastRenderedPageBreak/>
        <w:t>MEMOIR OF A WESTERN FRONT SOLDIER (1917)</w:t>
      </w:r>
    </w:p>
    <w:p w14:paraId="22859561" w14:textId="237A2F22" w:rsidR="004D05FE" w:rsidRPr="00DA7A01" w:rsidRDefault="004D05FE" w:rsidP="00DA7A01">
      <w:pPr>
        <w:shd w:val="clear" w:color="auto" w:fill="FFFFFF"/>
        <w:spacing w:after="240"/>
        <w:textAlignment w:val="baseline"/>
        <w:rPr>
          <w:rFonts w:ascii="inherit" w:eastAsia="Times New Roman" w:hAnsi="inherit" w:cs="Times New Roman"/>
          <w:kern w:val="0"/>
          <w:sz w:val="20"/>
          <w:szCs w:val="20"/>
          <w:lang w:val="en-GB" w:eastAsia="da-DK"/>
          <w14:ligatures w14:val="none"/>
        </w:rPr>
      </w:pPr>
      <w:r w:rsidRPr="004D05FE">
        <w:rPr>
          <w:rFonts w:ascii="inherit" w:eastAsia="Times New Roman" w:hAnsi="inherit" w:cs="Times New Roman"/>
          <w:kern w:val="0"/>
          <w:sz w:val="20"/>
          <w:szCs w:val="20"/>
          <w:lang w:val="en-GB" w:eastAsia="da-DK"/>
          <w14:ligatures w14:val="none"/>
        </w:rPr>
        <w:t>An extract from the memoir of Private Harold Saunders, a Western Front soldier of the 14th London Scottish division, which served in France in 1916-17</w:t>
      </w:r>
    </w:p>
    <w:p w14:paraId="7A0B452D" w14:textId="77777777" w:rsidR="004D05FE" w:rsidRPr="004D05FE" w:rsidRDefault="004D05FE" w:rsidP="004D05FE">
      <w:pPr>
        <w:rPr>
          <w:lang w:val="en-GB"/>
        </w:rPr>
        <w:sectPr w:rsidR="004D05FE" w:rsidRPr="004D05FE">
          <w:pgSz w:w="11906" w:h="16838"/>
          <w:pgMar w:top="1701" w:right="1134" w:bottom="1701" w:left="1134" w:header="708" w:footer="708" w:gutter="0"/>
          <w:cols w:space="708"/>
          <w:docGrid w:linePitch="360"/>
        </w:sectPr>
      </w:pPr>
    </w:p>
    <w:p w14:paraId="724285D0" w14:textId="6B87D58A" w:rsidR="004D05FE" w:rsidRPr="004C6AA3" w:rsidRDefault="004D05FE" w:rsidP="004D05FE">
      <w:pPr>
        <w:spacing w:after="240"/>
        <w:rPr>
          <w:sz w:val="22"/>
          <w:szCs w:val="22"/>
          <w:lang w:val="en-GB"/>
        </w:rPr>
      </w:pPr>
      <w:r w:rsidRPr="004C6AA3">
        <w:rPr>
          <w:sz w:val="22"/>
          <w:szCs w:val="22"/>
          <w:lang w:val="en-GB"/>
        </w:rPr>
        <w:t>As the War had to be, I shall always be glad I was able to play even a negligible</w:t>
      </w:r>
      <w:r w:rsidR="009C7B58" w:rsidRPr="004C6AA3">
        <w:rPr>
          <w:sz w:val="22"/>
          <w:szCs w:val="22"/>
          <w:lang w:val="en-GB"/>
        </w:rPr>
        <w:t xml:space="preserve"> </w:t>
      </w:r>
      <w:r w:rsidRPr="004C6AA3">
        <w:rPr>
          <w:sz w:val="22"/>
          <w:szCs w:val="22"/>
          <w:lang w:val="en-GB"/>
        </w:rPr>
        <w:t>part</w:t>
      </w:r>
      <w:r w:rsidR="009C7B58" w:rsidRPr="004C6AA3">
        <w:rPr>
          <w:rStyle w:val="Fodnotehenvisning"/>
          <w:sz w:val="22"/>
          <w:szCs w:val="22"/>
          <w:lang w:val="en-GB"/>
        </w:rPr>
        <w:footnoteReference w:id="1"/>
      </w:r>
      <w:r w:rsidR="009C7B58" w:rsidRPr="004C6AA3">
        <w:rPr>
          <w:sz w:val="22"/>
          <w:szCs w:val="22"/>
          <w:lang w:val="en-GB"/>
        </w:rPr>
        <w:t xml:space="preserve"> </w:t>
      </w:r>
      <w:r w:rsidRPr="004C6AA3">
        <w:rPr>
          <w:sz w:val="22"/>
          <w:szCs w:val="22"/>
          <w:lang w:val="en-GB"/>
        </w:rPr>
        <w:t>in it, or I should never have known with such certainty the madness of it.</w:t>
      </w:r>
      <w:r w:rsidR="004B061C" w:rsidRPr="004C6AA3">
        <w:rPr>
          <w:sz w:val="22"/>
          <w:szCs w:val="22"/>
          <w:lang w:val="en-GB"/>
        </w:rPr>
        <w:t xml:space="preserve"> </w:t>
      </w:r>
      <w:r w:rsidRPr="004C6AA3">
        <w:rPr>
          <w:sz w:val="22"/>
          <w:szCs w:val="22"/>
          <w:lang w:val="en-GB"/>
        </w:rPr>
        <w:t>During</w:t>
      </w:r>
      <w:r w:rsidR="009C7B58" w:rsidRPr="004C6AA3">
        <w:rPr>
          <w:sz w:val="22"/>
          <w:szCs w:val="22"/>
          <w:lang w:val="en-GB"/>
        </w:rPr>
        <w:t xml:space="preserve"> </w:t>
      </w:r>
      <w:r w:rsidRPr="004C6AA3">
        <w:rPr>
          <w:sz w:val="22"/>
          <w:szCs w:val="22"/>
          <w:lang w:val="en-GB"/>
        </w:rPr>
        <w:t>training I was aware only of the glamour of War. I prepared myself for it with enthusiasm, and bayoneted and clubbed</w:t>
      </w:r>
      <w:r w:rsidR="009C7B58" w:rsidRPr="004C6AA3">
        <w:rPr>
          <w:rStyle w:val="Fodnotehenvisning"/>
          <w:sz w:val="22"/>
          <w:szCs w:val="22"/>
          <w:lang w:val="en-GB"/>
        </w:rPr>
        <w:footnoteReference w:id="2"/>
      </w:r>
      <w:r w:rsidRPr="004C6AA3">
        <w:rPr>
          <w:sz w:val="22"/>
          <w:szCs w:val="22"/>
          <w:lang w:val="en-GB"/>
        </w:rPr>
        <w:t xml:space="preserve"> the stuffed sacks representing the enemy with a sort of exalted ferocity</w:t>
      </w:r>
      <w:r w:rsidR="00185873" w:rsidRPr="004C6AA3">
        <w:rPr>
          <w:rStyle w:val="Fodnotehenvisning"/>
          <w:sz w:val="22"/>
          <w:szCs w:val="22"/>
          <w:lang w:val="en-GB"/>
        </w:rPr>
        <w:footnoteReference w:id="3"/>
      </w:r>
      <w:r w:rsidRPr="004C6AA3">
        <w:rPr>
          <w:sz w:val="22"/>
          <w:szCs w:val="22"/>
          <w:lang w:val="en-GB"/>
        </w:rPr>
        <w:t>. I was as jealous of my regiment as I used to be of my school.</w:t>
      </w:r>
    </w:p>
    <w:p w14:paraId="1196AFE8" w14:textId="4C494074" w:rsidR="004D05FE" w:rsidRPr="004C6AA3" w:rsidRDefault="004D05FE" w:rsidP="004D05FE">
      <w:pPr>
        <w:spacing w:after="240"/>
        <w:rPr>
          <w:sz w:val="22"/>
          <w:szCs w:val="22"/>
          <w:lang w:val="en-GB"/>
        </w:rPr>
      </w:pPr>
      <w:r w:rsidRPr="004C6AA3">
        <w:rPr>
          <w:sz w:val="22"/>
          <w:szCs w:val="22"/>
          <w:lang w:val="en-GB"/>
        </w:rPr>
        <w:t xml:space="preserve">The journey from Southampton to Havre in an ancient </w:t>
      </w:r>
      <w:proofErr w:type="gramStart"/>
      <w:r w:rsidRPr="004C6AA3">
        <w:rPr>
          <w:sz w:val="22"/>
          <w:szCs w:val="22"/>
          <w:lang w:val="en-GB"/>
        </w:rPr>
        <w:t>paddle-boat</w:t>
      </w:r>
      <w:proofErr w:type="gramEnd"/>
      <w:r w:rsidRPr="004C6AA3">
        <w:rPr>
          <w:sz w:val="22"/>
          <w:szCs w:val="22"/>
          <w:lang w:val="en-GB"/>
        </w:rPr>
        <w:t xml:space="preserve"> and on from there by train in a cattle truck to the mysterious destination called the Front seemed a fitting prelude</w:t>
      </w:r>
      <w:r w:rsidR="001F0468" w:rsidRPr="004C6AA3">
        <w:rPr>
          <w:rStyle w:val="Fodnotehenvisning"/>
          <w:sz w:val="22"/>
          <w:szCs w:val="22"/>
          <w:lang w:val="en-GB"/>
        </w:rPr>
        <w:footnoteReference w:id="4"/>
      </w:r>
      <w:r w:rsidRPr="004C6AA3">
        <w:rPr>
          <w:sz w:val="22"/>
          <w:szCs w:val="22"/>
          <w:lang w:val="en-GB"/>
        </w:rPr>
        <w:t xml:space="preserve"> to the adventure. It was tedious</w:t>
      </w:r>
      <w:r w:rsidR="00754694" w:rsidRPr="004C6AA3">
        <w:rPr>
          <w:rStyle w:val="Fodnotehenvisning"/>
          <w:sz w:val="22"/>
          <w:szCs w:val="22"/>
          <w:lang w:val="en-GB"/>
        </w:rPr>
        <w:footnoteReference w:id="5"/>
      </w:r>
      <w:r w:rsidRPr="004C6AA3">
        <w:rPr>
          <w:sz w:val="22"/>
          <w:szCs w:val="22"/>
          <w:lang w:val="en-GB"/>
        </w:rPr>
        <w:t xml:space="preserve"> and uncomfortable, but we told each other this was war. We became better acquainted with tedium and discomfort later.</w:t>
      </w:r>
    </w:p>
    <w:p w14:paraId="296EA54D" w14:textId="7F1E408F" w:rsidR="004D05FE" w:rsidRPr="004C6AA3" w:rsidRDefault="004D05FE" w:rsidP="004D05FE">
      <w:pPr>
        <w:spacing w:after="240"/>
        <w:rPr>
          <w:sz w:val="22"/>
          <w:szCs w:val="22"/>
          <w:lang w:val="en-GB"/>
        </w:rPr>
      </w:pPr>
      <w:r w:rsidRPr="004C6AA3">
        <w:rPr>
          <w:sz w:val="22"/>
          <w:szCs w:val="22"/>
          <w:lang w:val="en-GB"/>
        </w:rPr>
        <w:t xml:space="preserve">When I made my debut in the </w:t>
      </w:r>
      <w:proofErr w:type="gramStart"/>
      <w:r w:rsidRPr="004C6AA3">
        <w:rPr>
          <w:sz w:val="22"/>
          <w:szCs w:val="22"/>
          <w:lang w:val="en-GB"/>
        </w:rPr>
        <w:t>line</w:t>
      </w:r>
      <w:proofErr w:type="gramEnd"/>
      <w:r w:rsidRPr="004C6AA3">
        <w:rPr>
          <w:sz w:val="22"/>
          <w:szCs w:val="22"/>
          <w:lang w:val="en-GB"/>
        </w:rPr>
        <w:t xml:space="preserve"> I had a cheerful conviction that nothing would hit me. And I remember standing on the fire-step for the first time and saying to myself exultantl</w:t>
      </w:r>
      <w:r w:rsidR="00A472F1" w:rsidRPr="004C6AA3">
        <w:rPr>
          <w:sz w:val="22"/>
          <w:szCs w:val="22"/>
          <w:lang w:val="en-GB"/>
        </w:rPr>
        <w:t>y</w:t>
      </w:r>
      <w:r w:rsidRPr="004C6AA3">
        <w:rPr>
          <w:sz w:val="22"/>
          <w:szCs w:val="22"/>
          <w:lang w:val="en-GB"/>
        </w:rPr>
        <w:t>: “You’re in it at last! You’re in it! The greatest thing that’s ever happened!”</w:t>
      </w:r>
    </w:p>
    <w:p w14:paraId="62B594E4" w14:textId="2EE4382D" w:rsidR="004D05FE" w:rsidRPr="004C6AA3" w:rsidRDefault="004D05FE" w:rsidP="004D05FE">
      <w:pPr>
        <w:spacing w:after="240"/>
        <w:rPr>
          <w:sz w:val="22"/>
          <w:szCs w:val="22"/>
          <w:lang w:val="en-GB"/>
        </w:rPr>
      </w:pPr>
      <w:r w:rsidRPr="004C6AA3">
        <w:rPr>
          <w:sz w:val="22"/>
          <w:szCs w:val="22"/>
          <w:lang w:val="en-GB"/>
        </w:rPr>
        <w:t>Lice and wind-up</w:t>
      </w:r>
      <w:r w:rsidR="00C072DF" w:rsidRPr="004C6AA3">
        <w:rPr>
          <w:rStyle w:val="Fodnotehenvisning"/>
          <w:sz w:val="22"/>
          <w:szCs w:val="22"/>
          <w:lang w:val="en-GB"/>
        </w:rPr>
        <w:footnoteReference w:id="6"/>
      </w:r>
      <w:r w:rsidRPr="004C6AA3">
        <w:rPr>
          <w:sz w:val="22"/>
          <w:szCs w:val="22"/>
          <w:lang w:val="en-GB"/>
        </w:rPr>
        <w:t xml:space="preserve"> came into my life about the same time. At stand-to one morning a flight of whizz-bangs</w:t>
      </w:r>
      <w:r w:rsidR="00E74EB4" w:rsidRPr="004C6AA3">
        <w:rPr>
          <w:rStyle w:val="Fodnotehenvisning"/>
          <w:sz w:val="22"/>
          <w:szCs w:val="22"/>
          <w:lang w:val="en-GB"/>
        </w:rPr>
        <w:footnoteReference w:id="7"/>
      </w:r>
      <w:r w:rsidRPr="004C6AA3">
        <w:rPr>
          <w:sz w:val="22"/>
          <w:szCs w:val="22"/>
          <w:lang w:val="en-GB"/>
        </w:rPr>
        <w:t xml:space="preserve"> skimmed the top of the trench. The man next to me went down with a scream and half his face gone. The </w:t>
      </w:r>
      <w:proofErr w:type="gramStart"/>
      <w:r w:rsidRPr="004C6AA3">
        <w:rPr>
          <w:sz w:val="22"/>
          <w:szCs w:val="22"/>
          <w:lang w:val="en-GB"/>
        </w:rPr>
        <w:t>sand-bag</w:t>
      </w:r>
      <w:proofErr w:type="gramEnd"/>
      <w:r w:rsidRPr="004C6AA3">
        <w:rPr>
          <w:sz w:val="22"/>
          <w:szCs w:val="22"/>
          <w:lang w:val="en-GB"/>
        </w:rPr>
        <w:t xml:space="preserve"> in front of me was ripped open and I was blinded and half-choked with its contents.</w:t>
      </w:r>
    </w:p>
    <w:p w14:paraId="7279C4D7" w14:textId="618828EF" w:rsidR="004D05FE" w:rsidRPr="004C6AA3" w:rsidRDefault="004D05FE" w:rsidP="004D05FE">
      <w:pPr>
        <w:spacing w:after="240"/>
        <w:rPr>
          <w:sz w:val="22"/>
          <w:szCs w:val="22"/>
          <w:lang w:val="en-GB"/>
        </w:rPr>
      </w:pPr>
      <w:r w:rsidRPr="004C6AA3">
        <w:rPr>
          <w:sz w:val="22"/>
          <w:szCs w:val="22"/>
          <w:lang w:val="en-GB"/>
        </w:rPr>
        <w:t>This was in the summer of 1916. In the plain on our right the flash and rumble of guns was unceasing. It was the beginning of the Somme offensive we learnt afterwards, but even if we had known one of the big battles of the War was in progress at our elbows I doubt if we should have been deeply stirred. To every private in the line the War was confined to his own immediate front.</w:t>
      </w:r>
    </w:p>
    <w:p w14:paraId="31C37FDD" w14:textId="292D3416" w:rsidR="004D05FE" w:rsidRPr="004C6AA3" w:rsidRDefault="004D05FE" w:rsidP="004D05FE">
      <w:pPr>
        <w:spacing w:after="240"/>
        <w:rPr>
          <w:sz w:val="22"/>
          <w:szCs w:val="22"/>
          <w:lang w:val="en-GB"/>
        </w:rPr>
      </w:pPr>
      <w:r w:rsidRPr="004C6AA3">
        <w:rPr>
          <w:sz w:val="22"/>
          <w:szCs w:val="22"/>
          <w:lang w:val="en-GB"/>
        </w:rPr>
        <w:t>My first spell</w:t>
      </w:r>
      <w:r w:rsidR="006F7720" w:rsidRPr="004C6AA3">
        <w:rPr>
          <w:rStyle w:val="Fodnotehenvisning"/>
          <w:sz w:val="22"/>
          <w:szCs w:val="22"/>
          <w:lang w:val="en-GB"/>
        </w:rPr>
        <w:footnoteReference w:id="8"/>
      </w:r>
      <w:r w:rsidRPr="004C6AA3">
        <w:rPr>
          <w:sz w:val="22"/>
          <w:szCs w:val="22"/>
          <w:lang w:val="en-GB"/>
        </w:rPr>
        <w:t xml:space="preserve"> in the line lasted three weeks. Water was scarce, and even the tea ration was so short there was none left over for shaving. I had a nine days’ growth of beard when we went down to rest. Some of us looked like Crimean veterans</w:t>
      </w:r>
      <w:r w:rsidR="0017711E" w:rsidRPr="004C6AA3">
        <w:rPr>
          <w:rStyle w:val="Fodnotehenvisning"/>
          <w:sz w:val="22"/>
          <w:szCs w:val="22"/>
          <w:lang w:val="en-GB"/>
        </w:rPr>
        <w:footnoteReference w:id="9"/>
      </w:r>
      <w:r w:rsidRPr="004C6AA3">
        <w:rPr>
          <w:sz w:val="22"/>
          <w:szCs w:val="22"/>
          <w:lang w:val="en-GB"/>
        </w:rPr>
        <w:t xml:space="preserve"> and we all began to feel like it. My socks were embedded in my feet with caked mud and filth and had to be removed with a knife.</w:t>
      </w:r>
    </w:p>
    <w:p w14:paraId="7583100B" w14:textId="02421397" w:rsidR="004D05FE" w:rsidRPr="004C6AA3" w:rsidRDefault="004D05FE" w:rsidP="004D05FE">
      <w:pPr>
        <w:spacing w:after="240"/>
        <w:rPr>
          <w:sz w:val="22"/>
          <w:szCs w:val="22"/>
          <w:lang w:val="en-GB"/>
        </w:rPr>
      </w:pPr>
      <w:r w:rsidRPr="004C6AA3">
        <w:rPr>
          <w:sz w:val="22"/>
          <w:szCs w:val="22"/>
          <w:lang w:val="en-GB"/>
        </w:rPr>
        <w:t>Lack of rest became a torment</w:t>
      </w:r>
      <w:r w:rsidR="00F16A3D" w:rsidRPr="004C6AA3">
        <w:rPr>
          <w:rStyle w:val="Fodnotehenvisning"/>
          <w:sz w:val="22"/>
          <w:szCs w:val="22"/>
          <w:lang w:val="en-GB"/>
        </w:rPr>
        <w:footnoteReference w:id="10"/>
      </w:r>
      <w:r w:rsidRPr="004C6AA3">
        <w:rPr>
          <w:sz w:val="22"/>
          <w:szCs w:val="22"/>
          <w:lang w:val="en-GB"/>
        </w:rPr>
        <w:t>. Undisturbed sleep seemed more desirable than heaven and much more remote. This is why two occasions stand out like beacons</w:t>
      </w:r>
      <w:r w:rsidR="00F16A3D" w:rsidRPr="004C6AA3">
        <w:rPr>
          <w:rStyle w:val="Fodnotehenvisning"/>
          <w:sz w:val="22"/>
          <w:szCs w:val="22"/>
          <w:lang w:val="en-GB"/>
        </w:rPr>
        <w:footnoteReference w:id="11"/>
      </w:r>
      <w:r w:rsidRPr="004C6AA3">
        <w:rPr>
          <w:sz w:val="22"/>
          <w:szCs w:val="22"/>
          <w:lang w:val="en-GB"/>
        </w:rPr>
        <w:t xml:space="preserve"> in my memory. One was when I found myself in bed in a field hospital for the first time. The other was when I dropped among the straw in a </w:t>
      </w:r>
      <w:r w:rsidRPr="004C6AA3">
        <w:rPr>
          <w:sz w:val="22"/>
          <w:szCs w:val="22"/>
          <w:lang w:val="en-GB"/>
        </w:rPr>
        <w:lastRenderedPageBreak/>
        <w:t xml:space="preserve">rat-ridden barn after a long march down the line, tired beyond words and exquisitely drunk on a bottle of Sauterne. As I dropped into </w:t>
      </w:r>
      <w:proofErr w:type="gramStart"/>
      <w:r w:rsidRPr="004C6AA3">
        <w:rPr>
          <w:sz w:val="22"/>
          <w:szCs w:val="22"/>
          <w:lang w:val="en-GB"/>
        </w:rPr>
        <w:t>forgetfulness</w:t>
      </w:r>
      <w:proofErr w:type="gramEnd"/>
      <w:r w:rsidRPr="004C6AA3">
        <w:rPr>
          <w:sz w:val="22"/>
          <w:szCs w:val="22"/>
          <w:lang w:val="en-GB"/>
        </w:rPr>
        <w:t xml:space="preserve"> I felt I had achieved bliss</w:t>
      </w:r>
      <w:r w:rsidR="00785660" w:rsidRPr="004C6AA3">
        <w:rPr>
          <w:rStyle w:val="Fodnotehenvisning"/>
          <w:sz w:val="22"/>
          <w:szCs w:val="22"/>
          <w:lang w:val="en-GB"/>
        </w:rPr>
        <w:footnoteReference w:id="12"/>
      </w:r>
      <w:r w:rsidRPr="004C6AA3">
        <w:rPr>
          <w:sz w:val="22"/>
          <w:szCs w:val="22"/>
          <w:lang w:val="en-GB"/>
        </w:rPr>
        <w:t>.</w:t>
      </w:r>
    </w:p>
    <w:p w14:paraId="135AAD59" w14:textId="7FDBF304" w:rsidR="004D05FE" w:rsidRPr="004C6AA3" w:rsidRDefault="004D05FE" w:rsidP="004D05FE">
      <w:pPr>
        <w:spacing w:after="240"/>
        <w:rPr>
          <w:sz w:val="22"/>
          <w:szCs w:val="22"/>
          <w:lang w:val="en-GB"/>
        </w:rPr>
      </w:pPr>
      <w:r w:rsidRPr="004C6AA3">
        <w:rPr>
          <w:sz w:val="22"/>
          <w:szCs w:val="22"/>
          <w:lang w:val="en-GB"/>
        </w:rPr>
        <w:t>I have slept on the march like a somnambulist</w:t>
      </w:r>
      <w:r w:rsidR="00F16A3D" w:rsidRPr="004C6AA3">
        <w:rPr>
          <w:rStyle w:val="Fodnotehenvisning"/>
          <w:sz w:val="22"/>
          <w:szCs w:val="22"/>
          <w:lang w:val="en-GB"/>
        </w:rPr>
        <w:footnoteReference w:id="13"/>
      </w:r>
      <w:r w:rsidRPr="004C6AA3">
        <w:rPr>
          <w:sz w:val="22"/>
          <w:szCs w:val="22"/>
          <w:lang w:val="en-GB"/>
        </w:rPr>
        <w:t xml:space="preserve"> and I have slept standing up like a horse. Sleeping at the post was a court-martial affair, with death or field punishment and a long term of imprisonment as the penalty. </w:t>
      </w:r>
      <w:proofErr w:type="gramStart"/>
      <w:r w:rsidRPr="004C6AA3">
        <w:rPr>
          <w:sz w:val="22"/>
          <w:szCs w:val="22"/>
          <w:lang w:val="en-GB"/>
        </w:rPr>
        <w:t>But,</w:t>
      </w:r>
      <w:proofErr w:type="gramEnd"/>
      <w:r w:rsidRPr="004C6AA3">
        <w:rPr>
          <w:sz w:val="22"/>
          <w:szCs w:val="22"/>
          <w:lang w:val="en-GB"/>
        </w:rPr>
        <w:t xml:space="preserve"> try as I would not to fall asleep, I often woke from a delectable</w:t>
      </w:r>
      <w:r w:rsidR="00883964" w:rsidRPr="004C6AA3">
        <w:rPr>
          <w:rStyle w:val="Fodnotehenvisning"/>
          <w:sz w:val="22"/>
          <w:szCs w:val="22"/>
          <w:lang w:val="en-GB"/>
        </w:rPr>
        <w:footnoteReference w:id="14"/>
      </w:r>
      <w:r w:rsidRPr="004C6AA3">
        <w:rPr>
          <w:sz w:val="22"/>
          <w:szCs w:val="22"/>
          <w:lang w:val="en-GB"/>
        </w:rPr>
        <w:t xml:space="preserve"> dream with a start to find myself confronted with No Man’s Land.</w:t>
      </w:r>
    </w:p>
    <w:p w14:paraId="1AD784C9" w14:textId="3B6BA546" w:rsidR="004D05FE" w:rsidRPr="004C6AA3" w:rsidRDefault="004D05FE" w:rsidP="004D05FE">
      <w:pPr>
        <w:spacing w:after="240"/>
        <w:rPr>
          <w:sz w:val="22"/>
          <w:szCs w:val="22"/>
          <w:lang w:val="en-GB"/>
        </w:rPr>
      </w:pPr>
      <w:r w:rsidRPr="004C6AA3">
        <w:rPr>
          <w:sz w:val="22"/>
          <w:szCs w:val="22"/>
          <w:lang w:val="en-GB"/>
        </w:rPr>
        <w:t>One got used to many things, but I never overcame my horror of the rats. They abounded in some parts, great loathsome beasts gorged with flesh. I shall never forget a dug-out</w:t>
      </w:r>
      <w:r w:rsidR="00B3360D" w:rsidRPr="004C6AA3">
        <w:rPr>
          <w:rStyle w:val="Fodnotehenvisning"/>
          <w:sz w:val="22"/>
          <w:szCs w:val="22"/>
          <w:lang w:val="en-GB"/>
        </w:rPr>
        <w:footnoteReference w:id="15"/>
      </w:r>
      <w:r w:rsidRPr="004C6AA3">
        <w:rPr>
          <w:sz w:val="22"/>
          <w:szCs w:val="22"/>
          <w:lang w:val="en-GB"/>
        </w:rPr>
        <w:t xml:space="preserve"> at the back of the line near </w:t>
      </w:r>
      <w:proofErr w:type="spellStart"/>
      <w:r w:rsidRPr="004C6AA3">
        <w:rPr>
          <w:sz w:val="22"/>
          <w:szCs w:val="22"/>
          <w:lang w:val="en-GB"/>
        </w:rPr>
        <w:t>Anzin</w:t>
      </w:r>
      <w:proofErr w:type="spellEnd"/>
      <w:r w:rsidRPr="004C6AA3">
        <w:rPr>
          <w:sz w:val="22"/>
          <w:szCs w:val="22"/>
          <w:lang w:val="en-GB"/>
        </w:rPr>
        <w:t>. It was at the foot of rising ground, at the top of which was a French war cemetery. About the same time every night the dug-out was invaded by swarms of rats. They gnawed holes in our haversacks and devoured our iron rations. We hung haversacks</w:t>
      </w:r>
      <w:r w:rsidR="00C47019" w:rsidRPr="004C6AA3">
        <w:rPr>
          <w:rStyle w:val="Fodnotehenvisning"/>
          <w:sz w:val="22"/>
          <w:szCs w:val="22"/>
          <w:lang w:val="en-GB"/>
        </w:rPr>
        <w:footnoteReference w:id="16"/>
      </w:r>
      <w:r w:rsidRPr="004C6AA3">
        <w:rPr>
          <w:sz w:val="22"/>
          <w:szCs w:val="22"/>
          <w:lang w:val="en-GB"/>
        </w:rPr>
        <w:t xml:space="preserve"> and rations to the roof, but they went just the same. Once we drenched the place with creosote</w:t>
      </w:r>
      <w:r w:rsidR="00FD458F" w:rsidRPr="004C6AA3">
        <w:rPr>
          <w:rStyle w:val="Fodnotehenvisning"/>
          <w:sz w:val="22"/>
          <w:szCs w:val="22"/>
          <w:lang w:val="en-GB"/>
        </w:rPr>
        <w:footnoteReference w:id="17"/>
      </w:r>
      <w:r w:rsidRPr="004C6AA3">
        <w:rPr>
          <w:sz w:val="22"/>
          <w:szCs w:val="22"/>
          <w:lang w:val="en-GB"/>
        </w:rPr>
        <w:t>. It almost suffocated us, but did not keep the rats away. They pattered down the steps at the usual time, paused a moment and sneezed, and then got to work on our belongings.</w:t>
      </w:r>
    </w:p>
    <w:p w14:paraId="1B6D0CEF" w14:textId="571987E7" w:rsidR="004D05FE" w:rsidRPr="004C6AA3" w:rsidRDefault="004D05FE" w:rsidP="004D05FE">
      <w:pPr>
        <w:spacing w:after="240"/>
        <w:rPr>
          <w:sz w:val="22"/>
          <w:szCs w:val="22"/>
          <w:lang w:val="en-GB"/>
        </w:rPr>
      </w:pPr>
      <w:r w:rsidRPr="004C6AA3">
        <w:rPr>
          <w:sz w:val="22"/>
          <w:szCs w:val="22"/>
          <w:lang w:val="en-GB"/>
        </w:rPr>
        <w:t>A battalion of Jerrys</w:t>
      </w:r>
      <w:r w:rsidR="00704E6D" w:rsidRPr="004C6AA3">
        <w:rPr>
          <w:rStyle w:val="Fodnotehenvisning"/>
          <w:sz w:val="22"/>
          <w:szCs w:val="22"/>
          <w:lang w:val="en-GB"/>
        </w:rPr>
        <w:footnoteReference w:id="18"/>
      </w:r>
      <w:r w:rsidRPr="004C6AA3">
        <w:rPr>
          <w:sz w:val="22"/>
          <w:szCs w:val="22"/>
          <w:lang w:val="en-GB"/>
        </w:rPr>
        <w:t xml:space="preserve"> would have terrified me less than the rats did sometimes. As a matter of fact, hatred of the enemy, so strenuously fostered in training days, largely faded away in the line. We somehow realized that individually they were very like </w:t>
      </w:r>
      <w:proofErr w:type="gramStart"/>
      <w:r w:rsidRPr="004C6AA3">
        <w:rPr>
          <w:sz w:val="22"/>
          <w:szCs w:val="22"/>
          <w:lang w:val="en-GB"/>
        </w:rPr>
        <w:t>ourselves</w:t>
      </w:r>
      <w:proofErr w:type="gramEnd"/>
      <w:r w:rsidRPr="004C6AA3">
        <w:rPr>
          <w:sz w:val="22"/>
          <w:szCs w:val="22"/>
          <w:lang w:val="en-GB"/>
        </w:rPr>
        <w:t xml:space="preserve">, just as fed-up and as anxious to be done with it all. For the most </w:t>
      </w:r>
      <w:proofErr w:type="gramStart"/>
      <w:r w:rsidRPr="004C6AA3">
        <w:rPr>
          <w:sz w:val="22"/>
          <w:szCs w:val="22"/>
          <w:lang w:val="en-GB"/>
        </w:rPr>
        <w:t>part;</w:t>
      </w:r>
      <w:proofErr w:type="gramEnd"/>
      <w:r w:rsidRPr="004C6AA3">
        <w:rPr>
          <w:sz w:val="22"/>
          <w:szCs w:val="22"/>
          <w:lang w:val="en-GB"/>
        </w:rPr>
        <w:t xml:space="preserve"> the killing that was done and attempted was quite impersonal. I doubt if I ever killed or wounded anyone. If I did it was more by bad luck than good judgment when we took pot shots</w:t>
      </w:r>
      <w:r w:rsidR="00E57BB3" w:rsidRPr="004C6AA3">
        <w:rPr>
          <w:rStyle w:val="Fodnotehenvisning"/>
          <w:sz w:val="22"/>
          <w:szCs w:val="22"/>
          <w:lang w:val="en-GB"/>
        </w:rPr>
        <w:footnoteReference w:id="19"/>
      </w:r>
      <w:r w:rsidRPr="004C6AA3">
        <w:rPr>
          <w:sz w:val="22"/>
          <w:szCs w:val="22"/>
          <w:lang w:val="en-GB"/>
        </w:rPr>
        <w:t xml:space="preserve"> at little grey working parties scuttling about at daybreak in front of their line.</w:t>
      </w:r>
    </w:p>
    <w:p w14:paraId="44C5CB6A" w14:textId="5FC9BA6E" w:rsidR="004D05FE" w:rsidRPr="004C6AA3" w:rsidRDefault="004D05FE" w:rsidP="004D05FE">
      <w:pPr>
        <w:spacing w:after="240"/>
        <w:rPr>
          <w:sz w:val="22"/>
          <w:szCs w:val="22"/>
          <w:lang w:val="en-GB"/>
        </w:rPr>
      </w:pPr>
      <w:r w:rsidRPr="004C6AA3">
        <w:rPr>
          <w:sz w:val="22"/>
          <w:szCs w:val="22"/>
          <w:lang w:val="en-GB"/>
        </w:rPr>
        <w:t xml:space="preserve">The next time I went into the line a spot of gas sent me out of it for good. I did not know American troops were in France till I found myself in one of their hospitals at </w:t>
      </w:r>
      <w:proofErr w:type="spellStart"/>
      <w:r w:rsidRPr="004C6AA3">
        <w:rPr>
          <w:sz w:val="22"/>
          <w:szCs w:val="22"/>
          <w:lang w:val="en-GB"/>
        </w:rPr>
        <w:t>Etretat</w:t>
      </w:r>
      <w:proofErr w:type="spellEnd"/>
      <w:r w:rsidRPr="004C6AA3">
        <w:rPr>
          <w:sz w:val="22"/>
          <w:szCs w:val="22"/>
          <w:lang w:val="en-GB"/>
        </w:rPr>
        <w:t>. The nurses and doctors were gentle beyond anything I ever experienced. I could only account for it by thinking they must regard my case as hopeless, and when I found a large white bow</w:t>
      </w:r>
      <w:r w:rsidR="00AE1173" w:rsidRPr="004C6AA3">
        <w:rPr>
          <w:rStyle w:val="Fodnotehenvisning"/>
          <w:sz w:val="22"/>
          <w:szCs w:val="22"/>
          <w:lang w:val="en-GB"/>
        </w:rPr>
        <w:footnoteReference w:id="20"/>
      </w:r>
      <w:r w:rsidRPr="004C6AA3">
        <w:rPr>
          <w:sz w:val="22"/>
          <w:szCs w:val="22"/>
          <w:lang w:val="en-GB"/>
        </w:rPr>
        <w:t xml:space="preserve"> pinned on my bed there seemed no room for doubt. I got rather light-headed and fancied my obsequies</w:t>
      </w:r>
      <w:r w:rsidR="00A06C60" w:rsidRPr="004C6AA3">
        <w:rPr>
          <w:rStyle w:val="Fodnotehenvisning"/>
          <w:sz w:val="22"/>
          <w:szCs w:val="22"/>
          <w:lang w:val="en-GB"/>
        </w:rPr>
        <w:footnoteReference w:id="21"/>
      </w:r>
      <w:r w:rsidRPr="004C6AA3">
        <w:rPr>
          <w:sz w:val="22"/>
          <w:szCs w:val="22"/>
          <w:lang w:val="en-GB"/>
        </w:rPr>
        <w:t xml:space="preserve"> had already begun in the hustling fashion of the Americans. But the white bow only meant that I was on milk diet.</w:t>
      </w:r>
    </w:p>
    <w:p w14:paraId="769418E8" w14:textId="389C1850" w:rsidR="002C0D0D" w:rsidRPr="004D05FE" w:rsidRDefault="004D05FE" w:rsidP="004D05FE">
      <w:pPr>
        <w:spacing w:after="240"/>
        <w:rPr>
          <w:lang w:val="en-GB"/>
        </w:rPr>
      </w:pPr>
      <w:r w:rsidRPr="004C6AA3">
        <w:rPr>
          <w:sz w:val="22"/>
          <w:szCs w:val="22"/>
          <w:lang w:val="en-GB"/>
        </w:rPr>
        <w:t>A week later I was in Blighty</w:t>
      </w:r>
      <w:r w:rsidR="00A06C60" w:rsidRPr="004C6AA3">
        <w:rPr>
          <w:rStyle w:val="Fodnotehenvisning"/>
          <w:sz w:val="22"/>
          <w:szCs w:val="22"/>
          <w:lang w:val="en-GB"/>
        </w:rPr>
        <w:footnoteReference w:id="22"/>
      </w:r>
      <w:r w:rsidRPr="004C6AA3">
        <w:rPr>
          <w:sz w:val="22"/>
          <w:szCs w:val="22"/>
          <w:lang w:val="en-GB"/>
        </w:rPr>
        <w:t>, the soldier’s Promised Land. Six months afterwards I appeared in the streets again as a civilian with a profound hatred for war and everything it implies.</w:t>
      </w:r>
      <w:r w:rsidRPr="004D05FE">
        <w:rPr>
          <w:lang w:val="en-GB"/>
        </w:rPr>
        <w:t xml:space="preserve"> </w:t>
      </w:r>
    </w:p>
    <w:p w14:paraId="7701BAD8" w14:textId="77777777" w:rsidR="004D05FE" w:rsidRPr="004D05FE" w:rsidRDefault="004D05FE" w:rsidP="004D05FE">
      <w:pPr>
        <w:spacing w:after="240"/>
        <w:rPr>
          <w:lang w:val="en-GB"/>
        </w:rPr>
        <w:sectPr w:rsidR="004D05FE" w:rsidRPr="004D05FE" w:rsidSect="004D05FE">
          <w:type w:val="continuous"/>
          <w:pgSz w:w="11906" w:h="16838"/>
          <w:pgMar w:top="1701" w:right="1134" w:bottom="1701" w:left="1134" w:header="709" w:footer="709" w:gutter="0"/>
          <w:lnNumType w:countBy="5" w:restart="newSection"/>
          <w:cols w:space="708"/>
          <w:docGrid w:linePitch="360"/>
        </w:sectPr>
      </w:pPr>
    </w:p>
    <w:p w14:paraId="2B217799" w14:textId="77777777" w:rsidR="004D05FE" w:rsidRPr="004D05FE" w:rsidRDefault="004D05FE" w:rsidP="004D05FE">
      <w:pPr>
        <w:suppressLineNumbers/>
        <w:spacing w:after="240"/>
        <w:rPr>
          <w:lang w:val="en-GB"/>
        </w:rPr>
      </w:pPr>
    </w:p>
    <w:p w14:paraId="449583CA" w14:textId="1AE426E2" w:rsidR="00EB3D6D" w:rsidRDefault="004D05FE" w:rsidP="004D05FE">
      <w:pPr>
        <w:suppressLineNumbers/>
        <w:spacing w:after="240"/>
        <w:rPr>
          <w:lang w:val="en-GB"/>
        </w:rPr>
      </w:pPr>
      <w:hyperlink r:id="rId8" w:history="1">
        <w:r w:rsidRPr="004D05FE">
          <w:rPr>
            <w:rStyle w:val="Hyperlink"/>
            <w:lang w:val="en-GB"/>
          </w:rPr>
          <w:t>https://alphahistory.com/worldwar1/memoir-western-front-soldier-1917/</w:t>
        </w:r>
      </w:hyperlink>
      <w:r w:rsidRPr="004D05FE">
        <w:rPr>
          <w:lang w:val="en-GB"/>
        </w:rPr>
        <w:t xml:space="preserve"> </w:t>
      </w:r>
    </w:p>
    <w:sectPr w:rsidR="00EB3D6D" w:rsidSect="004D05FE">
      <w:type w:val="continuous"/>
      <w:pgSz w:w="11906" w:h="16838"/>
      <w:pgMar w:top="1701" w:right="1134" w:bottom="1701" w:left="1134" w:header="708" w:footer="708"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929FA" w14:textId="77777777" w:rsidR="00243BEE" w:rsidRDefault="00243BEE" w:rsidP="001F0468">
      <w:r>
        <w:separator/>
      </w:r>
    </w:p>
  </w:endnote>
  <w:endnote w:type="continuationSeparator" w:id="0">
    <w:p w14:paraId="7C9C9D03" w14:textId="77777777" w:rsidR="00243BEE" w:rsidRDefault="00243BEE" w:rsidP="001F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514DE" w14:textId="77777777" w:rsidR="00243BEE" w:rsidRDefault="00243BEE" w:rsidP="001F0468">
      <w:r>
        <w:separator/>
      </w:r>
    </w:p>
  </w:footnote>
  <w:footnote w:type="continuationSeparator" w:id="0">
    <w:p w14:paraId="4E8200BF" w14:textId="77777777" w:rsidR="00243BEE" w:rsidRDefault="00243BEE" w:rsidP="001F0468">
      <w:r>
        <w:continuationSeparator/>
      </w:r>
    </w:p>
  </w:footnote>
  <w:footnote w:id="1">
    <w:p w14:paraId="7E06A563" w14:textId="77777777" w:rsidR="009C7B58" w:rsidRDefault="009C7B58" w:rsidP="009C7B58">
      <w:pPr>
        <w:pStyle w:val="Fodnotetekst"/>
      </w:pPr>
      <w:r>
        <w:rPr>
          <w:rStyle w:val="Fodnotehenvisning"/>
        </w:rPr>
        <w:footnoteRef/>
      </w:r>
      <w:r>
        <w:t xml:space="preserve"> En del, der ikke er særlig vigtig</w:t>
      </w:r>
    </w:p>
  </w:footnote>
  <w:footnote w:id="2">
    <w:p w14:paraId="36D91BB3" w14:textId="1A8C6B83" w:rsidR="009C7B58" w:rsidRDefault="009C7B58">
      <w:pPr>
        <w:pStyle w:val="Fodnotetekst"/>
      </w:pPr>
      <w:r>
        <w:rPr>
          <w:rStyle w:val="Fodnotehenvisning"/>
        </w:rPr>
        <w:footnoteRef/>
      </w:r>
      <w:r>
        <w:t xml:space="preserve"> Slog med køller</w:t>
      </w:r>
    </w:p>
  </w:footnote>
  <w:footnote w:id="3">
    <w:p w14:paraId="5518091D" w14:textId="00D3A77C" w:rsidR="00185873" w:rsidRDefault="00185873">
      <w:pPr>
        <w:pStyle w:val="Fodnotetekst"/>
      </w:pPr>
      <w:r>
        <w:rPr>
          <w:rStyle w:val="Fodnotehenvisning"/>
        </w:rPr>
        <w:footnoteRef/>
      </w:r>
      <w:r>
        <w:t xml:space="preserve"> </w:t>
      </w:r>
      <w:r w:rsidR="00AE013F">
        <w:t>Vold og aggressivitet, d</w:t>
      </w:r>
      <w:r>
        <w:t>er fuld af liv og glæde</w:t>
      </w:r>
    </w:p>
  </w:footnote>
  <w:footnote w:id="4">
    <w:p w14:paraId="7BE2B204" w14:textId="1B24C0C6" w:rsidR="001F0468" w:rsidRDefault="001F0468">
      <w:pPr>
        <w:pStyle w:val="Fodnotetekst"/>
      </w:pPr>
      <w:r>
        <w:rPr>
          <w:rStyle w:val="Fodnotehenvisning"/>
        </w:rPr>
        <w:footnoteRef/>
      </w:r>
      <w:r>
        <w:t xml:space="preserve"> </w:t>
      </w:r>
      <w:r w:rsidR="00BD5B85">
        <w:t>Præludium, et kort forspil</w:t>
      </w:r>
    </w:p>
  </w:footnote>
  <w:footnote w:id="5">
    <w:p w14:paraId="313A7BAE" w14:textId="100AFCBA" w:rsidR="00754694" w:rsidRDefault="00754694">
      <w:pPr>
        <w:pStyle w:val="Fodnotetekst"/>
      </w:pPr>
      <w:r>
        <w:rPr>
          <w:rStyle w:val="Fodnotehenvisning"/>
        </w:rPr>
        <w:footnoteRef/>
      </w:r>
      <w:r>
        <w:t xml:space="preserve"> </w:t>
      </w:r>
      <w:r w:rsidR="00D71A6F">
        <w:t>For træls og langvarig</w:t>
      </w:r>
    </w:p>
  </w:footnote>
  <w:footnote w:id="6">
    <w:p w14:paraId="044BF37D" w14:textId="3D7A1EFE" w:rsidR="00C072DF" w:rsidRDefault="00C072DF">
      <w:pPr>
        <w:pStyle w:val="Fodnotetekst"/>
      </w:pPr>
      <w:r>
        <w:rPr>
          <w:rStyle w:val="Fodnotehenvisning"/>
        </w:rPr>
        <w:footnoteRef/>
      </w:r>
      <w:r>
        <w:t xml:space="preserve"> Noget irriterende</w:t>
      </w:r>
    </w:p>
  </w:footnote>
  <w:footnote w:id="7">
    <w:p w14:paraId="3BC7A8AD" w14:textId="2794BA47" w:rsidR="00E74EB4" w:rsidRDefault="00E74EB4">
      <w:pPr>
        <w:pStyle w:val="Fodnotetekst"/>
      </w:pPr>
      <w:r>
        <w:rPr>
          <w:rStyle w:val="Fodnotehenvisning"/>
        </w:rPr>
        <w:footnoteRef/>
      </w:r>
      <w:r>
        <w:t xml:space="preserve"> Granater</w:t>
      </w:r>
    </w:p>
  </w:footnote>
  <w:footnote w:id="8">
    <w:p w14:paraId="31095CC9" w14:textId="6B7A458C" w:rsidR="006F7720" w:rsidRDefault="006F7720">
      <w:pPr>
        <w:pStyle w:val="Fodnotetekst"/>
      </w:pPr>
      <w:r>
        <w:rPr>
          <w:rStyle w:val="Fodnotehenvisning"/>
        </w:rPr>
        <w:footnoteRef/>
      </w:r>
      <w:r>
        <w:t xml:space="preserve"> </w:t>
      </w:r>
      <w:r w:rsidR="00583E04">
        <w:t>Periode</w:t>
      </w:r>
    </w:p>
  </w:footnote>
  <w:footnote w:id="9">
    <w:p w14:paraId="4634076F" w14:textId="1CD4C7FD" w:rsidR="0017711E" w:rsidRDefault="0017711E">
      <w:pPr>
        <w:pStyle w:val="Fodnotetekst"/>
      </w:pPr>
      <w:r>
        <w:rPr>
          <w:rStyle w:val="Fodnotehenvisning"/>
        </w:rPr>
        <w:footnoteRef/>
      </w:r>
      <w:r>
        <w:t xml:space="preserve"> Veteraner fra Krim-krigen</w:t>
      </w:r>
    </w:p>
  </w:footnote>
  <w:footnote w:id="10">
    <w:p w14:paraId="031C8CD0" w14:textId="7E793718" w:rsidR="00F16A3D" w:rsidRDefault="00F16A3D">
      <w:pPr>
        <w:pStyle w:val="Fodnotetekst"/>
      </w:pPr>
      <w:r>
        <w:rPr>
          <w:rStyle w:val="Fodnotehenvisning"/>
        </w:rPr>
        <w:footnoteRef/>
      </w:r>
      <w:r>
        <w:t xml:space="preserve"> Pine</w:t>
      </w:r>
    </w:p>
  </w:footnote>
  <w:footnote w:id="11">
    <w:p w14:paraId="4F0833CA" w14:textId="4BA74EA2" w:rsidR="00F16A3D" w:rsidRDefault="00F16A3D">
      <w:pPr>
        <w:pStyle w:val="Fodnotetekst"/>
      </w:pPr>
      <w:r>
        <w:rPr>
          <w:rStyle w:val="Fodnotehenvisning"/>
        </w:rPr>
        <w:footnoteRef/>
      </w:r>
      <w:r>
        <w:t xml:space="preserve"> Fyrtårn</w:t>
      </w:r>
    </w:p>
  </w:footnote>
  <w:footnote w:id="12">
    <w:p w14:paraId="3BF6472C" w14:textId="174F3870" w:rsidR="00785660" w:rsidRDefault="00785660">
      <w:pPr>
        <w:pStyle w:val="Fodnotetekst"/>
      </w:pPr>
      <w:r>
        <w:rPr>
          <w:rStyle w:val="Fodnotehenvisning"/>
        </w:rPr>
        <w:footnoteRef/>
      </w:r>
      <w:r>
        <w:t xml:space="preserve"> Dyb lykke</w:t>
      </w:r>
    </w:p>
  </w:footnote>
  <w:footnote w:id="13">
    <w:p w14:paraId="483EA1FF" w14:textId="695D4B2E" w:rsidR="00F16A3D" w:rsidRDefault="00F16A3D">
      <w:pPr>
        <w:pStyle w:val="Fodnotetekst"/>
      </w:pPr>
      <w:r>
        <w:rPr>
          <w:rStyle w:val="Fodnotehenvisning"/>
        </w:rPr>
        <w:footnoteRef/>
      </w:r>
      <w:r>
        <w:t xml:space="preserve"> Søvngænger</w:t>
      </w:r>
    </w:p>
  </w:footnote>
  <w:footnote w:id="14">
    <w:p w14:paraId="3406E5E7" w14:textId="284128A7" w:rsidR="00883964" w:rsidRDefault="00883964">
      <w:pPr>
        <w:pStyle w:val="Fodnotetekst"/>
      </w:pPr>
      <w:r>
        <w:rPr>
          <w:rStyle w:val="Fodnotehenvisning"/>
        </w:rPr>
        <w:footnoteRef/>
      </w:r>
      <w:r>
        <w:t xml:space="preserve"> Behagelig</w:t>
      </w:r>
    </w:p>
  </w:footnote>
  <w:footnote w:id="15">
    <w:p w14:paraId="6B57ECB7" w14:textId="4204810E" w:rsidR="00B3360D" w:rsidRDefault="00B3360D">
      <w:pPr>
        <w:pStyle w:val="Fodnotetekst"/>
      </w:pPr>
      <w:r>
        <w:rPr>
          <w:rStyle w:val="Fodnotehenvisning"/>
        </w:rPr>
        <w:footnoteRef/>
      </w:r>
      <w:r>
        <w:t xml:space="preserve"> </w:t>
      </w:r>
      <w:r w:rsidR="00895F08">
        <w:t>Et rum gravet ind i siden af skyttegraven under jorden</w:t>
      </w:r>
    </w:p>
  </w:footnote>
  <w:footnote w:id="16">
    <w:p w14:paraId="610A42F4" w14:textId="1692EA7E" w:rsidR="00C47019" w:rsidRDefault="00C47019">
      <w:pPr>
        <w:pStyle w:val="Fodnotetekst"/>
      </w:pPr>
      <w:r>
        <w:rPr>
          <w:rStyle w:val="Fodnotehenvisning"/>
        </w:rPr>
        <w:footnoteRef/>
      </w:r>
      <w:r>
        <w:t xml:space="preserve"> Rygsække</w:t>
      </w:r>
    </w:p>
  </w:footnote>
  <w:footnote w:id="17">
    <w:p w14:paraId="2BB03BD5" w14:textId="08025938" w:rsidR="00FD458F" w:rsidRDefault="00FD458F">
      <w:pPr>
        <w:pStyle w:val="Fodnotetekst"/>
      </w:pPr>
      <w:r>
        <w:rPr>
          <w:rStyle w:val="Fodnotehenvisning"/>
        </w:rPr>
        <w:footnoteRef/>
      </w:r>
      <w:r>
        <w:t xml:space="preserve"> Stenkulstjære (sådan noget man imprægnerede jernbanesveller med)</w:t>
      </w:r>
    </w:p>
  </w:footnote>
  <w:footnote w:id="18">
    <w:p w14:paraId="386BA94B" w14:textId="4BC538B4" w:rsidR="00704E6D" w:rsidRDefault="00704E6D">
      <w:pPr>
        <w:pStyle w:val="Fodnotetekst"/>
      </w:pPr>
      <w:r>
        <w:rPr>
          <w:rStyle w:val="Fodnotehenvisning"/>
        </w:rPr>
        <w:footnoteRef/>
      </w:r>
      <w:r>
        <w:t xml:space="preserve"> Tyske soldater</w:t>
      </w:r>
    </w:p>
  </w:footnote>
  <w:footnote w:id="19">
    <w:p w14:paraId="097F7D11" w14:textId="0E3F59C3" w:rsidR="00E57BB3" w:rsidRDefault="00E57BB3">
      <w:pPr>
        <w:pStyle w:val="Fodnotetekst"/>
      </w:pPr>
      <w:r>
        <w:rPr>
          <w:rStyle w:val="Fodnotehenvisning"/>
        </w:rPr>
        <w:footnoteRef/>
      </w:r>
      <w:r>
        <w:t xml:space="preserve"> Skud, hvor man ikke rigtigt sigter</w:t>
      </w:r>
    </w:p>
  </w:footnote>
  <w:footnote w:id="20">
    <w:p w14:paraId="5BE770DA" w14:textId="131F9B06" w:rsidR="00AE1173" w:rsidRDefault="00AE1173">
      <w:pPr>
        <w:pStyle w:val="Fodnotetekst"/>
      </w:pPr>
      <w:r>
        <w:rPr>
          <w:rStyle w:val="Fodnotehenvisning"/>
        </w:rPr>
        <w:footnoteRef/>
      </w:r>
      <w:r>
        <w:t xml:space="preserve"> Sløjfe</w:t>
      </w:r>
    </w:p>
  </w:footnote>
  <w:footnote w:id="21">
    <w:p w14:paraId="59020279" w14:textId="6865414C" w:rsidR="00A06C60" w:rsidRDefault="00A06C60">
      <w:pPr>
        <w:pStyle w:val="Fodnotetekst"/>
      </w:pPr>
      <w:r>
        <w:rPr>
          <w:rStyle w:val="Fodnotehenvisning"/>
        </w:rPr>
        <w:footnoteRef/>
      </w:r>
      <w:r>
        <w:t xml:space="preserve"> Begravelsesritualer</w:t>
      </w:r>
    </w:p>
  </w:footnote>
  <w:footnote w:id="22">
    <w:p w14:paraId="575D8E9A" w14:textId="748D146E" w:rsidR="00A06C60" w:rsidRDefault="00A06C60">
      <w:pPr>
        <w:pStyle w:val="Fodnotetekst"/>
      </w:pPr>
      <w:r>
        <w:rPr>
          <w:rStyle w:val="Fodnotehenvisning"/>
        </w:rPr>
        <w:footnoteRef/>
      </w:r>
      <w:r>
        <w:t xml:space="preserve"> England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57D"/>
    <w:multiLevelType w:val="hybridMultilevel"/>
    <w:tmpl w:val="89783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8CA562A"/>
    <w:multiLevelType w:val="hybridMultilevel"/>
    <w:tmpl w:val="99D884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23191695">
    <w:abstractNumId w:val="0"/>
  </w:num>
  <w:num w:numId="2" w16cid:durableId="2004695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FE"/>
    <w:rsid w:val="00001B22"/>
    <w:rsid w:val="00005414"/>
    <w:rsid w:val="000239E7"/>
    <w:rsid w:val="000511EB"/>
    <w:rsid w:val="00060E80"/>
    <w:rsid w:val="000C02D6"/>
    <w:rsid w:val="000D56EB"/>
    <w:rsid w:val="001472F0"/>
    <w:rsid w:val="0016738C"/>
    <w:rsid w:val="001744B9"/>
    <w:rsid w:val="0017711E"/>
    <w:rsid w:val="00177A91"/>
    <w:rsid w:val="00185873"/>
    <w:rsid w:val="001B572C"/>
    <w:rsid w:val="001C631A"/>
    <w:rsid w:val="001F0468"/>
    <w:rsid w:val="0021234F"/>
    <w:rsid w:val="002402F9"/>
    <w:rsid w:val="00243BEE"/>
    <w:rsid w:val="00280520"/>
    <w:rsid w:val="002A4852"/>
    <w:rsid w:val="002C0D0D"/>
    <w:rsid w:val="002D3093"/>
    <w:rsid w:val="003C167B"/>
    <w:rsid w:val="003C4C63"/>
    <w:rsid w:val="00404443"/>
    <w:rsid w:val="004358AF"/>
    <w:rsid w:val="00466474"/>
    <w:rsid w:val="00483496"/>
    <w:rsid w:val="0049621D"/>
    <w:rsid w:val="00497388"/>
    <w:rsid w:val="004B061C"/>
    <w:rsid w:val="004C6AA3"/>
    <w:rsid w:val="004D05FE"/>
    <w:rsid w:val="004D1B28"/>
    <w:rsid w:val="004D32BF"/>
    <w:rsid w:val="005128F7"/>
    <w:rsid w:val="00517712"/>
    <w:rsid w:val="00545E93"/>
    <w:rsid w:val="005702C5"/>
    <w:rsid w:val="00583E04"/>
    <w:rsid w:val="005948D6"/>
    <w:rsid w:val="0060197C"/>
    <w:rsid w:val="0060419F"/>
    <w:rsid w:val="00613D2A"/>
    <w:rsid w:val="006B4791"/>
    <w:rsid w:val="006D366A"/>
    <w:rsid w:val="006D674F"/>
    <w:rsid w:val="006E68CE"/>
    <w:rsid w:val="006F7720"/>
    <w:rsid w:val="00704E6D"/>
    <w:rsid w:val="0073196D"/>
    <w:rsid w:val="00754694"/>
    <w:rsid w:val="00785660"/>
    <w:rsid w:val="007A3939"/>
    <w:rsid w:val="007F3B17"/>
    <w:rsid w:val="00842D3D"/>
    <w:rsid w:val="00854C0A"/>
    <w:rsid w:val="00883964"/>
    <w:rsid w:val="00884DD2"/>
    <w:rsid w:val="00895F08"/>
    <w:rsid w:val="008B1F62"/>
    <w:rsid w:val="009A5E82"/>
    <w:rsid w:val="009C0584"/>
    <w:rsid w:val="009C3217"/>
    <w:rsid w:val="009C7B58"/>
    <w:rsid w:val="009D5904"/>
    <w:rsid w:val="00A06C60"/>
    <w:rsid w:val="00A24BB9"/>
    <w:rsid w:val="00A43F20"/>
    <w:rsid w:val="00A47032"/>
    <w:rsid w:val="00A472F1"/>
    <w:rsid w:val="00AC41AA"/>
    <w:rsid w:val="00AC7A23"/>
    <w:rsid w:val="00AE013F"/>
    <w:rsid w:val="00AE1173"/>
    <w:rsid w:val="00B00BF6"/>
    <w:rsid w:val="00B05646"/>
    <w:rsid w:val="00B1521F"/>
    <w:rsid w:val="00B3360D"/>
    <w:rsid w:val="00B47AB5"/>
    <w:rsid w:val="00B62B80"/>
    <w:rsid w:val="00B72104"/>
    <w:rsid w:val="00BD5B85"/>
    <w:rsid w:val="00C072DF"/>
    <w:rsid w:val="00C46855"/>
    <w:rsid w:val="00C47019"/>
    <w:rsid w:val="00C560D3"/>
    <w:rsid w:val="00C84740"/>
    <w:rsid w:val="00C91000"/>
    <w:rsid w:val="00CD6099"/>
    <w:rsid w:val="00CE36F5"/>
    <w:rsid w:val="00D515EB"/>
    <w:rsid w:val="00D71A6F"/>
    <w:rsid w:val="00DA7A01"/>
    <w:rsid w:val="00DE2DF6"/>
    <w:rsid w:val="00DE7AF4"/>
    <w:rsid w:val="00E25C81"/>
    <w:rsid w:val="00E41C43"/>
    <w:rsid w:val="00E57BB3"/>
    <w:rsid w:val="00E708E7"/>
    <w:rsid w:val="00E74EB4"/>
    <w:rsid w:val="00EB244D"/>
    <w:rsid w:val="00EB3D6D"/>
    <w:rsid w:val="00EB6BC4"/>
    <w:rsid w:val="00EC0059"/>
    <w:rsid w:val="00ED1A39"/>
    <w:rsid w:val="00EF2CBE"/>
    <w:rsid w:val="00F16A3D"/>
    <w:rsid w:val="00F2452C"/>
    <w:rsid w:val="00F51E9F"/>
    <w:rsid w:val="00FD45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61B2E29"/>
  <w15:chartTrackingRefBased/>
  <w15:docId w15:val="{DA73521C-8FCD-044B-B1BA-DC94E7B6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D0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D0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D05F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D05F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D05F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D05F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D05F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D05F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D05FE"/>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D05F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D05F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D05F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D05F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D05F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D05F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D05F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D05F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D05FE"/>
    <w:rPr>
      <w:rFonts w:eastAsiaTheme="majorEastAsia" w:cstheme="majorBidi"/>
      <w:color w:val="272727" w:themeColor="text1" w:themeTint="D8"/>
    </w:rPr>
  </w:style>
  <w:style w:type="paragraph" w:styleId="Titel">
    <w:name w:val="Title"/>
    <w:basedOn w:val="Normal"/>
    <w:next w:val="Normal"/>
    <w:link w:val="TitelTegn"/>
    <w:uiPriority w:val="10"/>
    <w:qFormat/>
    <w:rsid w:val="004D05FE"/>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D05F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D05FE"/>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D05F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D05FE"/>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D05FE"/>
    <w:rPr>
      <w:i/>
      <w:iCs/>
      <w:color w:val="404040" w:themeColor="text1" w:themeTint="BF"/>
    </w:rPr>
  </w:style>
  <w:style w:type="paragraph" w:styleId="Listeafsnit">
    <w:name w:val="List Paragraph"/>
    <w:basedOn w:val="Normal"/>
    <w:uiPriority w:val="34"/>
    <w:qFormat/>
    <w:rsid w:val="004D05FE"/>
    <w:pPr>
      <w:ind w:left="720"/>
      <w:contextualSpacing/>
    </w:pPr>
  </w:style>
  <w:style w:type="character" w:styleId="Kraftigfremhvning">
    <w:name w:val="Intense Emphasis"/>
    <w:basedOn w:val="Standardskrifttypeiafsnit"/>
    <w:uiPriority w:val="21"/>
    <w:qFormat/>
    <w:rsid w:val="004D05FE"/>
    <w:rPr>
      <w:i/>
      <w:iCs/>
      <w:color w:val="0F4761" w:themeColor="accent1" w:themeShade="BF"/>
    </w:rPr>
  </w:style>
  <w:style w:type="paragraph" w:styleId="Strktcitat">
    <w:name w:val="Intense Quote"/>
    <w:basedOn w:val="Normal"/>
    <w:next w:val="Normal"/>
    <w:link w:val="StrktcitatTegn"/>
    <w:uiPriority w:val="30"/>
    <w:qFormat/>
    <w:rsid w:val="004D0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D05FE"/>
    <w:rPr>
      <w:i/>
      <w:iCs/>
      <w:color w:val="0F4761" w:themeColor="accent1" w:themeShade="BF"/>
    </w:rPr>
  </w:style>
  <w:style w:type="character" w:styleId="Kraftighenvisning">
    <w:name w:val="Intense Reference"/>
    <w:basedOn w:val="Standardskrifttypeiafsnit"/>
    <w:uiPriority w:val="32"/>
    <w:qFormat/>
    <w:rsid w:val="004D05FE"/>
    <w:rPr>
      <w:b/>
      <w:bCs/>
      <w:smallCaps/>
      <w:color w:val="0F4761" w:themeColor="accent1" w:themeShade="BF"/>
      <w:spacing w:val="5"/>
    </w:rPr>
  </w:style>
  <w:style w:type="paragraph" w:styleId="NormalWeb">
    <w:name w:val="Normal (Web)"/>
    <w:basedOn w:val="Normal"/>
    <w:uiPriority w:val="99"/>
    <w:semiHidden/>
    <w:unhideWhenUsed/>
    <w:rsid w:val="004D05FE"/>
    <w:pPr>
      <w:spacing w:before="100" w:beforeAutospacing="1" w:after="100" w:afterAutospacing="1"/>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4D05FE"/>
    <w:rPr>
      <w:color w:val="467886" w:themeColor="hyperlink"/>
      <w:u w:val="single"/>
    </w:rPr>
  </w:style>
  <w:style w:type="character" w:styleId="Ulstomtale">
    <w:name w:val="Unresolved Mention"/>
    <w:basedOn w:val="Standardskrifttypeiafsnit"/>
    <w:uiPriority w:val="99"/>
    <w:semiHidden/>
    <w:unhideWhenUsed/>
    <w:rsid w:val="004D05FE"/>
    <w:rPr>
      <w:color w:val="605E5C"/>
      <w:shd w:val="clear" w:color="auto" w:fill="E1DFDD"/>
    </w:rPr>
  </w:style>
  <w:style w:type="character" w:styleId="Linjenummer">
    <w:name w:val="line number"/>
    <w:basedOn w:val="Standardskrifttypeiafsnit"/>
    <w:uiPriority w:val="99"/>
    <w:semiHidden/>
    <w:unhideWhenUsed/>
    <w:rsid w:val="004D05FE"/>
  </w:style>
  <w:style w:type="paragraph" w:styleId="Fodnotetekst">
    <w:name w:val="footnote text"/>
    <w:basedOn w:val="Normal"/>
    <w:link w:val="FodnotetekstTegn"/>
    <w:uiPriority w:val="99"/>
    <w:semiHidden/>
    <w:unhideWhenUsed/>
    <w:rsid w:val="001F0468"/>
    <w:rPr>
      <w:sz w:val="20"/>
      <w:szCs w:val="20"/>
    </w:rPr>
  </w:style>
  <w:style w:type="character" w:customStyle="1" w:styleId="FodnotetekstTegn">
    <w:name w:val="Fodnotetekst Tegn"/>
    <w:basedOn w:val="Standardskrifttypeiafsnit"/>
    <w:link w:val="Fodnotetekst"/>
    <w:uiPriority w:val="99"/>
    <w:semiHidden/>
    <w:rsid w:val="001F0468"/>
    <w:rPr>
      <w:sz w:val="20"/>
      <w:szCs w:val="20"/>
    </w:rPr>
  </w:style>
  <w:style w:type="character" w:styleId="Fodnotehenvisning">
    <w:name w:val="footnote reference"/>
    <w:basedOn w:val="Standardskrifttypeiafsnit"/>
    <w:uiPriority w:val="99"/>
    <w:semiHidden/>
    <w:unhideWhenUsed/>
    <w:rsid w:val="001F0468"/>
    <w:rPr>
      <w:vertAlign w:val="superscript"/>
    </w:rPr>
  </w:style>
  <w:style w:type="table" w:styleId="Tabel-Gitter">
    <w:name w:val="Table Grid"/>
    <w:basedOn w:val="Tabel-Normal"/>
    <w:uiPriority w:val="39"/>
    <w:rsid w:val="007A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0067">
      <w:bodyDiv w:val="1"/>
      <w:marLeft w:val="0"/>
      <w:marRight w:val="0"/>
      <w:marTop w:val="0"/>
      <w:marBottom w:val="0"/>
      <w:divBdr>
        <w:top w:val="none" w:sz="0" w:space="0" w:color="auto"/>
        <w:left w:val="none" w:sz="0" w:space="0" w:color="auto"/>
        <w:bottom w:val="none" w:sz="0" w:space="0" w:color="auto"/>
        <w:right w:val="none" w:sz="0" w:space="0" w:color="auto"/>
      </w:divBdr>
    </w:div>
    <w:div w:id="1404521735">
      <w:bodyDiv w:val="1"/>
      <w:marLeft w:val="0"/>
      <w:marRight w:val="0"/>
      <w:marTop w:val="0"/>
      <w:marBottom w:val="0"/>
      <w:divBdr>
        <w:top w:val="none" w:sz="0" w:space="0" w:color="auto"/>
        <w:left w:val="none" w:sz="0" w:space="0" w:color="auto"/>
        <w:bottom w:val="none" w:sz="0" w:space="0" w:color="auto"/>
        <w:right w:val="none" w:sz="0" w:space="0" w:color="auto"/>
      </w:divBdr>
      <w:divsChild>
        <w:div w:id="830098693">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phahistory.com/worldwar1/memoir-western-front-soldier-1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DA0F-290A-094D-8D86-B9BEFA60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1184</Words>
  <Characters>7226</Characters>
  <Application>Microsoft Office Word</Application>
  <DocSecurity>0</DocSecurity>
  <Lines>60</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 Bramming</dc:creator>
  <cp:keywords/>
  <dc:description/>
  <cp:lastModifiedBy>Rikke Møl Bramming</cp:lastModifiedBy>
  <cp:revision>38</cp:revision>
  <cp:lastPrinted>2025-03-31T13:59:00Z</cp:lastPrinted>
  <dcterms:created xsi:type="dcterms:W3CDTF">2025-03-31T14:02:00Z</dcterms:created>
  <dcterms:modified xsi:type="dcterms:W3CDTF">2025-04-24T07:08:00Z</dcterms:modified>
</cp:coreProperties>
</file>