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5DD9" w14:textId="77777777" w:rsidR="00630FA9" w:rsidRDefault="00630FA9" w:rsidP="00630FA9">
      <w:pPr>
        <w:rPr>
          <w:rFonts w:eastAsia="Times New Roman" w:cstheme="minorHAnsi"/>
          <w:b/>
          <w:bCs/>
          <w:color w:val="000000" w:themeColor="text1"/>
          <w:kern w:val="36"/>
          <w:sz w:val="36"/>
          <w:szCs w:val="36"/>
          <w:lang w:eastAsia="da-DK"/>
        </w:rPr>
      </w:pPr>
      <w:r>
        <w:rPr>
          <w:rFonts w:eastAsia="Times New Roman" w:cstheme="minorHAnsi"/>
          <w:b/>
          <w:bCs/>
          <w:color w:val="000000" w:themeColor="text1"/>
          <w:kern w:val="36"/>
          <w:sz w:val="36"/>
          <w:szCs w:val="36"/>
          <w:lang w:eastAsia="da-DK"/>
        </w:rPr>
        <w:t>Tema: Når mennesker gør andre ondt</w:t>
      </w:r>
    </w:p>
    <w:p w14:paraId="28641EAE" w14:textId="77777777" w:rsidR="00630FA9" w:rsidRDefault="00630FA9" w:rsidP="00630FA9">
      <w:pPr>
        <w:rPr>
          <w:rFonts w:eastAsia="Times New Roman" w:cstheme="minorHAnsi"/>
          <w:b/>
          <w:bCs/>
          <w:color w:val="000000" w:themeColor="text1"/>
          <w:kern w:val="36"/>
          <w:sz w:val="36"/>
          <w:szCs w:val="36"/>
          <w:lang w:eastAsia="da-DK"/>
        </w:rPr>
      </w:pPr>
    </w:p>
    <w:p w14:paraId="23F9D2AD" w14:textId="77777777" w:rsidR="00630FA9" w:rsidRDefault="00630FA9" w:rsidP="00630FA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Identificer de psykologiske problemstillinger, der rejses i bilag 1.</w:t>
      </w:r>
    </w:p>
    <w:p w14:paraId="42140C0B" w14:textId="77777777" w:rsidR="00630FA9" w:rsidRDefault="00630FA9" w:rsidP="00630FA9">
      <w:pPr>
        <w:pStyle w:val="paragraph"/>
        <w:spacing w:before="0" w:beforeAutospacing="0" w:after="0" w:afterAutospacing="0"/>
        <w:textAlignment w:val="baseline"/>
      </w:pPr>
    </w:p>
    <w:p w14:paraId="161EC9A1" w14:textId="77777777" w:rsidR="00630FA9" w:rsidRDefault="00630FA9" w:rsidP="00630FA9">
      <w:pPr>
        <w:pStyle w:val="paragraph"/>
        <w:spacing w:before="0" w:beforeAutospacing="0" w:after="0" w:afterAutospacing="0"/>
        <w:textAlignment w:val="baseline"/>
        <w:rPr>
          <w:rStyle w:val="normaltextrun"/>
        </w:rPr>
      </w:pPr>
      <w:r>
        <w:rPr>
          <w:rStyle w:val="normaltextrun"/>
          <w:rFonts w:asciiTheme="minorHAnsi" w:hAnsiTheme="minorHAnsi" w:cstheme="minorHAnsi"/>
          <w:color w:val="000000" w:themeColor="text1"/>
        </w:rPr>
        <w:t>Undersøg problemstillingerne med brug af relevant psykologisk viden.</w:t>
      </w:r>
    </w:p>
    <w:p w14:paraId="3629F1D7" w14:textId="77777777" w:rsidR="00630FA9" w:rsidRDefault="00630FA9" w:rsidP="00630FA9">
      <w:pPr>
        <w:rPr>
          <w:rFonts w:eastAsia="Times New Roman" w:cstheme="minorHAnsi"/>
          <w:b/>
          <w:bCs/>
          <w:color w:val="000000" w:themeColor="text1"/>
          <w:kern w:val="36"/>
          <w:lang w:eastAsia="da-DK"/>
        </w:rPr>
      </w:pPr>
    </w:p>
    <w:p w14:paraId="258FC26D" w14:textId="5F0A7148" w:rsidR="000D31BE" w:rsidRPr="000D31BE" w:rsidRDefault="00B47B98" w:rsidP="000D31BE">
      <w:pPr>
        <w:spacing w:line="276" w:lineRule="auto"/>
        <w:ind w:right="-708"/>
      </w:pPr>
      <w:r w:rsidRPr="000D31BE">
        <w:rPr>
          <w:rFonts w:cstheme="minorHAnsi"/>
          <w:color w:val="000000"/>
        </w:rPr>
        <w:t>Kommenter metodekritisk på undersøgelsen i bilag 2</w:t>
      </w:r>
      <w:r w:rsidR="000D31BE" w:rsidRPr="000D31BE">
        <w:rPr>
          <w:rFonts w:cstheme="minorHAnsi"/>
          <w:color w:val="000000"/>
        </w:rPr>
        <w:t xml:space="preserve">, og </w:t>
      </w:r>
      <w:r w:rsidR="000D31BE" w:rsidRPr="000D31BE">
        <w:rPr>
          <w:rFonts w:eastAsia="Calibri" w:cstheme="minorHAnsi"/>
          <w:color w:val="000000" w:themeColor="text1"/>
        </w:rPr>
        <w:t>brug den som afsæt til fagligt at uddybe udvalgte pointer i din egen undersøgelse ovenfor.</w:t>
      </w:r>
    </w:p>
    <w:p w14:paraId="450C73BF" w14:textId="17229655" w:rsidR="00630FA9" w:rsidRDefault="00630FA9" w:rsidP="00630FA9">
      <w:pPr>
        <w:rPr>
          <w:rFonts w:eastAsia="Times New Roman" w:cstheme="minorHAnsi"/>
          <w:b/>
          <w:bCs/>
          <w:color w:val="000000" w:themeColor="text1"/>
          <w:kern w:val="36"/>
          <w:lang w:eastAsia="da-DK"/>
        </w:rPr>
      </w:pPr>
    </w:p>
    <w:p w14:paraId="09C136F0" w14:textId="77777777" w:rsidR="00630FA9" w:rsidRDefault="00630FA9" w:rsidP="00630FA9">
      <w:pPr>
        <w:rPr>
          <w:rFonts w:eastAsia="Times New Roman" w:cstheme="minorHAnsi"/>
          <w:color w:val="000000" w:themeColor="text1"/>
          <w:kern w:val="36"/>
          <w:lang w:eastAsia="da-DK"/>
        </w:rPr>
      </w:pPr>
      <w:r w:rsidRPr="008D45A8">
        <w:rPr>
          <w:rFonts w:eastAsia="Times New Roman" w:cstheme="minorHAnsi"/>
          <w:b/>
          <w:bCs/>
          <w:color w:val="000000" w:themeColor="text1"/>
          <w:kern w:val="36"/>
          <w:lang w:eastAsia="da-DK"/>
        </w:rPr>
        <w:t>Bilag 1:</w:t>
      </w:r>
      <w:r w:rsidRPr="008D45A8">
        <w:rPr>
          <w:rFonts w:eastAsia="Times New Roman" w:cstheme="minorHAnsi"/>
          <w:color w:val="000000" w:themeColor="text1"/>
          <w:kern w:val="36"/>
          <w:lang w:eastAsia="da-DK"/>
        </w:rPr>
        <w:t xml:space="preserve"> ”I lære som gangster” </w:t>
      </w:r>
      <w:r w:rsidRPr="000A6653">
        <w:rPr>
          <w:rFonts w:eastAsia="Times New Roman" w:cstheme="minorHAnsi"/>
          <w:color w:val="000000" w:themeColor="text1"/>
          <w:kern w:val="36"/>
          <w:sz w:val="20"/>
          <w:szCs w:val="20"/>
          <w:lang w:eastAsia="da-DK"/>
        </w:rPr>
        <w:t>(SOCIALPAEDAGOGEN.SL.DK, 13. APRIL 2012)</w:t>
      </w:r>
    </w:p>
    <w:p w14:paraId="546552C7" w14:textId="77777777" w:rsidR="00630FA9" w:rsidRPr="008D45A8" w:rsidRDefault="00630FA9" w:rsidP="00630FA9">
      <w:pPr>
        <w:rPr>
          <w:rFonts w:eastAsia="Times New Roman" w:cstheme="minorHAnsi"/>
          <w:color w:val="000000" w:themeColor="text1"/>
          <w:kern w:val="36"/>
          <w:lang w:eastAsia="da-DK"/>
        </w:rPr>
      </w:pPr>
      <w:r w:rsidRPr="00B47B98">
        <w:rPr>
          <w:rFonts w:eastAsia="Times New Roman" w:cstheme="minorHAnsi"/>
          <w:b/>
          <w:bCs/>
          <w:color w:val="000000" w:themeColor="text1"/>
          <w:kern w:val="36"/>
          <w:lang w:eastAsia="da-DK"/>
        </w:rPr>
        <w:t>Bilag 2</w:t>
      </w:r>
      <w:r>
        <w:rPr>
          <w:rFonts w:eastAsia="Times New Roman" w:cstheme="minorHAnsi"/>
          <w:color w:val="000000" w:themeColor="text1"/>
          <w:kern w:val="36"/>
          <w:lang w:eastAsia="da-DK"/>
        </w:rPr>
        <w:t xml:space="preserve">: ”Racisme ligger muligvis i generne, antyder ny forskning” </w:t>
      </w:r>
      <w:r w:rsidRPr="000A6653">
        <w:rPr>
          <w:rFonts w:eastAsia="Times New Roman" w:cstheme="minorHAnsi"/>
          <w:color w:val="000000" w:themeColor="text1"/>
          <w:kern w:val="36"/>
          <w:sz w:val="20"/>
          <w:szCs w:val="20"/>
          <w:lang w:eastAsia="da-DK"/>
        </w:rPr>
        <w:t>(VIDENSKAB.DK, 6. AUG 2020)</w:t>
      </w:r>
      <w:r w:rsidRPr="008D45A8">
        <w:rPr>
          <w:rFonts w:eastAsia="Times New Roman" w:cstheme="minorHAnsi"/>
          <w:color w:val="000000" w:themeColor="text1"/>
          <w:kern w:val="36"/>
          <w:lang w:eastAsia="da-DK"/>
        </w:rPr>
        <w:br w:type="page"/>
      </w:r>
    </w:p>
    <w:p w14:paraId="4E2581F8" w14:textId="77777777" w:rsidR="00630FA9" w:rsidRPr="008D45A8" w:rsidRDefault="00630FA9" w:rsidP="00630FA9">
      <w:pPr>
        <w:spacing w:before="100" w:beforeAutospacing="1" w:after="100" w:afterAutospacing="1"/>
        <w:outlineLvl w:val="0"/>
        <w:rPr>
          <w:rFonts w:eastAsia="Times New Roman" w:cstheme="minorHAnsi"/>
          <w:b/>
          <w:bCs/>
          <w:color w:val="000000" w:themeColor="text1"/>
          <w:kern w:val="36"/>
          <w:sz w:val="36"/>
          <w:szCs w:val="36"/>
          <w:lang w:eastAsia="da-DK"/>
        </w:rPr>
      </w:pPr>
      <w:r>
        <w:rPr>
          <w:rFonts w:eastAsia="Times New Roman" w:cstheme="minorHAnsi"/>
          <w:b/>
          <w:bCs/>
          <w:color w:val="000000" w:themeColor="text1"/>
          <w:kern w:val="36"/>
          <w:sz w:val="36"/>
          <w:szCs w:val="36"/>
          <w:lang w:eastAsia="da-DK"/>
        </w:rPr>
        <w:lastRenderedPageBreak/>
        <w:t xml:space="preserve">Bilag 1: </w:t>
      </w:r>
      <w:r w:rsidRPr="008D45A8">
        <w:rPr>
          <w:rFonts w:eastAsia="Times New Roman" w:cstheme="minorHAnsi"/>
          <w:b/>
          <w:bCs/>
          <w:color w:val="000000" w:themeColor="text1"/>
          <w:kern w:val="36"/>
          <w:sz w:val="36"/>
          <w:szCs w:val="36"/>
          <w:lang w:eastAsia="da-DK"/>
        </w:rPr>
        <w:t>I lære som gangster</w:t>
      </w:r>
    </w:p>
    <w:p w14:paraId="0FF7F398" w14:textId="77777777" w:rsidR="00630FA9" w:rsidRPr="008D45A8" w:rsidRDefault="00630FA9" w:rsidP="00630FA9">
      <w:pPr>
        <w:spacing w:before="100" w:beforeAutospacing="1" w:after="100" w:afterAutospacing="1"/>
        <w:rPr>
          <w:rFonts w:eastAsia="Times New Roman" w:cstheme="minorHAnsi"/>
          <w:color w:val="000000" w:themeColor="text1"/>
          <w:lang w:eastAsia="da-DK"/>
        </w:rPr>
      </w:pPr>
      <w:r w:rsidRPr="008D45A8">
        <w:rPr>
          <w:rFonts w:eastAsia="Times New Roman" w:cstheme="minorHAnsi"/>
          <w:color w:val="000000" w:themeColor="text1"/>
          <w:lang w:eastAsia="da-DK"/>
        </w:rPr>
        <w:t>Der sker en form for gangsteroplæring i de sikrede institutioner for kriminelle og kriminalitetstruede børn og unge. Det oplevede sociolog Tea Bengtsson konkret, da hun som led i sin ph.d. tilbragte to måneder bag de låste døre</w:t>
      </w:r>
    </w:p>
    <w:p w14:paraId="3648C24B" w14:textId="77777777" w:rsidR="00630FA9" w:rsidRPr="008D45A8" w:rsidRDefault="00630FA9" w:rsidP="00630FA9">
      <w:pPr>
        <w:spacing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AF MARIA RØRBÆK (13. APRIL 2012)</w:t>
      </w:r>
    </w:p>
    <w:p w14:paraId="20529A4E" w14:textId="77777777" w:rsidR="00630FA9" w:rsidRPr="008D45A8" w:rsidRDefault="00630FA9" w:rsidP="00630FA9">
      <w:pPr>
        <w:spacing w:line="420" w:lineRule="atLeast"/>
        <w:rPr>
          <w:rFonts w:eastAsia="Times New Roman" w:cstheme="minorHAnsi"/>
          <w:color w:val="000000" w:themeColor="text1"/>
          <w:lang w:eastAsia="da-DK"/>
        </w:rPr>
      </w:pPr>
    </w:p>
    <w:p w14:paraId="1BF65AC2"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Hvad er du anklaget for? Spørgsmålet falder, da tre drenge og socialpædagogen Mark sidder sammen ved et lille bord på den sikrede institution, hvor sociolog Tea Bengtsson er på feltarbejde. </w:t>
      </w:r>
    </w:p>
    <w:p w14:paraId="550495B3"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Jeg gjorde faktisk ikke noget. Jeg stod bare ved siden af ham, der gjorde det, forklarer Allan, der kom dagen før. Tilsyneladende er han lidt beklemt over sagen med røveriet.</w:t>
      </w:r>
    </w:p>
    <w:p w14:paraId="2BEFC9F9"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Bemærkningen får alle til at bryde ud i latter.</w:t>
      </w:r>
    </w:p>
    <w:p w14:paraId="2924160C"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 Det er det, I alle sammen siger. I er alle sammen uskyldige, siger Mark. Men det godtager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xml:space="preserve"> ikke. Med en truende holdning rejser han sig op: </w:t>
      </w:r>
    </w:p>
    <w:p w14:paraId="686E93DD"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Jeg gjorde det! Jeg smadrede hans fjæs, fordi han vidnede mod mig. Så nu ved han, at han ikke skal gøre det igen. </w:t>
      </w:r>
    </w:p>
    <w:p w14:paraId="752B6664"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Imran nikker anerkendende, og det preller helt af, da Mark forsøger at forklare, at det aldrig er en løsning at tæve andre. For jo, mener både Imran og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hjemme på gaderne i deres kvarter, er fysisk styrke løsningen på alt. Allan ler sammen med dem, og viser senere interesse ved at spørge, hvad de ellers er anklaget for. </w:t>
      </w:r>
    </w:p>
    <w:p w14:paraId="1D03F3C1"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b/>
          <w:bCs/>
          <w:color w:val="000000" w:themeColor="text1"/>
          <w:lang w:eastAsia="da-DK"/>
        </w:rPr>
        <w:t>Hverdagslivet</w:t>
      </w:r>
    </w:p>
    <w:p w14:paraId="3BAAFC78"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Som led i sin ph.d.-afhandling ‘</w:t>
      </w:r>
      <w:proofErr w:type="spellStart"/>
      <w:r w:rsidRPr="008D45A8">
        <w:rPr>
          <w:rFonts w:eastAsia="Times New Roman" w:cstheme="minorHAnsi"/>
          <w:color w:val="000000" w:themeColor="text1"/>
          <w:lang w:eastAsia="da-DK"/>
        </w:rPr>
        <w:t>Youth</w:t>
      </w:r>
      <w:proofErr w:type="spellEnd"/>
      <w:r w:rsidRPr="008D45A8">
        <w:rPr>
          <w:rFonts w:eastAsia="Times New Roman" w:cstheme="minorHAnsi"/>
          <w:color w:val="000000" w:themeColor="text1"/>
          <w:lang w:eastAsia="da-DK"/>
        </w:rPr>
        <w:t xml:space="preserve"> </w:t>
      </w:r>
      <w:proofErr w:type="spellStart"/>
      <w:r w:rsidRPr="008D45A8">
        <w:rPr>
          <w:rFonts w:eastAsia="Times New Roman" w:cstheme="minorHAnsi"/>
          <w:color w:val="000000" w:themeColor="text1"/>
          <w:lang w:eastAsia="da-DK"/>
        </w:rPr>
        <w:t>behind</w:t>
      </w:r>
      <w:proofErr w:type="spellEnd"/>
      <w:r w:rsidRPr="008D45A8">
        <w:rPr>
          <w:rFonts w:eastAsia="Times New Roman" w:cstheme="minorHAnsi"/>
          <w:color w:val="000000" w:themeColor="text1"/>
          <w:lang w:eastAsia="da-DK"/>
        </w:rPr>
        <w:t xml:space="preserve"> bars’ – unge bar tremmer – har Tea Bengtsson lavet to måneders feltarbejde på en sikret institution. Bag de låste døre, høje hegn og tændte overvågningskameraer har hun forsøgt at komme så tæt på drengenes dagligdag som muligt. </w:t>
      </w:r>
    </w:p>
    <w:p w14:paraId="29A45AC4"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 (…)</w:t>
      </w:r>
      <w:r>
        <w:rPr>
          <w:rFonts w:eastAsia="Times New Roman" w:cstheme="minorHAnsi"/>
          <w:color w:val="000000" w:themeColor="text1"/>
          <w:lang w:eastAsia="da-DK"/>
        </w:rPr>
        <w:t xml:space="preserve"> </w:t>
      </w:r>
      <w:r w:rsidRPr="008D45A8">
        <w:rPr>
          <w:rFonts w:eastAsia="Times New Roman" w:cstheme="minorHAnsi"/>
          <w:color w:val="000000" w:themeColor="text1"/>
          <w:lang w:eastAsia="da-DK"/>
        </w:rPr>
        <w:t>Her slår hun indledningsvist fast, at andres forskning viser, at det kan skabe yderligere kriminalitet, når man sætter mange kriminelle unge sammen i institutionaliserede rammer. Dernæst viser hun, hvordan den relativt uerfarne Allan bliver oplært i det, Tea Bengtsson kalder gangster-subkulturen.</w:t>
      </w:r>
    </w:p>
    <w:p w14:paraId="213ADC82"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lastRenderedPageBreak/>
        <w:t xml:space="preserve">– Tre andre drenge,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xml:space="preserve">, Imran og </w:t>
      </w:r>
      <w:proofErr w:type="spellStart"/>
      <w:r w:rsidRPr="008D45A8">
        <w:rPr>
          <w:rFonts w:eastAsia="Times New Roman" w:cstheme="minorHAnsi"/>
          <w:color w:val="000000" w:themeColor="text1"/>
          <w:lang w:eastAsia="da-DK"/>
        </w:rPr>
        <w:t>Rodez</w:t>
      </w:r>
      <w:proofErr w:type="spellEnd"/>
      <w:r w:rsidRPr="008D45A8">
        <w:rPr>
          <w:rFonts w:eastAsia="Times New Roman" w:cstheme="minorHAnsi"/>
          <w:color w:val="000000" w:themeColor="text1"/>
          <w:lang w:eastAsia="da-DK"/>
        </w:rPr>
        <w:t>, tager ham lidt under deres vinger. Det er som om, de siger: ‘Du kender ikke rigtig noget til noget, men du er en meget sød fyr, så vi vil gerne vise dig, hvordan du skal begå dig: Hvad der er cool, og hvad der ikke er cool’. Og i og med, at de viser det til ham, viser de det også til mig, fortæller Tea Bengtsson. </w:t>
      </w:r>
    </w:p>
    <w:p w14:paraId="6A2A2FC1"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b/>
          <w:bCs/>
          <w:color w:val="000000" w:themeColor="text1"/>
          <w:lang w:eastAsia="da-DK"/>
        </w:rPr>
        <w:t>Vold er cool</w:t>
      </w:r>
    </w:p>
    <w:p w14:paraId="6F76F8B8" w14:textId="77777777" w:rsidR="00630FA9" w:rsidRPr="008D45A8" w:rsidRDefault="00630FA9" w:rsidP="00630FA9">
      <w:pPr>
        <w:spacing w:after="120" w:line="420" w:lineRule="atLeast"/>
        <w:rPr>
          <w:rFonts w:eastAsia="Times New Roman" w:cstheme="minorHAnsi"/>
          <w:color w:val="000000" w:themeColor="text1"/>
          <w:lang w:eastAsia="da-DK"/>
        </w:rPr>
      </w:pPr>
      <w:r>
        <w:rPr>
          <w:rFonts w:eastAsia="Times New Roman" w:cstheme="minorHAnsi"/>
          <w:color w:val="000000" w:themeColor="text1"/>
          <w:lang w:eastAsia="da-DK"/>
        </w:rPr>
        <w:t xml:space="preserve">(…) </w:t>
      </w:r>
      <w:r w:rsidRPr="008D45A8">
        <w:rPr>
          <w:rFonts w:eastAsia="Times New Roman" w:cstheme="minorHAnsi"/>
          <w:color w:val="000000" w:themeColor="text1"/>
          <w:lang w:eastAsia="da-DK"/>
        </w:rPr>
        <w:t xml:space="preserve">Allan ser, at både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xml:space="preserve"> og Imran aktivt bruger en voldelig og truende attitude som en metode til at positionere sig selv som ‘bad </w:t>
      </w:r>
      <w:proofErr w:type="spellStart"/>
      <w:r w:rsidRPr="008D45A8">
        <w:rPr>
          <w:rFonts w:eastAsia="Times New Roman" w:cstheme="minorHAnsi"/>
          <w:color w:val="000000" w:themeColor="text1"/>
          <w:lang w:eastAsia="da-DK"/>
        </w:rPr>
        <w:t>guys’</w:t>
      </w:r>
      <w:proofErr w:type="spellEnd"/>
      <w:r w:rsidRPr="008D45A8">
        <w:rPr>
          <w:rFonts w:eastAsia="Times New Roman" w:cstheme="minorHAnsi"/>
          <w:color w:val="000000" w:themeColor="text1"/>
          <w:lang w:eastAsia="da-DK"/>
        </w:rPr>
        <w:t xml:space="preserve"> for at modvirke mangel på respekt og opnå social status (…) Ved at bruge vold uden at vise tegn på fortrydelse, viser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xml:space="preserve">, at han fortjener respekt – og hvis han ikke får det, ved han, hvordan han skal opnå det – han er </w:t>
      </w:r>
      <w:proofErr w:type="spellStart"/>
      <w:r w:rsidRPr="008D45A8">
        <w:rPr>
          <w:rFonts w:eastAsia="Times New Roman" w:cstheme="minorHAnsi"/>
          <w:color w:val="000000" w:themeColor="text1"/>
          <w:lang w:eastAsia="da-DK"/>
        </w:rPr>
        <w:t>ﬁt</w:t>
      </w:r>
      <w:proofErr w:type="spellEnd"/>
      <w:r w:rsidRPr="008D45A8">
        <w:rPr>
          <w:rFonts w:eastAsia="Times New Roman" w:cstheme="minorHAnsi"/>
          <w:color w:val="000000" w:themeColor="text1"/>
          <w:lang w:eastAsia="da-DK"/>
        </w:rPr>
        <w:t xml:space="preserve"> og usædvanligt god til kampsport’, skriver Tea Bengtsson i ‘Learning to </w:t>
      </w:r>
      <w:proofErr w:type="spellStart"/>
      <w:r w:rsidRPr="008D45A8">
        <w:rPr>
          <w:rFonts w:eastAsia="Times New Roman" w:cstheme="minorHAnsi"/>
          <w:color w:val="000000" w:themeColor="text1"/>
          <w:lang w:eastAsia="da-DK"/>
        </w:rPr>
        <w:t>become</w:t>
      </w:r>
      <w:proofErr w:type="spellEnd"/>
      <w:r w:rsidRPr="008D45A8">
        <w:rPr>
          <w:rFonts w:eastAsia="Times New Roman" w:cstheme="minorHAnsi"/>
          <w:color w:val="000000" w:themeColor="text1"/>
          <w:lang w:eastAsia="da-DK"/>
        </w:rPr>
        <w:t xml:space="preserve"> a gangster’.</w:t>
      </w:r>
    </w:p>
    <w:p w14:paraId="4230A37A"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Senere bliver oplæringen endnu mere konkret – især når det gælder udseende og sprogbrug. </w:t>
      </w:r>
    </w:p>
    <w:p w14:paraId="5EFC6A3E"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 I begyndelsen havde jeg af og til svært ved at forstå, hvad drengene sagde. De blandede arabiske ord ind i det danske, som for eksempel </w:t>
      </w:r>
      <w:proofErr w:type="spellStart"/>
      <w:r w:rsidRPr="008D45A8">
        <w:rPr>
          <w:rFonts w:eastAsia="Times New Roman" w:cstheme="minorHAnsi"/>
          <w:color w:val="000000" w:themeColor="text1"/>
          <w:lang w:eastAsia="da-DK"/>
        </w:rPr>
        <w:t>Walla</w:t>
      </w:r>
      <w:proofErr w:type="spellEnd"/>
      <w:r w:rsidRPr="008D45A8">
        <w:rPr>
          <w:rFonts w:eastAsia="Times New Roman" w:cstheme="minorHAnsi"/>
          <w:color w:val="000000" w:themeColor="text1"/>
          <w:lang w:eastAsia="da-DK"/>
        </w:rPr>
        <w:t xml:space="preserve">, og de talte hele tiden om </w:t>
      </w:r>
      <w:proofErr w:type="spellStart"/>
      <w:r w:rsidRPr="008D45A8">
        <w:rPr>
          <w:rFonts w:eastAsia="Times New Roman" w:cstheme="minorHAnsi"/>
          <w:color w:val="000000" w:themeColor="text1"/>
          <w:lang w:eastAsia="da-DK"/>
        </w:rPr>
        <w:t>korán</w:t>
      </w:r>
      <w:proofErr w:type="spellEnd"/>
      <w:r w:rsidRPr="008D45A8">
        <w:rPr>
          <w:rFonts w:eastAsia="Times New Roman" w:cstheme="minorHAnsi"/>
          <w:color w:val="000000" w:themeColor="text1"/>
          <w:lang w:eastAsia="da-DK"/>
        </w:rPr>
        <w:t xml:space="preserve"> med tryk på  </w:t>
      </w:r>
    </w:p>
    <w:p w14:paraId="1484AE15"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a. Det tog lidt tid, før jeg fandt ud af, at det betød koran, og var en form for besværgelse, fortæller Tea Bengtsson. </w:t>
      </w:r>
    </w:p>
    <w:p w14:paraId="41172223"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I løbet af opholdet begyndte Allan at overtage de andre drenges udtryk. </w:t>
      </w:r>
    </w:p>
    <w:p w14:paraId="2F856FA2"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Og han lærte for eksempel at bruge ordet perker på en anden måde: Som noget positivt, man er stolt af, og ikke som noget negativt, som han ellers havde lært det, fortæller Tea Bengtsson. </w:t>
      </w:r>
    </w:p>
    <w:p w14:paraId="2D18684E"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Allan fandt hurtigt ud af, at det gjaldt om at have perkertøj og perkerfrisure og en af de andre drenge klippede ham, så han – ligesom dem – </w:t>
      </w:r>
      <w:proofErr w:type="spellStart"/>
      <w:r w:rsidRPr="008D45A8">
        <w:rPr>
          <w:rFonts w:eastAsia="Times New Roman" w:cstheme="minorHAnsi"/>
          <w:color w:val="000000" w:themeColor="text1"/>
          <w:lang w:eastAsia="da-DK"/>
        </w:rPr>
        <w:t>ﬁk</w:t>
      </w:r>
      <w:proofErr w:type="spellEnd"/>
      <w:r w:rsidRPr="008D45A8">
        <w:rPr>
          <w:rFonts w:eastAsia="Times New Roman" w:cstheme="minorHAnsi"/>
          <w:color w:val="000000" w:themeColor="text1"/>
          <w:lang w:eastAsia="da-DK"/>
        </w:rPr>
        <w:t xml:space="preserve"> kort hår i siderne og bagtil, men langt på toppen. Allan </w:t>
      </w:r>
      <w:proofErr w:type="spellStart"/>
      <w:r w:rsidRPr="008D45A8">
        <w:rPr>
          <w:rFonts w:eastAsia="Times New Roman" w:cstheme="minorHAnsi"/>
          <w:color w:val="000000" w:themeColor="text1"/>
          <w:lang w:eastAsia="da-DK"/>
        </w:rPr>
        <w:t>ﬁk</w:t>
      </w:r>
      <w:proofErr w:type="spellEnd"/>
      <w:r w:rsidRPr="008D45A8">
        <w:rPr>
          <w:rFonts w:eastAsia="Times New Roman" w:cstheme="minorHAnsi"/>
          <w:color w:val="000000" w:themeColor="text1"/>
          <w:lang w:eastAsia="da-DK"/>
        </w:rPr>
        <w:t xml:space="preserve"> også hjælp til at skifte garderoben ud med for eksempel tank-toppe, </w:t>
      </w:r>
      <w:proofErr w:type="spellStart"/>
      <w:r w:rsidRPr="008D45A8">
        <w:rPr>
          <w:rFonts w:eastAsia="Times New Roman" w:cstheme="minorHAnsi"/>
          <w:color w:val="000000" w:themeColor="text1"/>
          <w:lang w:eastAsia="da-DK"/>
        </w:rPr>
        <w:t>baseball-kasket</w:t>
      </w:r>
      <w:proofErr w:type="spellEnd"/>
      <w:r w:rsidRPr="008D45A8">
        <w:rPr>
          <w:rFonts w:eastAsia="Times New Roman" w:cstheme="minorHAnsi"/>
          <w:color w:val="000000" w:themeColor="text1"/>
          <w:lang w:eastAsia="da-DK"/>
        </w:rPr>
        <w:t xml:space="preserve"> og tunge guldkæder. Dels ved at låne af de andre drenge, dels ved – med </w:t>
      </w:r>
      <w:proofErr w:type="spellStart"/>
      <w:r w:rsidRPr="008D45A8">
        <w:rPr>
          <w:rFonts w:eastAsia="Times New Roman" w:cstheme="minorHAnsi"/>
          <w:color w:val="000000" w:themeColor="text1"/>
          <w:lang w:eastAsia="da-DK"/>
        </w:rPr>
        <w:t>Abhams</w:t>
      </w:r>
      <w:proofErr w:type="spellEnd"/>
      <w:r w:rsidRPr="008D45A8">
        <w:rPr>
          <w:rFonts w:eastAsia="Times New Roman" w:cstheme="minorHAnsi"/>
          <w:color w:val="000000" w:themeColor="text1"/>
          <w:lang w:eastAsia="da-DK"/>
        </w:rPr>
        <w:t xml:space="preserve"> hjælp – at sende en liste hjem til forældrene med det vigtigste tøj, de skulle købe til ham. </w:t>
      </w:r>
    </w:p>
    <w:p w14:paraId="1C6632A2"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b/>
          <w:bCs/>
          <w:color w:val="000000" w:themeColor="text1"/>
          <w:lang w:eastAsia="da-DK"/>
        </w:rPr>
        <w:t>Mit kvarter</w:t>
      </w:r>
    </w:p>
    <w:p w14:paraId="17B13078"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Og så lærte Allan, hvor vigtigt det er at have et tilhørsforhold til et </w:t>
      </w:r>
      <w:proofErr w:type="spellStart"/>
      <w:r w:rsidRPr="008D45A8">
        <w:rPr>
          <w:rFonts w:eastAsia="Times New Roman" w:cstheme="minorHAnsi"/>
          <w:color w:val="000000" w:themeColor="text1"/>
          <w:lang w:eastAsia="da-DK"/>
        </w:rPr>
        <w:t>geograﬁsk</w:t>
      </w:r>
      <w:proofErr w:type="spellEnd"/>
      <w:r w:rsidRPr="008D45A8">
        <w:rPr>
          <w:rFonts w:eastAsia="Times New Roman" w:cstheme="minorHAnsi"/>
          <w:color w:val="000000" w:themeColor="text1"/>
          <w:lang w:eastAsia="da-DK"/>
        </w:rPr>
        <w:t xml:space="preserve"> sted – og til en gruppe, der hænger ud samme sted. </w:t>
      </w:r>
    </w:p>
    <w:p w14:paraId="039D273E"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 Postnumrene betød utrolig meget for drengene på den sikrede institution. De skrev dem alle vegne – på borde og på vægge, for at vise, at de hørte til et sted. Det handler om at sige: ‘Det kan </w:t>
      </w:r>
      <w:r w:rsidRPr="008D45A8">
        <w:rPr>
          <w:rFonts w:eastAsia="Times New Roman" w:cstheme="minorHAnsi"/>
          <w:color w:val="000000" w:themeColor="text1"/>
          <w:lang w:eastAsia="da-DK"/>
        </w:rPr>
        <w:lastRenderedPageBreak/>
        <w:t xml:space="preserve">godt være, at jeg herinde bare er mig. At jeg er svag og låst inde. Men jeg har noget udenfor, jeg er en del af noget, og derfor kan det få konsekvenser, hvis man gør mig noget’, siger Tea </w:t>
      </w:r>
      <w:proofErr w:type="gramStart"/>
      <w:r w:rsidRPr="008D45A8">
        <w:rPr>
          <w:rFonts w:eastAsia="Times New Roman" w:cstheme="minorHAnsi"/>
          <w:color w:val="000000" w:themeColor="text1"/>
          <w:lang w:eastAsia="da-DK"/>
        </w:rPr>
        <w:t>Bengtsson.</w:t>
      </w:r>
      <w:r>
        <w:rPr>
          <w:rFonts w:eastAsia="Times New Roman" w:cstheme="minorHAnsi"/>
          <w:color w:val="000000" w:themeColor="text1"/>
          <w:lang w:eastAsia="da-DK"/>
        </w:rPr>
        <w:t>(</w:t>
      </w:r>
      <w:proofErr w:type="gramEnd"/>
      <w:r>
        <w:rPr>
          <w:rFonts w:eastAsia="Times New Roman" w:cstheme="minorHAnsi"/>
          <w:color w:val="000000" w:themeColor="text1"/>
          <w:lang w:eastAsia="da-DK"/>
        </w:rPr>
        <w:t>…)</w:t>
      </w:r>
    </w:p>
    <w:p w14:paraId="3EF7191D"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b/>
          <w:bCs/>
          <w:color w:val="000000" w:themeColor="text1"/>
          <w:lang w:eastAsia="da-DK"/>
        </w:rPr>
        <w:t>Perker-klip</w:t>
      </w:r>
    </w:p>
    <w:p w14:paraId="288B5217"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I sin ph.d. inddrager Tea Bengtsson også statistik fra de sikrede institutioner i Danmark: 49 pct. er børn af ikke-vestlige </w:t>
      </w:r>
      <w:proofErr w:type="spellStart"/>
      <w:r w:rsidRPr="008D45A8">
        <w:rPr>
          <w:rFonts w:eastAsia="Times New Roman" w:cstheme="minorHAnsi"/>
          <w:color w:val="000000" w:themeColor="text1"/>
          <w:lang w:eastAsia="da-DK"/>
        </w:rPr>
        <w:t>ﬂygtninge</w:t>
      </w:r>
      <w:proofErr w:type="spellEnd"/>
      <w:r w:rsidRPr="008D45A8">
        <w:rPr>
          <w:rFonts w:eastAsia="Times New Roman" w:cstheme="minorHAnsi"/>
          <w:color w:val="000000" w:themeColor="text1"/>
          <w:lang w:eastAsia="da-DK"/>
        </w:rPr>
        <w:t xml:space="preserve"> eller indvandrere. 92 pct. er drenge. </w:t>
      </w:r>
    </w:p>
    <w:p w14:paraId="03D90D0F"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Hun påviser, at etnicitet har stor betydning for den gangster-subkultur, der deles af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xml:space="preserve">, Imran og </w:t>
      </w:r>
      <w:proofErr w:type="spellStart"/>
      <w:r w:rsidRPr="008D45A8">
        <w:rPr>
          <w:rFonts w:eastAsia="Times New Roman" w:cstheme="minorHAnsi"/>
          <w:color w:val="000000" w:themeColor="text1"/>
          <w:lang w:eastAsia="da-DK"/>
        </w:rPr>
        <w:t>Rodez</w:t>
      </w:r>
      <w:proofErr w:type="spellEnd"/>
      <w:r w:rsidRPr="008D45A8">
        <w:rPr>
          <w:rFonts w:eastAsia="Times New Roman" w:cstheme="minorHAnsi"/>
          <w:color w:val="000000" w:themeColor="text1"/>
          <w:lang w:eastAsia="da-DK"/>
        </w:rPr>
        <w:t xml:space="preserve">. Allan har sort hår og er søn af bosniske </w:t>
      </w:r>
      <w:proofErr w:type="spellStart"/>
      <w:r w:rsidRPr="008D45A8">
        <w:rPr>
          <w:rFonts w:eastAsia="Times New Roman" w:cstheme="minorHAnsi"/>
          <w:color w:val="000000" w:themeColor="text1"/>
          <w:lang w:eastAsia="da-DK"/>
        </w:rPr>
        <w:t>ﬂygtninge</w:t>
      </w:r>
      <w:proofErr w:type="spellEnd"/>
      <w:r w:rsidRPr="008D45A8">
        <w:rPr>
          <w:rFonts w:eastAsia="Times New Roman" w:cstheme="minorHAnsi"/>
          <w:color w:val="000000" w:themeColor="text1"/>
          <w:lang w:eastAsia="da-DK"/>
        </w:rPr>
        <w:t>, så han kan godt blive accepteret – Nick, der har lyst hår og er etnisk dansker, kan derimod ikke blive indlemmet i subkulturen. </w:t>
      </w:r>
    </w:p>
    <w:p w14:paraId="38D69D9D"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Allermest tydeligt træder det frem, da Tea og alle fem drenge (</w:t>
      </w:r>
      <w:proofErr w:type="spellStart"/>
      <w:r w:rsidRPr="008D45A8">
        <w:rPr>
          <w:rFonts w:eastAsia="Times New Roman" w:cstheme="minorHAnsi"/>
          <w:color w:val="000000" w:themeColor="text1"/>
          <w:lang w:eastAsia="da-DK"/>
        </w:rPr>
        <w:t>Rodez</w:t>
      </w:r>
      <w:proofErr w:type="spellEnd"/>
      <w:r w:rsidRPr="008D45A8">
        <w:rPr>
          <w:rFonts w:eastAsia="Times New Roman" w:cstheme="minorHAnsi"/>
          <w:color w:val="000000" w:themeColor="text1"/>
          <w:lang w:eastAsia="da-DK"/>
        </w:rPr>
        <w:t xml:space="preserve">, </w:t>
      </w:r>
      <w:proofErr w:type="spellStart"/>
      <w:r w:rsidRPr="008D45A8">
        <w:rPr>
          <w:rFonts w:eastAsia="Times New Roman" w:cstheme="minorHAnsi"/>
          <w:color w:val="000000" w:themeColor="text1"/>
          <w:lang w:eastAsia="da-DK"/>
        </w:rPr>
        <w:t>Abhan</w:t>
      </w:r>
      <w:proofErr w:type="spellEnd"/>
      <w:r w:rsidRPr="008D45A8">
        <w:rPr>
          <w:rFonts w:eastAsia="Times New Roman" w:cstheme="minorHAnsi"/>
          <w:color w:val="000000" w:themeColor="text1"/>
          <w:lang w:eastAsia="da-DK"/>
        </w:rPr>
        <w:t xml:space="preserve">, Imran, Allan og Nick) en dag hænger ud sammen på Imrans værelse. De ryger cigaretter og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xml:space="preserve"> og Allan joker med Nicks hår, der er vokset langt. </w:t>
      </w:r>
    </w:p>
    <w:p w14:paraId="1C696D79"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 Jeg kan klippe det for dig, tilbyder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w:t>
      </w:r>
    </w:p>
    <w:p w14:paraId="139981D8"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 Jeg skal ikke have en perkerfrisure i retten, snerrer Nick, hvorpå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xml:space="preserve"> vredt stikker en </w:t>
      </w:r>
      <w:proofErr w:type="spellStart"/>
      <w:r w:rsidRPr="008D45A8">
        <w:rPr>
          <w:rFonts w:eastAsia="Times New Roman" w:cstheme="minorHAnsi"/>
          <w:color w:val="000000" w:themeColor="text1"/>
          <w:lang w:eastAsia="da-DK"/>
        </w:rPr>
        <w:t>ﬁnger</w:t>
      </w:r>
      <w:proofErr w:type="spellEnd"/>
      <w:r w:rsidRPr="008D45A8">
        <w:rPr>
          <w:rFonts w:eastAsia="Times New Roman" w:cstheme="minorHAnsi"/>
          <w:color w:val="000000" w:themeColor="text1"/>
          <w:lang w:eastAsia="da-DK"/>
        </w:rPr>
        <w:t xml:space="preserve"> i ansigtet på ham: </w:t>
      </w:r>
    </w:p>
    <w:p w14:paraId="0316E881"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Du kan ikke få en perker-frisure. Du er ikke en perker, er du? Du er en lyserød, dansk gris!</w:t>
      </w:r>
    </w:p>
    <w:p w14:paraId="20E256B6"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De andre drenge griner. </w:t>
      </w:r>
    </w:p>
    <w:p w14:paraId="2625404A"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 Jeg er glad for min perkerfrisure. Det er en virkelig god klipning,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siger Allan. De andre nikker, undtagen Nick, der går sin vej</w:t>
      </w:r>
      <w:r>
        <w:rPr>
          <w:rFonts w:eastAsia="Times New Roman" w:cstheme="minorHAnsi"/>
          <w:color w:val="000000" w:themeColor="text1"/>
          <w:lang w:eastAsia="da-DK"/>
        </w:rPr>
        <w:t>. (…)</w:t>
      </w:r>
    </w:p>
    <w:p w14:paraId="7E201BE3"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b/>
          <w:bCs/>
          <w:color w:val="000000" w:themeColor="text1"/>
          <w:lang w:eastAsia="da-DK"/>
        </w:rPr>
        <w:t>Sådan stjæler du en bil</w:t>
      </w:r>
    </w:p>
    <w:p w14:paraId="30DADED5" w14:textId="77777777" w:rsidR="00630FA9" w:rsidRPr="008D45A8" w:rsidRDefault="00630FA9" w:rsidP="00630FA9">
      <w:pPr>
        <w:spacing w:after="120" w:line="420" w:lineRule="atLeast"/>
        <w:rPr>
          <w:rFonts w:eastAsia="Times New Roman" w:cstheme="minorHAnsi"/>
          <w:color w:val="000000" w:themeColor="text1"/>
          <w:lang w:eastAsia="da-DK"/>
        </w:rPr>
      </w:pPr>
      <w:r>
        <w:rPr>
          <w:rFonts w:eastAsia="Times New Roman" w:cstheme="minorHAnsi"/>
          <w:color w:val="000000" w:themeColor="text1"/>
          <w:lang w:eastAsia="da-DK"/>
        </w:rPr>
        <w:t xml:space="preserve">(…) </w:t>
      </w:r>
      <w:r w:rsidRPr="008D45A8">
        <w:rPr>
          <w:rFonts w:eastAsia="Times New Roman" w:cstheme="minorHAnsi"/>
          <w:color w:val="000000" w:themeColor="text1"/>
          <w:lang w:eastAsia="da-DK"/>
        </w:rPr>
        <w:t xml:space="preserve">I sin analyse viser Tea Bengtsson, hvordan Allan på kort sigt bliver oplært som gangster og overtager talemåder, tøjstil og lignende. Men selv om han her og nu bliver en del af </w:t>
      </w:r>
      <w:proofErr w:type="spellStart"/>
      <w:r w:rsidRPr="008D45A8">
        <w:rPr>
          <w:rFonts w:eastAsia="Times New Roman" w:cstheme="minorHAnsi"/>
          <w:color w:val="000000" w:themeColor="text1"/>
          <w:lang w:eastAsia="da-DK"/>
        </w:rPr>
        <w:t>ﬂokken</w:t>
      </w:r>
      <w:proofErr w:type="spellEnd"/>
      <w:r w:rsidRPr="008D45A8">
        <w:rPr>
          <w:rFonts w:eastAsia="Times New Roman" w:cstheme="minorHAnsi"/>
          <w:color w:val="000000" w:themeColor="text1"/>
          <w:lang w:eastAsia="da-DK"/>
        </w:rPr>
        <w:t>, vurderer Tea Bengtsson ikke, at han på langt sigt vil blive en ‘rigtig gangster’ – dertil er hans baggrund for forskellig fra de andres.</w:t>
      </w:r>
    </w:p>
    <w:p w14:paraId="57A36586"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 Gangsterkulturen er ikke kun nogle symboler, man nemt kan tillære sig – og dermed også nemt </w:t>
      </w:r>
      <w:proofErr w:type="spellStart"/>
      <w:r w:rsidRPr="008D45A8">
        <w:rPr>
          <w:rFonts w:eastAsia="Times New Roman" w:cstheme="minorHAnsi"/>
          <w:color w:val="000000" w:themeColor="text1"/>
          <w:lang w:eastAsia="da-DK"/>
        </w:rPr>
        <w:t>aﬂægge</w:t>
      </w:r>
      <w:proofErr w:type="spellEnd"/>
      <w:r w:rsidRPr="008D45A8">
        <w:rPr>
          <w:rFonts w:eastAsia="Times New Roman" w:cstheme="minorHAnsi"/>
          <w:color w:val="000000" w:themeColor="text1"/>
          <w:lang w:eastAsia="da-DK"/>
        </w:rPr>
        <w:t xml:space="preserve"> sig igen. Det stikker dybere, og hænger sammen med generel eksklusion og marginalisering, siger Tea Bengtsson. </w:t>
      </w:r>
    </w:p>
    <w:p w14:paraId="327A9ED8"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lastRenderedPageBreak/>
        <w:t xml:space="preserve">Hun lægger blandt andet vægt på, at Allan i modsætning til de andre drenge ikke er opvokset i et relativt fattigt, marginaliseret område med en overvægt af ikke-vestlige </w:t>
      </w:r>
      <w:proofErr w:type="spellStart"/>
      <w:r w:rsidRPr="008D45A8">
        <w:rPr>
          <w:rFonts w:eastAsia="Times New Roman" w:cstheme="minorHAnsi"/>
          <w:color w:val="000000" w:themeColor="text1"/>
          <w:lang w:eastAsia="da-DK"/>
        </w:rPr>
        <w:t>ﬂygtninge</w:t>
      </w:r>
      <w:proofErr w:type="spellEnd"/>
      <w:r w:rsidRPr="008D45A8">
        <w:rPr>
          <w:rFonts w:eastAsia="Times New Roman" w:cstheme="minorHAnsi"/>
          <w:color w:val="000000" w:themeColor="text1"/>
          <w:lang w:eastAsia="da-DK"/>
        </w:rPr>
        <w:t xml:space="preserve"> og indvandrere – og at kriminalitet ikke har været en integreret del af hans liv.</w:t>
      </w:r>
    </w:p>
    <w:p w14:paraId="252CA427" w14:textId="77777777" w:rsidR="00630FA9" w:rsidRPr="008D45A8"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xml:space="preserve">Hvor Allan planlægger at tage en ungdomsuddannelse, oplever gangsterdrengene at de er ekskluderet fra såvel skole som arbejdsmarked. Som </w:t>
      </w:r>
      <w:proofErr w:type="spellStart"/>
      <w:r w:rsidRPr="008D45A8">
        <w:rPr>
          <w:rFonts w:eastAsia="Times New Roman" w:cstheme="minorHAnsi"/>
          <w:color w:val="000000" w:themeColor="text1"/>
          <w:lang w:eastAsia="da-DK"/>
        </w:rPr>
        <w:t>Abham</w:t>
      </w:r>
      <w:proofErr w:type="spellEnd"/>
      <w:r w:rsidRPr="008D45A8">
        <w:rPr>
          <w:rFonts w:eastAsia="Times New Roman" w:cstheme="minorHAnsi"/>
          <w:color w:val="000000" w:themeColor="text1"/>
          <w:lang w:eastAsia="da-DK"/>
        </w:rPr>
        <w:t xml:space="preserve"> siger:</w:t>
      </w:r>
    </w:p>
    <w:p w14:paraId="3CA24449" w14:textId="77777777" w:rsidR="00630FA9" w:rsidRDefault="00630FA9" w:rsidP="00630FA9">
      <w:pPr>
        <w:spacing w:after="120" w:line="420" w:lineRule="atLeast"/>
        <w:rPr>
          <w:rFonts w:eastAsia="Times New Roman" w:cstheme="minorHAnsi"/>
          <w:color w:val="000000" w:themeColor="text1"/>
          <w:lang w:eastAsia="da-DK"/>
        </w:rPr>
      </w:pPr>
      <w:r w:rsidRPr="008D45A8">
        <w:rPr>
          <w:rFonts w:eastAsia="Times New Roman" w:cstheme="minorHAnsi"/>
          <w:color w:val="000000" w:themeColor="text1"/>
          <w:lang w:eastAsia="da-DK"/>
        </w:rPr>
        <w:t>– Jeg kan aldrig få et anstændigt job eller en læreplads, heller ikke selv om jeg ville. Ingen ville tage mig ind. Jeg har en plettet straffeattest, og jeg er en perker.  </w:t>
      </w:r>
    </w:p>
    <w:p w14:paraId="38226F60" w14:textId="77777777" w:rsidR="00630FA9" w:rsidRDefault="00630FA9" w:rsidP="00630FA9">
      <w:pPr>
        <w:spacing w:after="120" w:line="420" w:lineRule="atLeast"/>
        <w:rPr>
          <w:rFonts w:eastAsia="Times New Roman" w:cstheme="minorHAnsi"/>
          <w:color w:val="000000" w:themeColor="text1"/>
          <w:lang w:eastAsia="da-DK"/>
        </w:rPr>
      </w:pPr>
    </w:p>
    <w:p w14:paraId="1C177AF6" w14:textId="77777777" w:rsidR="00630FA9" w:rsidRDefault="00630FA9" w:rsidP="00630FA9">
      <w:pPr>
        <w:spacing w:after="120" w:line="420" w:lineRule="atLeast"/>
        <w:rPr>
          <w:rFonts w:eastAsia="Times New Roman" w:cstheme="minorHAnsi"/>
          <w:color w:val="000000" w:themeColor="text1"/>
          <w:lang w:eastAsia="da-DK"/>
        </w:rPr>
      </w:pPr>
    </w:p>
    <w:p w14:paraId="4BD4F4FA" w14:textId="77777777" w:rsidR="00630FA9" w:rsidRDefault="00630FA9" w:rsidP="00630FA9">
      <w:pPr>
        <w:rPr>
          <w:rFonts w:eastAsia="Times New Roman" w:cstheme="minorHAnsi"/>
          <w:color w:val="000000" w:themeColor="text1"/>
          <w:lang w:eastAsia="da-DK"/>
        </w:rPr>
      </w:pPr>
      <w:r>
        <w:rPr>
          <w:rFonts w:eastAsia="Times New Roman" w:cstheme="minorHAnsi"/>
          <w:color w:val="000000" w:themeColor="text1"/>
          <w:lang w:eastAsia="da-DK"/>
        </w:rPr>
        <w:br w:type="page"/>
      </w:r>
    </w:p>
    <w:p w14:paraId="43C6EAD8" w14:textId="77777777" w:rsidR="00630FA9" w:rsidRPr="008D45A8" w:rsidRDefault="00630FA9" w:rsidP="00630FA9">
      <w:pPr>
        <w:spacing w:line="840" w:lineRule="atLeast"/>
        <w:rPr>
          <w:rFonts w:eastAsia="Times New Roman" w:cstheme="minorHAnsi"/>
          <w:sz w:val="36"/>
          <w:szCs w:val="36"/>
          <w:lang w:eastAsia="da-DK"/>
        </w:rPr>
      </w:pPr>
      <w:r w:rsidRPr="008D45A8">
        <w:rPr>
          <w:rFonts w:eastAsia="Times New Roman" w:cstheme="minorHAnsi"/>
          <w:color w:val="000000" w:themeColor="text1"/>
          <w:sz w:val="36"/>
          <w:szCs w:val="36"/>
          <w:lang w:eastAsia="da-DK"/>
        </w:rPr>
        <w:lastRenderedPageBreak/>
        <w:t xml:space="preserve">Bilag 2: </w:t>
      </w:r>
      <w:r w:rsidRPr="008D45A8">
        <w:rPr>
          <w:rFonts w:eastAsia="Times New Roman" w:cstheme="minorHAnsi"/>
          <w:sz w:val="36"/>
          <w:szCs w:val="36"/>
          <w:lang w:eastAsia="da-DK"/>
        </w:rPr>
        <w:t>Racisme ligger muligvis i generne, antyder ny forskning</w:t>
      </w:r>
    </w:p>
    <w:p w14:paraId="412C3A02" w14:textId="77777777" w:rsidR="00630FA9" w:rsidRPr="008D45A8" w:rsidRDefault="00630FA9" w:rsidP="00630FA9">
      <w:pPr>
        <w:rPr>
          <w:rFonts w:eastAsia="Times New Roman" w:cstheme="minorHAnsi"/>
          <w:lang w:eastAsia="da-DK"/>
        </w:rPr>
      </w:pPr>
    </w:p>
    <w:p w14:paraId="58BA3AE3" w14:textId="77777777" w:rsidR="00630FA9" w:rsidRPr="008D45A8" w:rsidRDefault="00630FA9" w:rsidP="00630FA9">
      <w:pPr>
        <w:rPr>
          <w:rFonts w:eastAsia="Times New Roman" w:cstheme="minorHAnsi"/>
          <w:b/>
          <w:bCs/>
          <w:lang w:eastAsia="da-DK"/>
        </w:rPr>
      </w:pPr>
      <w:r w:rsidRPr="008D45A8">
        <w:rPr>
          <w:rFonts w:eastAsia="Times New Roman" w:cstheme="minorHAnsi"/>
          <w:lang w:eastAsia="da-DK"/>
        </w:rPr>
        <w:t xml:space="preserve">Folk, der deler samme holdning, ser ud til at have de samme gener, viser ny forskning fra Norge. </w:t>
      </w:r>
    </w:p>
    <w:p w14:paraId="7B720056" w14:textId="77777777" w:rsidR="00630FA9" w:rsidRPr="008D45A8" w:rsidRDefault="00630FA9" w:rsidP="00630FA9">
      <w:pPr>
        <w:rPr>
          <w:rFonts w:eastAsia="Times New Roman" w:cstheme="minorHAnsi"/>
          <w:b/>
          <w:bCs/>
          <w:lang w:eastAsia="da-DK"/>
        </w:rPr>
      </w:pPr>
      <w:r w:rsidRPr="008D45A8">
        <w:rPr>
          <w:rFonts w:eastAsia="Times New Roman" w:cstheme="minorHAnsi"/>
          <w:b/>
          <w:bCs/>
          <w:lang w:eastAsia="da-DK"/>
        </w:rPr>
        <w:t> </w:t>
      </w:r>
    </w:p>
    <w:p w14:paraId="5F83D655" w14:textId="77777777" w:rsidR="00630FA9" w:rsidRPr="008D45A8" w:rsidRDefault="00630FA9" w:rsidP="00630FA9">
      <w:pPr>
        <w:rPr>
          <w:rFonts w:eastAsia="Times New Roman" w:cstheme="minorHAnsi"/>
          <w:lang w:eastAsia="da-DK"/>
        </w:rPr>
      </w:pPr>
      <w:r w:rsidRPr="008D45A8">
        <w:rPr>
          <w:rFonts w:eastAsia="Times New Roman" w:cstheme="minorHAnsi"/>
          <w:lang w:eastAsia="da-DK"/>
        </w:rPr>
        <w:t>06 august 2020</w:t>
      </w:r>
    </w:p>
    <w:p w14:paraId="5FC254B7" w14:textId="77777777" w:rsidR="00630FA9" w:rsidRPr="008D45A8" w:rsidRDefault="00630FA9" w:rsidP="00630FA9">
      <w:pPr>
        <w:rPr>
          <w:rFonts w:eastAsia="Times New Roman" w:cstheme="minorHAnsi"/>
          <w:lang w:eastAsia="da-DK"/>
        </w:rPr>
      </w:pPr>
      <w:hyperlink r:id="rId6" w:history="1">
        <w:r w:rsidRPr="008D45A8">
          <w:rPr>
            <w:rFonts w:eastAsia="Times New Roman" w:cstheme="minorHAnsi"/>
            <w:b/>
            <w:bCs/>
            <w:caps/>
            <w:color w:val="FFFFFF"/>
            <w:spacing w:val="15"/>
            <w:bdr w:val="none" w:sz="0" w:space="0" w:color="auto" w:frame="1"/>
            <w:lang w:eastAsia="da-DK"/>
          </w:rPr>
          <w:t>ANDRE SKRIVER</w:t>
        </w:r>
      </w:hyperlink>
    </w:p>
    <w:p w14:paraId="3D38E884" w14:textId="77777777" w:rsidR="00630FA9" w:rsidRPr="008D45A8" w:rsidRDefault="00630FA9" w:rsidP="00630FA9">
      <w:pPr>
        <w:rPr>
          <w:color w:val="000000" w:themeColor="text1"/>
          <w:lang w:eastAsia="da-DK"/>
        </w:rPr>
      </w:pPr>
      <w:r w:rsidRPr="008D45A8">
        <w:rPr>
          <w:color w:val="000000" w:themeColor="text1"/>
          <w:lang w:eastAsia="da-DK"/>
        </w:rPr>
        <w:t>Politimordet på afroamerikanske George Floyd skabte en bølge af vrede demonstrationer over hele verden med den antiracistiske bevægelse Black Lives Matter i front.</w:t>
      </w:r>
    </w:p>
    <w:p w14:paraId="4B3CE958" w14:textId="77777777" w:rsidR="00630FA9" w:rsidRDefault="00630FA9" w:rsidP="00630FA9">
      <w:pPr>
        <w:rPr>
          <w:color w:val="000000" w:themeColor="text1"/>
          <w:lang w:eastAsia="da-DK"/>
        </w:rPr>
      </w:pPr>
    </w:p>
    <w:p w14:paraId="7AD0A331" w14:textId="77777777" w:rsidR="00630FA9" w:rsidRPr="008D45A8" w:rsidRDefault="00630FA9" w:rsidP="00630FA9">
      <w:pPr>
        <w:rPr>
          <w:lang w:eastAsia="da-DK"/>
        </w:rPr>
      </w:pPr>
      <w:r w:rsidRPr="008D45A8">
        <w:rPr>
          <w:color w:val="000000" w:themeColor="text1"/>
          <w:lang w:eastAsia="da-DK"/>
        </w:rPr>
        <w:t xml:space="preserve">Men racisme </w:t>
      </w:r>
      <w:r w:rsidRPr="008D45A8">
        <w:rPr>
          <w:lang w:eastAsia="da-DK"/>
        </w:rPr>
        <w:t>og politivold mod minoriteter er ikke noget nyt.</w:t>
      </w:r>
    </w:p>
    <w:p w14:paraId="311180EB" w14:textId="77777777" w:rsidR="00630FA9" w:rsidRDefault="00630FA9" w:rsidP="00630FA9">
      <w:pPr>
        <w:rPr>
          <w:lang w:eastAsia="da-DK"/>
        </w:rPr>
      </w:pPr>
    </w:p>
    <w:p w14:paraId="078B836D" w14:textId="77777777" w:rsidR="00630FA9" w:rsidRDefault="00630FA9" w:rsidP="00630FA9">
      <w:pPr>
        <w:rPr>
          <w:lang w:eastAsia="da-DK"/>
        </w:rPr>
      </w:pPr>
      <w:r w:rsidRPr="008D45A8">
        <w:rPr>
          <w:lang w:eastAsia="da-DK"/>
        </w:rPr>
        <w:t>En nyt studie, </w:t>
      </w:r>
      <w:hyperlink r:id="rId7" w:tgtFrame="_blank" w:history="1">
        <w:r w:rsidRPr="008D45A8">
          <w:rPr>
            <w:lang w:eastAsia="da-DK"/>
          </w:rPr>
          <w:t xml:space="preserve">offentliggjort i det videnskabelige tidsskrift </w:t>
        </w:r>
        <w:proofErr w:type="spellStart"/>
        <w:r w:rsidRPr="008D45A8">
          <w:rPr>
            <w:lang w:eastAsia="da-DK"/>
          </w:rPr>
          <w:t>Proceedings</w:t>
        </w:r>
        <w:proofErr w:type="spellEnd"/>
        <w:r w:rsidRPr="008D45A8">
          <w:rPr>
            <w:lang w:eastAsia="da-DK"/>
          </w:rPr>
          <w:t xml:space="preserve"> of the National Academy of Sciences (PNAS)</w:t>
        </w:r>
      </w:hyperlink>
      <w:r w:rsidRPr="008D45A8">
        <w:rPr>
          <w:lang w:eastAsia="da-DK"/>
        </w:rPr>
        <w:t>, har fundet, at racistiske holdninger og praksis kan være en genetisk egenskab.</w:t>
      </w:r>
    </w:p>
    <w:p w14:paraId="0E3DAE17" w14:textId="77777777" w:rsidR="00630FA9" w:rsidRPr="008D45A8" w:rsidRDefault="00630FA9" w:rsidP="00630FA9">
      <w:pPr>
        <w:rPr>
          <w:lang w:eastAsia="da-DK"/>
        </w:rPr>
      </w:pPr>
      <w:r w:rsidRPr="008D45A8">
        <w:rPr>
          <w:lang w:eastAsia="da-DK"/>
        </w:rPr>
        <w:t>Det </w:t>
      </w:r>
      <w:hyperlink r:id="rId8" w:tgtFrame="_blank" w:history="1">
        <w:r w:rsidRPr="008D45A8">
          <w:rPr>
            <w:lang w:eastAsia="da-DK"/>
          </w:rPr>
          <w:t>skriver Oslo Universitet i en pressemeddelelse</w:t>
        </w:r>
      </w:hyperlink>
      <w:r w:rsidRPr="008D45A8">
        <w:rPr>
          <w:lang w:eastAsia="da-DK"/>
        </w:rPr>
        <w:t>.  </w:t>
      </w:r>
    </w:p>
    <w:p w14:paraId="6F4C5263" w14:textId="77777777" w:rsidR="00630FA9" w:rsidRDefault="00630FA9" w:rsidP="00630FA9">
      <w:pPr>
        <w:rPr>
          <w:lang w:eastAsia="da-DK"/>
        </w:rPr>
      </w:pPr>
    </w:p>
    <w:p w14:paraId="5E019C58" w14:textId="77777777" w:rsidR="00630FA9" w:rsidRPr="008D45A8" w:rsidRDefault="00630FA9" w:rsidP="00630FA9">
      <w:pPr>
        <w:rPr>
          <w:lang w:eastAsia="da-DK"/>
        </w:rPr>
      </w:pPr>
      <w:r w:rsidRPr="008D45A8">
        <w:rPr>
          <w:lang w:eastAsia="da-DK"/>
        </w:rPr>
        <w:t>Omkring 2.000 voksne norske tvillinger, identiske og ikke-identiske, besvarede et spørgeskema for at måle deres såkaldte sociale dominansorientering – et karaktertræk, hvor en høj score indikerer en præference for et samfundshierarki.</w:t>
      </w:r>
    </w:p>
    <w:p w14:paraId="7ED7C9E3" w14:textId="77777777" w:rsidR="00630FA9" w:rsidRDefault="00630FA9" w:rsidP="00630FA9">
      <w:pPr>
        <w:rPr>
          <w:lang w:eastAsia="da-DK"/>
        </w:rPr>
      </w:pPr>
    </w:p>
    <w:p w14:paraId="3768F536" w14:textId="77777777" w:rsidR="00630FA9" w:rsidRPr="008D45A8" w:rsidRDefault="00630FA9" w:rsidP="00630FA9">
      <w:pPr>
        <w:rPr>
          <w:lang w:eastAsia="da-DK"/>
        </w:rPr>
      </w:pPr>
      <w:r w:rsidRPr="008D45A8">
        <w:rPr>
          <w:lang w:eastAsia="da-DK"/>
        </w:rPr>
        <w:t>Deltagerne skulle udtale sig om otte politiske forslag, såsom streng indvandringskontrol og udvisning af romaer.</w:t>
      </w:r>
    </w:p>
    <w:p w14:paraId="5093FA40" w14:textId="77777777" w:rsidR="00630FA9" w:rsidRDefault="00630FA9" w:rsidP="00630FA9">
      <w:pPr>
        <w:rPr>
          <w:lang w:eastAsia="da-DK"/>
        </w:rPr>
      </w:pPr>
    </w:p>
    <w:p w14:paraId="57F436BA" w14:textId="77777777" w:rsidR="00630FA9" w:rsidRPr="008D45A8" w:rsidRDefault="00630FA9" w:rsidP="00630FA9">
      <w:pPr>
        <w:rPr>
          <w:lang w:eastAsia="da-DK"/>
        </w:rPr>
      </w:pPr>
      <w:r w:rsidRPr="008D45A8">
        <w:rPr>
          <w:lang w:eastAsia="da-DK"/>
        </w:rPr>
        <w:t>Forskerne argumenterede, at hvis de politiske meninger hos identiske tvillinger var mere ens end blandt ikke-identiske, kunne årsagen være genetisk, </w:t>
      </w:r>
      <w:hyperlink r:id="rId9" w:tgtFrame="_blank" w:history="1">
        <w:r w:rsidRPr="008D45A8">
          <w:rPr>
            <w:lang w:eastAsia="da-DK"/>
          </w:rPr>
          <w:t>skriver Oslo Universitet</w:t>
        </w:r>
      </w:hyperlink>
      <w:r w:rsidRPr="008D45A8">
        <w:rPr>
          <w:lang w:eastAsia="da-DK"/>
        </w:rPr>
        <w:t>. Det skyldes, at identiske tvillinger deler 100 procent af deres gener, mens ikke-identiske deler 50 procent.</w:t>
      </w:r>
    </w:p>
    <w:p w14:paraId="4EE4505E" w14:textId="77777777" w:rsidR="00630FA9" w:rsidRPr="008D45A8" w:rsidRDefault="00630FA9" w:rsidP="00630FA9">
      <w:pPr>
        <w:rPr>
          <w:lang w:eastAsia="da-DK"/>
        </w:rPr>
      </w:pPr>
      <w:r w:rsidRPr="008D45A8">
        <w:rPr>
          <w:lang w:eastAsia="da-DK"/>
        </w:rPr>
        <w:t>Ifølge Oslo Universitet peger resultaterne på, at vi er født med forudsætninger for visse politiske meninger.</w:t>
      </w:r>
    </w:p>
    <w:p w14:paraId="27EBF4FA" w14:textId="77777777" w:rsidR="00630FA9" w:rsidRDefault="00630FA9" w:rsidP="00630FA9">
      <w:pPr>
        <w:rPr>
          <w:lang w:eastAsia="da-DK"/>
        </w:rPr>
      </w:pPr>
    </w:p>
    <w:p w14:paraId="2221D198" w14:textId="77777777" w:rsidR="00630FA9" w:rsidRPr="008D45A8" w:rsidRDefault="00630FA9" w:rsidP="00630FA9">
      <w:pPr>
        <w:rPr>
          <w:lang w:eastAsia="da-DK"/>
        </w:rPr>
      </w:pPr>
      <w:r w:rsidRPr="008D45A8">
        <w:rPr>
          <w:lang w:eastAsia="da-DK"/>
        </w:rPr>
        <w:t xml:space="preserve">»Folk, der deler de samme holdninger, ser også ud til at have de samme gener,« siger Thomas </w:t>
      </w:r>
      <w:proofErr w:type="spellStart"/>
      <w:r w:rsidRPr="008D45A8">
        <w:rPr>
          <w:lang w:eastAsia="da-DK"/>
        </w:rPr>
        <w:t>Haarklau</w:t>
      </w:r>
      <w:proofErr w:type="spellEnd"/>
      <w:r w:rsidRPr="008D45A8">
        <w:rPr>
          <w:lang w:eastAsia="da-DK"/>
        </w:rPr>
        <w:t xml:space="preserve"> </w:t>
      </w:r>
      <w:proofErr w:type="spellStart"/>
      <w:r w:rsidRPr="008D45A8">
        <w:rPr>
          <w:lang w:eastAsia="da-DK"/>
        </w:rPr>
        <w:t>Kleppestø</w:t>
      </w:r>
      <w:proofErr w:type="spellEnd"/>
      <w:r w:rsidRPr="008D45A8">
        <w:rPr>
          <w:lang w:eastAsia="da-DK"/>
        </w:rPr>
        <w:t>, ph.d.-stipendiat ved Psykologisk Institut på Oslo Universitet </w:t>
      </w:r>
      <w:hyperlink r:id="rId10" w:tgtFrame="_blank" w:history="1">
        <w:r w:rsidRPr="008D45A8">
          <w:rPr>
            <w:lang w:eastAsia="da-DK"/>
          </w:rPr>
          <w:t>i pressemeddelelsen</w:t>
        </w:r>
      </w:hyperlink>
      <w:r w:rsidRPr="008D45A8">
        <w:rPr>
          <w:lang w:eastAsia="da-DK"/>
        </w:rPr>
        <w:t>.</w:t>
      </w:r>
    </w:p>
    <w:p w14:paraId="06728598" w14:textId="77777777" w:rsidR="00630FA9" w:rsidRDefault="00630FA9" w:rsidP="00630FA9">
      <w:pPr>
        <w:rPr>
          <w:lang w:eastAsia="da-DK"/>
        </w:rPr>
      </w:pPr>
    </w:p>
    <w:p w14:paraId="727BD5BB" w14:textId="77777777" w:rsidR="00630FA9" w:rsidRPr="008D45A8" w:rsidRDefault="00630FA9" w:rsidP="00630FA9">
      <w:pPr>
        <w:rPr>
          <w:lang w:eastAsia="da-DK"/>
        </w:rPr>
      </w:pPr>
      <w:r w:rsidRPr="008D45A8">
        <w:rPr>
          <w:lang w:eastAsia="da-DK"/>
        </w:rPr>
        <w:t>Forskerne fandt, at de, der favoriserede en hierarkisk struktur i samfundet, ofte ønskede strengere indvandringskontrol og reduceret ulandsbistand.</w:t>
      </w:r>
    </w:p>
    <w:p w14:paraId="13C36C02" w14:textId="77777777" w:rsidR="00630FA9" w:rsidRDefault="00630FA9" w:rsidP="00630FA9">
      <w:pPr>
        <w:rPr>
          <w:lang w:eastAsia="da-DK"/>
        </w:rPr>
      </w:pPr>
    </w:p>
    <w:p w14:paraId="4B1352FB" w14:textId="77777777" w:rsidR="00630FA9" w:rsidRPr="008D45A8" w:rsidRDefault="00630FA9" w:rsidP="00630FA9">
      <w:pPr>
        <w:rPr>
          <w:lang w:eastAsia="da-DK"/>
        </w:rPr>
      </w:pPr>
      <w:r w:rsidRPr="008D45A8">
        <w:rPr>
          <w:lang w:eastAsia="da-DK"/>
        </w:rPr>
        <w:t>Alligevel afhænger folks politiske holdninger ikke kun af genetik, viser studiet. Oplevelser og miljø har også en indvirkning.</w:t>
      </w:r>
    </w:p>
    <w:p w14:paraId="3F63413F" w14:textId="77777777" w:rsidR="00630FA9" w:rsidRDefault="00630FA9" w:rsidP="00630FA9">
      <w:pPr>
        <w:rPr>
          <w:lang w:eastAsia="da-DK"/>
        </w:rPr>
      </w:pPr>
    </w:p>
    <w:p w14:paraId="5DCAF476" w14:textId="77777777" w:rsidR="00630FA9" w:rsidRPr="008D45A8" w:rsidRDefault="00630FA9" w:rsidP="00630FA9">
      <w:pPr>
        <w:rPr>
          <w:lang w:eastAsia="da-DK"/>
        </w:rPr>
      </w:pPr>
      <w:r w:rsidRPr="008D45A8">
        <w:rPr>
          <w:lang w:eastAsia="da-DK"/>
        </w:rPr>
        <w:t xml:space="preserve">»Vi tror ikke, at vores genom direkte kontrollerer vores politiske holdninger. Vi spekulerer imidlertid i, om vi er født med en disponering, der styrkes over tid, for eksempel når vi finder venner med lignende præferencer,« siger Thomas </w:t>
      </w:r>
      <w:proofErr w:type="spellStart"/>
      <w:r w:rsidRPr="008D45A8">
        <w:rPr>
          <w:lang w:eastAsia="da-DK"/>
        </w:rPr>
        <w:t>Haarklau</w:t>
      </w:r>
      <w:proofErr w:type="spellEnd"/>
      <w:r w:rsidRPr="008D45A8">
        <w:rPr>
          <w:lang w:eastAsia="da-DK"/>
        </w:rPr>
        <w:t xml:space="preserve"> </w:t>
      </w:r>
      <w:proofErr w:type="spellStart"/>
      <w:r w:rsidRPr="008D45A8">
        <w:rPr>
          <w:lang w:eastAsia="da-DK"/>
        </w:rPr>
        <w:t>Kleppestø</w:t>
      </w:r>
      <w:proofErr w:type="spellEnd"/>
      <w:hyperlink r:id="rId11" w:tgtFrame="_blank" w:history="1">
        <w:r w:rsidRPr="008D45A8">
          <w:rPr>
            <w:lang w:eastAsia="da-DK"/>
          </w:rPr>
          <w:t> i pressemeddelelsen.</w:t>
        </w:r>
      </w:hyperlink>
    </w:p>
    <w:p w14:paraId="4E114642" w14:textId="77777777" w:rsidR="00630FA9" w:rsidRPr="008D45A8" w:rsidRDefault="00630FA9" w:rsidP="00630FA9">
      <w:pPr>
        <w:rPr>
          <w:rFonts w:ascii="Arial" w:hAnsi="Arial" w:cs="Arial"/>
          <w:lang w:eastAsia="da-DK"/>
        </w:rPr>
      </w:pPr>
    </w:p>
    <w:p w14:paraId="070266B7" w14:textId="085463AC" w:rsidR="00154543" w:rsidRPr="00630FA9" w:rsidRDefault="00630FA9">
      <w:pPr>
        <w:rPr>
          <w:rFonts w:ascii="Arial" w:hAnsi="Arial" w:cs="Arial"/>
          <w:i/>
          <w:iCs/>
          <w:color w:val="333333"/>
          <w:lang w:eastAsia="da-DK"/>
        </w:rPr>
      </w:pPr>
      <w:r w:rsidRPr="008D45A8">
        <w:rPr>
          <w:rFonts w:ascii="Arial" w:hAnsi="Arial" w:cs="Arial"/>
          <w:i/>
          <w:iCs/>
          <w:lang w:eastAsia="da-DK"/>
        </w:rPr>
        <w:t xml:space="preserve">Ovenstående er udvalgt og resumeret af Videnskab.dk, men redaktionen har ikke udført selvstændig research. Gå til den oprindelige kilde for flere </w:t>
      </w:r>
      <w:r w:rsidRPr="008D45A8">
        <w:rPr>
          <w:rFonts w:ascii="Arial" w:hAnsi="Arial" w:cs="Arial"/>
          <w:i/>
          <w:iCs/>
          <w:color w:val="333333"/>
          <w:lang w:eastAsia="da-DK"/>
        </w:rPr>
        <w:t>detaljer.</w:t>
      </w:r>
    </w:p>
    <w:sectPr w:rsidR="00154543" w:rsidRPr="00630FA9" w:rsidSect="00F3418E">
      <w:headerReference w:type="defaul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5C23E" w14:textId="77777777" w:rsidR="006342CB" w:rsidRDefault="006342CB">
      <w:r>
        <w:separator/>
      </w:r>
    </w:p>
  </w:endnote>
  <w:endnote w:type="continuationSeparator" w:id="0">
    <w:p w14:paraId="53AE860A" w14:textId="77777777" w:rsidR="006342CB" w:rsidRDefault="0063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59457" w14:textId="77777777" w:rsidR="006342CB" w:rsidRDefault="006342CB">
      <w:r>
        <w:separator/>
      </w:r>
    </w:p>
  </w:footnote>
  <w:footnote w:type="continuationSeparator" w:id="0">
    <w:p w14:paraId="2130B12F" w14:textId="77777777" w:rsidR="006342CB" w:rsidRDefault="0063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54B5" w14:textId="1B7BEE3F" w:rsidR="00154543" w:rsidRDefault="00630FA9" w:rsidP="008D45A8">
    <w:pPr>
      <w:pStyle w:val="Sidehoved"/>
      <w:rPr>
        <w:rFonts w:cs="Times New Roman"/>
        <w:color w:val="808080" w:themeColor="background1" w:themeShade="80"/>
      </w:rPr>
    </w:pPr>
    <w:r>
      <w:rPr>
        <w:rFonts w:cs="Times New Roman"/>
        <w:color w:val="808080" w:themeColor="background1" w:themeShade="80"/>
      </w:rPr>
      <w:t>Viborg Katedralskole</w:t>
    </w:r>
    <w:r>
      <w:rPr>
        <w:rFonts w:cs="Times New Roman"/>
        <w:color w:val="808080" w:themeColor="background1" w:themeShade="80"/>
      </w:rPr>
      <w:tab/>
    </w:r>
    <w:r>
      <w:rPr>
        <w:rFonts w:cs="Times New Roman"/>
        <w:color w:val="808080" w:themeColor="background1" w:themeShade="80"/>
      </w:rPr>
      <w:tab/>
      <w:t>Tænkt eksamensspørgsmål i psykologi 202</w:t>
    </w:r>
    <w:r w:rsidR="00F10C27">
      <w:rPr>
        <w:rFonts w:cs="Times New Roman"/>
        <w:color w:val="808080" w:themeColor="background1" w:themeShade="80"/>
      </w:rPr>
      <w:t>5</w:t>
    </w:r>
  </w:p>
  <w:p w14:paraId="01465848" w14:textId="77777777" w:rsidR="00154543" w:rsidRPr="008D45A8" w:rsidRDefault="00154543" w:rsidP="008D45A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A9"/>
    <w:rsid w:val="000D31BE"/>
    <w:rsid w:val="00154543"/>
    <w:rsid w:val="001A406C"/>
    <w:rsid w:val="0043511B"/>
    <w:rsid w:val="00443C31"/>
    <w:rsid w:val="00594CE7"/>
    <w:rsid w:val="00630FA9"/>
    <w:rsid w:val="006342CB"/>
    <w:rsid w:val="006F125E"/>
    <w:rsid w:val="007B0AA7"/>
    <w:rsid w:val="00A80975"/>
    <w:rsid w:val="00B47B98"/>
    <w:rsid w:val="00BF6F98"/>
    <w:rsid w:val="00CA2C42"/>
    <w:rsid w:val="00F10C27"/>
    <w:rsid w:val="00F341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B7279FD"/>
  <w14:defaultImageDpi w14:val="32767"/>
  <w15:chartTrackingRefBased/>
  <w15:docId w15:val="{3E41821F-BCDB-2146-9A19-4C8AA5CD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0FA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30FA9"/>
    <w:pPr>
      <w:tabs>
        <w:tab w:val="center" w:pos="4819"/>
        <w:tab w:val="right" w:pos="9638"/>
      </w:tabs>
    </w:pPr>
  </w:style>
  <w:style w:type="character" w:customStyle="1" w:styleId="SidehovedTegn">
    <w:name w:val="Sidehoved Tegn"/>
    <w:basedOn w:val="Standardskrifttypeiafsnit"/>
    <w:link w:val="Sidehoved"/>
    <w:uiPriority w:val="99"/>
    <w:rsid w:val="00630FA9"/>
  </w:style>
  <w:style w:type="paragraph" w:customStyle="1" w:styleId="paragraph">
    <w:name w:val="paragraph"/>
    <w:basedOn w:val="Normal"/>
    <w:rsid w:val="00630FA9"/>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630FA9"/>
  </w:style>
  <w:style w:type="paragraph" w:styleId="Sidefod">
    <w:name w:val="footer"/>
    <w:basedOn w:val="Normal"/>
    <w:link w:val="SidefodTegn"/>
    <w:uiPriority w:val="99"/>
    <w:unhideWhenUsed/>
    <w:rsid w:val="00CA2C42"/>
    <w:pPr>
      <w:tabs>
        <w:tab w:val="center" w:pos="4819"/>
        <w:tab w:val="right" w:pos="9638"/>
      </w:tabs>
    </w:pPr>
  </w:style>
  <w:style w:type="character" w:customStyle="1" w:styleId="SidefodTegn">
    <w:name w:val="Sidefod Tegn"/>
    <w:basedOn w:val="Standardskrifttypeiafsnit"/>
    <w:link w:val="Sidefod"/>
    <w:uiPriority w:val="99"/>
    <w:rsid w:val="00CA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uio.no/psi/english/research/news-and-events/news/why-some-are-racist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nas.org/content/116/36/1774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nskab.dk/topic/andre-skriver" TargetMode="External"/><Relationship Id="rId11" Type="http://schemas.openxmlformats.org/officeDocument/2006/relationships/hyperlink" Target="https://www.sv.uio.no/psi/english/research/news-and-events/news/why-some-are-racists.html" TargetMode="External"/><Relationship Id="rId5" Type="http://schemas.openxmlformats.org/officeDocument/2006/relationships/endnotes" Target="endnotes.xml"/><Relationship Id="rId10" Type="http://schemas.openxmlformats.org/officeDocument/2006/relationships/hyperlink" Target="https://www.sv.uio.no/psi/english/research/news-and-events/news/why-some-are-racists.html" TargetMode="External"/><Relationship Id="rId4" Type="http://schemas.openxmlformats.org/officeDocument/2006/relationships/footnotes" Target="footnotes.xml"/><Relationship Id="rId9" Type="http://schemas.openxmlformats.org/officeDocument/2006/relationships/hyperlink" Target="https://www.sv.uio.no/psi/english/research/news-and-events/news/why-some-are-racists.html"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1419</Words>
  <Characters>8662</Characters>
  <Application>Microsoft Office Word</Application>
  <DocSecurity>0</DocSecurity>
  <Lines>72</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4</cp:revision>
  <dcterms:created xsi:type="dcterms:W3CDTF">2025-05-01T09:37:00Z</dcterms:created>
  <dcterms:modified xsi:type="dcterms:W3CDTF">2025-05-01T09:46:00Z</dcterms:modified>
</cp:coreProperties>
</file>