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8CB2C" w14:textId="77777777" w:rsidR="00A3388F" w:rsidRPr="00B91B94" w:rsidRDefault="00A3388F" w:rsidP="00A3388F">
      <w:pPr>
        <w:rPr>
          <w:b/>
          <w:sz w:val="36"/>
          <w:szCs w:val="36"/>
        </w:rPr>
      </w:pPr>
      <w:r w:rsidRPr="00113A26">
        <w:rPr>
          <w:b/>
          <w:sz w:val="36"/>
          <w:szCs w:val="36"/>
        </w:rPr>
        <w:t xml:space="preserve">Tema: </w:t>
      </w:r>
      <w:r>
        <w:rPr>
          <w:b/>
          <w:sz w:val="36"/>
          <w:szCs w:val="36"/>
        </w:rPr>
        <w:t>Fra barn til ung</w:t>
      </w:r>
    </w:p>
    <w:p w14:paraId="68E7177F" w14:textId="77777777" w:rsidR="00A3388F" w:rsidRDefault="00A3388F" w:rsidP="00A3388F"/>
    <w:p w14:paraId="047D4C0A" w14:textId="77777777" w:rsidR="00A3388F" w:rsidRPr="00AD6659" w:rsidRDefault="00A3388F" w:rsidP="00A3388F">
      <w:pPr>
        <w:rPr>
          <w:rFonts w:eastAsia="Calibri" w:cs="Times New Roman"/>
          <w:sz w:val="24"/>
          <w:szCs w:val="24"/>
        </w:rPr>
      </w:pPr>
      <w:r w:rsidRPr="00AD6659">
        <w:rPr>
          <w:rFonts w:eastAsia="Calibri" w:cs="Times New Roman"/>
          <w:sz w:val="24"/>
          <w:szCs w:val="24"/>
        </w:rPr>
        <w:t>Identificer de psykologiske problemstillinger, der rejses i bilag 1.</w:t>
      </w:r>
    </w:p>
    <w:p w14:paraId="55DADA7F" w14:textId="77777777" w:rsidR="00A3388F" w:rsidRPr="00AD6659" w:rsidRDefault="00A3388F" w:rsidP="00A3388F">
      <w:pPr>
        <w:rPr>
          <w:sz w:val="24"/>
          <w:szCs w:val="24"/>
        </w:rPr>
      </w:pPr>
      <w:r w:rsidRPr="00AD6659">
        <w:rPr>
          <w:rFonts w:eastAsia="Calibri" w:cs="Times New Roman"/>
          <w:sz w:val="24"/>
          <w:szCs w:val="24"/>
        </w:rPr>
        <w:t>Undersøg problemstillingerne med brug af relevant psykologisk viden</w:t>
      </w:r>
      <w:r>
        <w:rPr>
          <w:rFonts w:eastAsia="Calibri" w:cs="Times New Roman"/>
          <w:sz w:val="24"/>
          <w:szCs w:val="24"/>
        </w:rPr>
        <w:t>.</w:t>
      </w:r>
    </w:p>
    <w:p w14:paraId="553BB53D" w14:textId="3FB94892" w:rsidR="00A3388F" w:rsidRPr="00807E79" w:rsidRDefault="00807E79" w:rsidP="00A3388F">
      <w:pPr>
        <w:pStyle w:val="Overskrift1"/>
        <w:rPr>
          <w:rFonts w:asciiTheme="minorHAnsi" w:hAnsiTheme="minorHAnsi" w:cstheme="minorHAnsi"/>
          <w:b/>
          <w:bCs/>
          <w:color w:val="000000" w:themeColor="text1"/>
          <w:sz w:val="24"/>
          <w:szCs w:val="24"/>
        </w:rPr>
      </w:pPr>
      <w:r w:rsidRPr="00807E79">
        <w:rPr>
          <w:rFonts w:asciiTheme="minorHAnsi" w:hAnsiTheme="minorHAnsi" w:cstheme="minorHAnsi"/>
          <w:color w:val="000000"/>
          <w:sz w:val="24"/>
          <w:szCs w:val="24"/>
        </w:rPr>
        <w:t>Kommenter metodekritisk på undersøgelsen i bilag 2 og brug den i en faglig vurdering af, hvad man kan gøre for at afhjælpe problemstillingerne.</w:t>
      </w:r>
    </w:p>
    <w:p w14:paraId="6EA4C5F7" w14:textId="77777777" w:rsidR="00A3388F" w:rsidRPr="0064325D" w:rsidRDefault="00A3388F" w:rsidP="00A3388F">
      <w:pPr>
        <w:pStyle w:val="Overskrift1"/>
        <w:rPr>
          <w:rFonts w:asciiTheme="minorHAnsi" w:hAnsiTheme="minorHAnsi" w:cstheme="minorHAnsi"/>
          <w:color w:val="000000" w:themeColor="text1"/>
          <w:sz w:val="20"/>
          <w:szCs w:val="20"/>
        </w:rPr>
      </w:pPr>
      <w:r w:rsidRPr="00AD6659">
        <w:rPr>
          <w:rFonts w:asciiTheme="minorHAnsi" w:hAnsiTheme="minorHAnsi" w:cstheme="minorHAnsi"/>
          <w:b/>
          <w:bCs/>
          <w:color w:val="000000" w:themeColor="text1"/>
          <w:sz w:val="24"/>
          <w:szCs w:val="24"/>
        </w:rPr>
        <w:t>Bilag 1</w:t>
      </w:r>
      <w:r w:rsidRPr="00AD6659">
        <w:rPr>
          <w:rFonts w:asciiTheme="minorHAnsi" w:hAnsiTheme="minorHAnsi" w:cstheme="minorHAnsi"/>
          <w:color w:val="000000" w:themeColor="text1"/>
          <w:sz w:val="24"/>
          <w:szCs w:val="24"/>
        </w:rPr>
        <w:t xml:space="preserve">: ”Drengen uden blå mærker” </w:t>
      </w:r>
      <w:r w:rsidRPr="00AD6659">
        <w:rPr>
          <w:rFonts w:asciiTheme="minorHAnsi" w:hAnsiTheme="minorHAnsi" w:cstheme="minorHAnsi"/>
          <w:color w:val="000000" w:themeColor="text1"/>
          <w:sz w:val="20"/>
          <w:szCs w:val="20"/>
        </w:rPr>
        <w:t>(BERLINGSKE, 11. JANUAR 2014)</w:t>
      </w:r>
    </w:p>
    <w:p w14:paraId="424B88A5" w14:textId="77777777" w:rsidR="00A3388F" w:rsidRPr="00AD6659" w:rsidRDefault="00A3388F" w:rsidP="00A3388F">
      <w:pPr>
        <w:spacing w:after="150" w:line="280" w:lineRule="atLeast"/>
        <w:outlineLvl w:val="2"/>
        <w:rPr>
          <w:rFonts w:eastAsia="Times New Roman" w:cstheme="minorHAnsi"/>
          <w:sz w:val="24"/>
          <w:szCs w:val="24"/>
          <w:lang w:eastAsia="da-DK"/>
        </w:rPr>
      </w:pPr>
      <w:r w:rsidRPr="00AD6659">
        <w:rPr>
          <w:rFonts w:eastAsia="Times New Roman" w:cstheme="minorHAnsi"/>
          <w:b/>
          <w:bCs/>
          <w:sz w:val="24"/>
          <w:szCs w:val="24"/>
          <w:lang w:eastAsia="da-DK"/>
        </w:rPr>
        <w:t>Bilag 2</w:t>
      </w:r>
      <w:r w:rsidRPr="00AD6659">
        <w:rPr>
          <w:rFonts w:eastAsia="Times New Roman" w:cstheme="minorHAnsi"/>
          <w:sz w:val="24"/>
          <w:szCs w:val="24"/>
          <w:lang w:eastAsia="da-DK"/>
        </w:rPr>
        <w:t xml:space="preserve">: ”Socialdemokratiet vil fjerne flere udsatte børn fra forældrene” </w:t>
      </w:r>
      <w:r w:rsidRPr="00AD6659">
        <w:rPr>
          <w:rFonts w:eastAsia="Times New Roman" w:cstheme="minorHAnsi"/>
          <w:sz w:val="20"/>
          <w:szCs w:val="20"/>
          <w:lang w:eastAsia="da-DK"/>
        </w:rPr>
        <w:t>(TV2.DK, 20. MAJ 2019) </w:t>
      </w:r>
    </w:p>
    <w:p w14:paraId="66C5FBC7" w14:textId="77777777" w:rsidR="00A3388F" w:rsidRPr="00BB1305" w:rsidRDefault="00A3388F" w:rsidP="00A3388F">
      <w:pPr>
        <w:pStyle w:val="Brdtekst"/>
        <w:rPr>
          <w:rFonts w:asciiTheme="minorHAnsi" w:hAnsiTheme="minorHAnsi"/>
          <w:bCs/>
          <w:iCs/>
          <w:sz w:val="32"/>
          <w:szCs w:val="32"/>
        </w:rPr>
      </w:pPr>
    </w:p>
    <w:p w14:paraId="5458F954" w14:textId="77777777" w:rsidR="00A3388F" w:rsidRPr="00BB1305" w:rsidRDefault="00A3388F" w:rsidP="00A3388F">
      <w:pPr>
        <w:rPr>
          <w:b/>
          <w:sz w:val="28"/>
          <w:szCs w:val="32"/>
        </w:rPr>
      </w:pPr>
    </w:p>
    <w:p w14:paraId="7461E4E7" w14:textId="77777777" w:rsidR="00A3388F" w:rsidRPr="00851BE3" w:rsidRDefault="00A3388F" w:rsidP="00A3388F">
      <w:pPr>
        <w:pStyle w:val="Overskrift1"/>
        <w:keepLines w:val="0"/>
        <w:widowControl w:val="0"/>
        <w:numPr>
          <w:ilvl w:val="0"/>
          <w:numId w:val="1"/>
        </w:numPr>
        <w:suppressAutoHyphens/>
        <w:spacing w:after="120"/>
        <w:rPr>
          <w:rFonts w:asciiTheme="minorHAnsi" w:hAnsiTheme="minorHAnsi"/>
          <w:sz w:val="44"/>
          <w:szCs w:val="44"/>
        </w:rPr>
      </w:pPr>
      <w:r w:rsidRPr="00BB1305">
        <w:rPr>
          <w:rFonts w:asciiTheme="minorHAnsi" w:hAnsiTheme="minorHAnsi"/>
          <w:sz w:val="28"/>
        </w:rPr>
        <w:br w:type="page"/>
      </w:r>
      <w:r w:rsidRPr="00B84D36">
        <w:rPr>
          <w:rFonts w:asciiTheme="minorHAnsi" w:hAnsiTheme="minorHAnsi"/>
          <w:color w:val="000000" w:themeColor="text1"/>
          <w:sz w:val="44"/>
          <w:szCs w:val="44"/>
        </w:rPr>
        <w:lastRenderedPageBreak/>
        <w:t>Bilag</w:t>
      </w:r>
      <w:r>
        <w:rPr>
          <w:rFonts w:asciiTheme="minorHAnsi" w:hAnsiTheme="minorHAnsi"/>
          <w:color w:val="000000" w:themeColor="text1"/>
          <w:sz w:val="44"/>
          <w:szCs w:val="44"/>
        </w:rPr>
        <w:t xml:space="preserve"> </w:t>
      </w:r>
      <w:r w:rsidRPr="00B84D36">
        <w:rPr>
          <w:rFonts w:asciiTheme="minorHAnsi" w:hAnsiTheme="minorHAnsi"/>
          <w:color w:val="000000" w:themeColor="text1"/>
          <w:sz w:val="44"/>
          <w:szCs w:val="44"/>
        </w:rPr>
        <w:t xml:space="preserve">1: Drengen </w:t>
      </w:r>
      <w:r w:rsidRPr="00851BE3">
        <w:rPr>
          <w:rFonts w:asciiTheme="minorHAnsi" w:hAnsiTheme="minorHAnsi"/>
          <w:color w:val="000000" w:themeColor="text1"/>
          <w:sz w:val="44"/>
          <w:szCs w:val="44"/>
        </w:rPr>
        <w:t>uden blå mærker</w:t>
      </w:r>
    </w:p>
    <w:p w14:paraId="6A976681" w14:textId="77777777" w:rsidR="00A3388F" w:rsidRPr="00BB1305" w:rsidRDefault="00A3388F" w:rsidP="00A3388F">
      <w:pPr>
        <w:pStyle w:val="Brdtekst"/>
        <w:rPr>
          <w:rFonts w:asciiTheme="minorHAnsi" w:hAnsiTheme="minorHAnsi"/>
        </w:rPr>
      </w:pPr>
      <w:r w:rsidRPr="00BB1305">
        <w:rPr>
          <w:rFonts w:asciiTheme="minorHAnsi" w:hAnsiTheme="minorHAnsi"/>
        </w:rPr>
        <w:t xml:space="preserve">Af Nathalie </w:t>
      </w:r>
      <w:proofErr w:type="spellStart"/>
      <w:r w:rsidRPr="00BB1305">
        <w:rPr>
          <w:rFonts w:asciiTheme="minorHAnsi" w:hAnsiTheme="minorHAnsi"/>
        </w:rPr>
        <w:t>Ostrynski</w:t>
      </w:r>
      <w:proofErr w:type="spellEnd"/>
      <w:r w:rsidRPr="00BB1305">
        <w:rPr>
          <w:rFonts w:asciiTheme="minorHAnsi" w:hAnsiTheme="minorHAnsi"/>
        </w:rPr>
        <w:t xml:space="preserve">, </w:t>
      </w:r>
      <w:proofErr w:type="spellStart"/>
      <w:r w:rsidRPr="00BB1305">
        <w:rPr>
          <w:rFonts w:asciiTheme="minorHAnsi" w:hAnsiTheme="minorHAnsi"/>
        </w:rPr>
        <w:t>Beringske</w:t>
      </w:r>
      <w:proofErr w:type="spellEnd"/>
      <w:r w:rsidRPr="00BB1305">
        <w:rPr>
          <w:rFonts w:asciiTheme="minorHAnsi" w:hAnsiTheme="minorHAnsi"/>
        </w:rPr>
        <w:t>, 11. januar 2014.</w:t>
      </w:r>
    </w:p>
    <w:p w14:paraId="4D4454FB" w14:textId="77777777" w:rsidR="00A3388F" w:rsidRPr="002E24ED" w:rsidRDefault="00A3388F" w:rsidP="00A3388F">
      <w:pPr>
        <w:rPr>
          <w:b/>
          <w:i/>
        </w:rPr>
      </w:pPr>
      <w:r w:rsidRPr="002E24ED">
        <w:rPr>
          <w:b/>
          <w:i/>
        </w:rPr>
        <w:t xml:space="preserve">Der var hverken druk eller forfald. Michael </w:t>
      </w:r>
      <w:proofErr w:type="spellStart"/>
      <w:r w:rsidRPr="002E24ED">
        <w:rPr>
          <w:b/>
          <w:i/>
        </w:rPr>
        <w:t>Oxhøjs</w:t>
      </w:r>
      <w:proofErr w:type="spellEnd"/>
      <w:r w:rsidRPr="002E24ED">
        <w:rPr>
          <w:b/>
          <w:i/>
        </w:rPr>
        <w:t xml:space="preserve"> opvækst i den nordsjællandske overklasse så pæn ud udefra med højtuddannede forældre og flot villa. Indvendigt var den anderledes uskøn med psykisk og fysisk vold. Nu bruger han en blog til at fortælle sin historie.</w:t>
      </w:r>
    </w:p>
    <w:p w14:paraId="517CED29" w14:textId="77777777" w:rsidR="00A3388F" w:rsidRDefault="00A3388F" w:rsidP="00A3388F">
      <w:pPr>
        <w:rPr>
          <w:sz w:val="24"/>
          <w:szCs w:val="24"/>
        </w:rPr>
      </w:pPr>
      <w:r w:rsidRPr="009D7907">
        <w:rPr>
          <w:sz w:val="24"/>
          <w:szCs w:val="24"/>
        </w:rPr>
        <w:t xml:space="preserve">[…] Han er vokset op i et pænt overklassehjem i Gentofte med en højtuddannet far og stedmor. Når han i dag tænker tilbage på sin barndom, er det ikke de skønne rammer, der når tankerne først. Det er det psykiske svigt; isolationen, de gentagne verbale overfusninger og en fraværende far. […] </w:t>
      </w:r>
    </w:p>
    <w:p w14:paraId="40A31EC7" w14:textId="77777777" w:rsidR="00A3388F" w:rsidRPr="009D7907" w:rsidRDefault="00A3388F" w:rsidP="00A3388F">
      <w:pPr>
        <w:rPr>
          <w:rStyle w:val="Strk"/>
          <w:bCs w:val="0"/>
          <w:sz w:val="24"/>
          <w:szCs w:val="24"/>
        </w:rPr>
      </w:pPr>
      <w:r w:rsidRPr="00BB1305">
        <w:t xml:space="preserve">Michael </w:t>
      </w:r>
      <w:proofErr w:type="spellStart"/>
      <w:r w:rsidRPr="00BB1305">
        <w:t>Oxhøjs</w:t>
      </w:r>
      <w:proofErr w:type="spellEnd"/>
      <w:r w:rsidRPr="00BB1305">
        <w:t xml:space="preserve"> liv begynder med en tragedie. Hans mor dør af kræft, da han er fire år gammel. I sagsakterne beskriver hans far, at allerede som helt lille har tilknytningen til hverken far eller mor været »specielt god«. Begge forældre er oppe i årene, da de får ham. Faderen har to drenge fra tidligere ægteskab og ønsker ikke at få et barn til. Men Michaels mor har ingen børn. I de første måneder har Michael kolik. Faderen fortæller i sagsakterne, at den nære kontakt mellem mor og barn »nok ikke har været der så meget«. Faderens egen påstand i sagsakterne er, at Michael er halvandet år gammel, da han første gang kommer i kontakt med systemet. Forældrene går ifølge ham til en børnepsykiater, fordi de føler sig belastede. De oplever, at drengen er svær at gøre tilpas. Han er mut, siger de. Da Michael senere kommer i børnehave, får han en støttepædagog. Og da skolestart nærmer sig, bliver det anbefalet, at han kommer på specialskole, fordi han har det svært med kontakten til andre børn, lyder faderens forklaring. Familien har ikke set dokumentation for, at det forholdt sig sådan.</w:t>
      </w:r>
    </w:p>
    <w:p w14:paraId="4CE08CD0" w14:textId="77777777" w:rsidR="00A3388F" w:rsidRPr="00BB1305" w:rsidRDefault="00A3388F" w:rsidP="00A3388F">
      <w:pPr>
        <w:pStyle w:val="Brdtekst"/>
        <w:rPr>
          <w:rFonts w:asciiTheme="minorHAnsi" w:hAnsiTheme="minorHAnsi"/>
        </w:rPr>
      </w:pPr>
      <w:r w:rsidRPr="00BB1305">
        <w:rPr>
          <w:rStyle w:val="Strk"/>
          <w:rFonts w:asciiTheme="minorHAnsi" w:hAnsiTheme="minorHAnsi"/>
        </w:rPr>
        <w:t>TO ÅR EFTER</w:t>
      </w:r>
      <w:r w:rsidRPr="00BB1305">
        <w:rPr>
          <w:rFonts w:asciiTheme="minorHAnsi" w:hAnsiTheme="minorHAnsi"/>
        </w:rPr>
        <w:t xml:space="preserve"> moderens død begynder et nyt kapitel. Faderen har mødt en ny kvinde, der bliver Michaels stedmor. Den seksårige dreng bliver sat ind i et nyt familieliv med to ældre stedsøskende, hvor han ikke passer ind i ligningen. Et liv, hvor hans stedsøskende har det godt. Michael føler sig til gengæld ensom.</w:t>
      </w:r>
    </w:p>
    <w:p w14:paraId="5D86DD34" w14:textId="77777777" w:rsidR="00A3388F" w:rsidRPr="00BB1305" w:rsidRDefault="00A3388F" w:rsidP="00A3388F">
      <w:pPr>
        <w:pStyle w:val="Brdtekst"/>
        <w:rPr>
          <w:rFonts w:asciiTheme="minorHAnsi" w:hAnsiTheme="minorHAnsi"/>
        </w:rPr>
      </w:pPr>
      <w:r w:rsidRPr="00BB1305">
        <w:rPr>
          <w:rFonts w:asciiTheme="minorHAnsi" w:hAnsiTheme="minorHAnsi"/>
        </w:rPr>
        <w:t>»Min far var aldrig hjemme, han arbejdede hele tiden, så jeg var overladt til min stedmor. Jeg blev smidt i seng tidligt hver dag, mens resten af familien skulle have aftensmad. De gjorde det svært for mig med mange huspligter at have venner. Jeg gik i aflagt tøj fra min stedmors venner, som mest var pigetøj. Når andre fra familien eller venner ringede for at tale med mig, fik de altid at vide, at jeg ikke var hjemme. Det var en form for mobning. Jeg blev tit kaldt for ’ækle dyr’ og ’møgunge’ af min stedmor og fik fortalt, at min mor døde, fordi jeg var besværlig.«</w:t>
      </w:r>
    </w:p>
    <w:p w14:paraId="19E10556" w14:textId="77777777" w:rsidR="00A3388F" w:rsidRPr="00BB1305" w:rsidRDefault="00A3388F" w:rsidP="00A3388F">
      <w:pPr>
        <w:pStyle w:val="Brdtekst"/>
        <w:rPr>
          <w:rFonts w:asciiTheme="minorHAnsi" w:hAnsiTheme="minorHAnsi"/>
        </w:rPr>
      </w:pPr>
      <w:r w:rsidRPr="00BB1305">
        <w:rPr>
          <w:rFonts w:asciiTheme="minorHAnsi" w:hAnsiTheme="minorHAnsi"/>
        </w:rPr>
        <w:t xml:space="preserve">Nogle gange var det en fysisk manifestation, hvor </w:t>
      </w:r>
      <w:proofErr w:type="spellStart"/>
      <w:r w:rsidRPr="00BB1305">
        <w:rPr>
          <w:rFonts w:asciiTheme="minorHAnsi" w:hAnsiTheme="minorHAnsi"/>
        </w:rPr>
        <w:t>stedmoderen</w:t>
      </w:r>
      <w:proofErr w:type="spellEnd"/>
      <w:r w:rsidRPr="00BB1305">
        <w:rPr>
          <w:rFonts w:asciiTheme="minorHAnsi" w:hAnsiTheme="minorHAnsi"/>
        </w:rPr>
        <w:t xml:space="preserve"> bad ham om at stå stille. Hvor hun knyttede sin hånd og hamrede den ned i hans baghoved. Eller gav ham en lussing.</w:t>
      </w:r>
    </w:p>
    <w:p w14:paraId="689667DE" w14:textId="77777777" w:rsidR="00A3388F" w:rsidRPr="00BB1305" w:rsidRDefault="00A3388F" w:rsidP="00A3388F">
      <w:pPr>
        <w:pStyle w:val="Brdtekst"/>
        <w:rPr>
          <w:rFonts w:asciiTheme="minorHAnsi" w:hAnsiTheme="minorHAnsi"/>
        </w:rPr>
      </w:pPr>
      <w:r w:rsidRPr="00BB1305">
        <w:rPr>
          <w:rFonts w:asciiTheme="minorHAnsi" w:hAnsiTheme="minorHAnsi"/>
        </w:rPr>
        <w:t>»Min far kom mig altid til undsætning og holdt hende tilbage. Men vi snakkede aldrig om det bagefter. Han sagde aldrig noget til mig. Der var momenter af kærlighed. Jeg kan huske en episode, hvor min stedmor tog mig til læge. Jeg skulle have en vaccination, og i situationen tog hun mig i hånden og var rigtig sød ved mig. Det undrede mig.«</w:t>
      </w:r>
    </w:p>
    <w:p w14:paraId="6D1B8F41" w14:textId="77777777" w:rsidR="00A3388F" w:rsidRPr="00BB1305" w:rsidRDefault="00A3388F" w:rsidP="00A3388F">
      <w:pPr>
        <w:pStyle w:val="Brdtekst"/>
        <w:rPr>
          <w:rFonts w:asciiTheme="minorHAnsi" w:hAnsiTheme="minorHAnsi"/>
        </w:rPr>
      </w:pPr>
      <w:r w:rsidRPr="00BB1305">
        <w:rPr>
          <w:rFonts w:asciiTheme="minorHAnsi" w:hAnsiTheme="minorHAnsi"/>
        </w:rPr>
        <w:t>Hvis der havde været mere fysisk vold, var det måske blevet opdaget hurtigere. I skolen var han en stille dreng, der ikke turde sig noget. Sporene sad i ham som en tung tavshed.</w:t>
      </w:r>
      <w:r w:rsidRPr="009D7907">
        <w:rPr>
          <w:rFonts w:asciiTheme="minorHAnsi" w:hAnsiTheme="minorHAnsi"/>
        </w:rPr>
        <w:t xml:space="preserve"> </w:t>
      </w:r>
      <w:r w:rsidRPr="00BB1305">
        <w:rPr>
          <w:rFonts w:asciiTheme="minorHAnsi" w:hAnsiTheme="minorHAnsi"/>
        </w:rPr>
        <w:t>[…]</w:t>
      </w:r>
    </w:p>
    <w:p w14:paraId="5553A81F" w14:textId="77777777" w:rsidR="00A3388F" w:rsidRPr="00BB1305" w:rsidRDefault="00A3388F" w:rsidP="00A3388F">
      <w:pPr>
        <w:pStyle w:val="Brdtekst"/>
        <w:rPr>
          <w:rFonts w:asciiTheme="minorHAnsi" w:hAnsiTheme="minorHAnsi"/>
        </w:rPr>
      </w:pPr>
      <w:r w:rsidRPr="00BB1305">
        <w:rPr>
          <w:rStyle w:val="Strk"/>
          <w:rFonts w:asciiTheme="minorHAnsi" w:hAnsiTheme="minorHAnsi"/>
        </w:rPr>
        <w:lastRenderedPageBreak/>
        <w:t>DET ER BREVET</w:t>
      </w:r>
      <w:r w:rsidRPr="00BB1305">
        <w:rPr>
          <w:rFonts w:asciiTheme="minorHAnsi" w:hAnsiTheme="minorHAnsi"/>
        </w:rPr>
        <w:t>, der indleder det hele. I juni 2004 skriver hans klasselærer en underretning til Gentofte Kommune. Hun er bekymret for Michaels trivsel. Han er en pligtopfyldende elev, men han virker ofte alvorlig og ked af det. Han deltager ikke i aktiviteter efter skoletid. Klasselæreren konkluderer, at begrænsningerne vil skade hans sociale og faglige udvikling.</w:t>
      </w:r>
      <w:r>
        <w:rPr>
          <w:rFonts w:asciiTheme="minorHAnsi" w:hAnsiTheme="minorHAnsi"/>
        </w:rPr>
        <w:t xml:space="preserve"> </w:t>
      </w:r>
      <w:r w:rsidRPr="00BB1305">
        <w:rPr>
          <w:rFonts w:asciiTheme="minorHAnsi" w:hAnsiTheme="minorHAnsi"/>
        </w:rPr>
        <w:t>En anden lærer følger op med et brev […]</w:t>
      </w:r>
    </w:p>
    <w:p w14:paraId="0565A2AE" w14:textId="77777777" w:rsidR="00A3388F" w:rsidRPr="00BB1305" w:rsidRDefault="00A3388F" w:rsidP="00A3388F">
      <w:pPr>
        <w:pStyle w:val="Brdtekst"/>
        <w:rPr>
          <w:rFonts w:asciiTheme="minorHAnsi" w:hAnsiTheme="minorHAnsi"/>
        </w:rPr>
      </w:pPr>
      <w:r w:rsidRPr="00BB1305">
        <w:rPr>
          <w:rFonts w:asciiTheme="minorHAnsi" w:hAnsiTheme="minorHAnsi"/>
        </w:rPr>
        <w:t xml:space="preserve">Det er faderens idé. Kort tid efter han har holdt møde med kommunen om Michael, bliver teenagedrengen indskrevet på en kostskole. Uden at forvaltningen bliver orienteret. Han er i første omgang glad for at komme væk fra hjemmet i Gentofte, men savner stadig, at nogen spørger ind til, hvorfor alt er, som det er. Hvad det er, han har oplevet. Han kan mærke de indre blå mærker. Imens Michael er på kostskolen, forsøger han at begå selvmord ved at skære sig i armen med et barberblad og spise en overdosis </w:t>
      </w:r>
      <w:proofErr w:type="spellStart"/>
      <w:r w:rsidRPr="00BB1305">
        <w:rPr>
          <w:rFonts w:asciiTheme="minorHAnsi" w:hAnsiTheme="minorHAnsi"/>
        </w:rPr>
        <w:t>panodiler</w:t>
      </w:r>
      <w:proofErr w:type="spellEnd"/>
      <w:r w:rsidRPr="00BB1305">
        <w:rPr>
          <w:rFonts w:asciiTheme="minorHAnsi" w:hAnsiTheme="minorHAnsi"/>
        </w:rPr>
        <w:t>.</w:t>
      </w:r>
      <w:r>
        <w:rPr>
          <w:rFonts w:asciiTheme="minorHAnsi" w:hAnsiTheme="minorHAnsi"/>
        </w:rPr>
        <w:t xml:space="preserve"> </w:t>
      </w:r>
      <w:r w:rsidRPr="00BB1305">
        <w:rPr>
          <w:rFonts w:asciiTheme="minorHAnsi" w:hAnsiTheme="minorHAnsi"/>
        </w:rPr>
        <w:t>[…]</w:t>
      </w:r>
    </w:p>
    <w:p w14:paraId="271E9287" w14:textId="77777777" w:rsidR="00A3388F" w:rsidRPr="00BB1305" w:rsidRDefault="00A3388F" w:rsidP="00A3388F">
      <w:pPr>
        <w:pStyle w:val="Brdtekst"/>
        <w:rPr>
          <w:rFonts w:asciiTheme="minorHAnsi" w:hAnsiTheme="minorHAnsi"/>
        </w:rPr>
      </w:pPr>
    </w:p>
    <w:p w14:paraId="5AE80A0D" w14:textId="77777777" w:rsidR="00A3388F" w:rsidRPr="00BB1305" w:rsidRDefault="00A3388F" w:rsidP="00A3388F">
      <w:pPr>
        <w:pStyle w:val="Brdtekst"/>
        <w:rPr>
          <w:rFonts w:asciiTheme="minorHAnsi" w:hAnsiTheme="minorHAnsi"/>
        </w:rPr>
      </w:pPr>
      <w:r w:rsidRPr="00BB1305">
        <w:rPr>
          <w:rFonts w:asciiTheme="minorHAnsi" w:hAnsiTheme="minorHAnsi"/>
        </w:rPr>
        <w:t>Skolen anbefaler en aflastningsfamilie, så han ikke skal tage hjem til sin far i weekenderne. I papirerne begynder konsekvenserne af barndommen at dukke op. En psykolog konkluderer, at Michael er en dreng med forstyrret tilknytningsevne og kontaktudvikling.</w:t>
      </w:r>
    </w:p>
    <w:p w14:paraId="12D679BB" w14:textId="77777777" w:rsidR="00A3388F" w:rsidRPr="00B84D36" w:rsidRDefault="00A3388F" w:rsidP="00A3388F">
      <w:pPr>
        <w:pStyle w:val="Brdtekst"/>
        <w:rPr>
          <w:rStyle w:val="Strk"/>
          <w:rFonts w:asciiTheme="minorHAnsi" w:hAnsiTheme="minorHAnsi"/>
          <w:b w:val="0"/>
          <w:bCs w:val="0"/>
        </w:rPr>
      </w:pPr>
      <w:r w:rsidRPr="00BB1305">
        <w:rPr>
          <w:rFonts w:asciiTheme="minorHAnsi" w:hAnsiTheme="minorHAnsi"/>
        </w:rPr>
        <w:t xml:space="preserve">I familien fortsætter situationen med at eskalere. Til slut når den dertil, hvor faderen ikke længere vil være far. I 2005 skriver han til Statsamtet. Han </w:t>
      </w:r>
      <w:r w:rsidRPr="001E31C5">
        <w:rPr>
          <w:rFonts w:asciiTheme="minorHAnsi" w:hAnsiTheme="minorHAnsi"/>
        </w:rPr>
        <w:t xml:space="preserve">ønsker at få overdraget forældremyndigheden over Michael til en anden. Han ser gerne en bortadoption. </w:t>
      </w:r>
      <w:r w:rsidRPr="00BB1305">
        <w:rPr>
          <w:rFonts w:asciiTheme="minorHAnsi" w:hAnsiTheme="minorHAnsi"/>
        </w:rPr>
        <w:t>[…]</w:t>
      </w:r>
    </w:p>
    <w:p w14:paraId="4908A8B7" w14:textId="77777777" w:rsidR="00A3388F" w:rsidRPr="00BB1305" w:rsidRDefault="00A3388F" w:rsidP="00A3388F">
      <w:pPr>
        <w:pStyle w:val="Brdtekst"/>
        <w:rPr>
          <w:rStyle w:val="Strk"/>
          <w:rFonts w:asciiTheme="minorHAnsi" w:hAnsiTheme="minorHAnsi"/>
          <w:b w:val="0"/>
        </w:rPr>
      </w:pPr>
    </w:p>
    <w:p w14:paraId="6C3D4DA5" w14:textId="77777777" w:rsidR="00A3388F" w:rsidRPr="00BB1305" w:rsidRDefault="00A3388F" w:rsidP="00A3388F">
      <w:pPr>
        <w:pStyle w:val="Brdtekst"/>
        <w:rPr>
          <w:rFonts w:asciiTheme="minorHAnsi" w:hAnsiTheme="minorHAnsi"/>
        </w:rPr>
      </w:pPr>
      <w:r w:rsidRPr="00BB1305">
        <w:rPr>
          <w:rStyle w:val="Strk"/>
          <w:rFonts w:asciiTheme="minorHAnsi" w:hAnsiTheme="minorHAnsi"/>
        </w:rPr>
        <w:t>I DAG BOR</w:t>
      </w:r>
      <w:r w:rsidRPr="00BB1305">
        <w:rPr>
          <w:rFonts w:asciiTheme="minorHAnsi" w:hAnsiTheme="minorHAnsi"/>
        </w:rPr>
        <w:t xml:space="preserve"> Michael i normaliteten. Han er begyndt at læse til socialrådgiver og bor sammen med sin kæreste. Imellem nu og kostskolen har Michael gennemført gymnasiet, været igennem endnu et selvmordsforsøg på en anden kostskole, boet i netværksplejefamilie hos sin egen bror af samme grund og senere i en ungdomsbolig.</w:t>
      </w:r>
      <w:r>
        <w:rPr>
          <w:rFonts w:asciiTheme="minorHAnsi" w:hAnsiTheme="minorHAnsi"/>
        </w:rPr>
        <w:t xml:space="preserve"> </w:t>
      </w:r>
      <w:r w:rsidRPr="00BB1305">
        <w:rPr>
          <w:rFonts w:asciiTheme="minorHAnsi" w:hAnsiTheme="minorHAnsi"/>
        </w:rPr>
        <w:t>[…]</w:t>
      </w:r>
    </w:p>
    <w:p w14:paraId="06D892A1" w14:textId="77777777" w:rsidR="00A3388F" w:rsidRPr="00BB1305" w:rsidRDefault="00A3388F" w:rsidP="00A3388F">
      <w:pPr>
        <w:pStyle w:val="Brdtekst"/>
        <w:rPr>
          <w:rFonts w:asciiTheme="minorHAnsi" w:hAnsiTheme="minorHAnsi"/>
        </w:rPr>
      </w:pPr>
    </w:p>
    <w:p w14:paraId="3D7DDC51" w14:textId="77777777" w:rsidR="00A3388F" w:rsidRDefault="00A3388F" w:rsidP="00A3388F">
      <w:pPr>
        <w:pStyle w:val="Brdtekst"/>
        <w:rPr>
          <w:rFonts w:asciiTheme="minorHAnsi" w:hAnsiTheme="minorHAnsi"/>
        </w:rPr>
      </w:pPr>
      <w:r w:rsidRPr="00BB1305">
        <w:rPr>
          <w:rFonts w:asciiTheme="minorHAnsi" w:hAnsiTheme="minorHAnsi"/>
        </w:rPr>
        <w:t>»Jeg har stadig mange problemer med mit selvværd, opfattelsen af mig selv og verden. Jeg har svært ved at binde mig til andre mennesker og stole på andre. Jeg har ikke haft tætte relationer til andre, der har varet mere end to år, før jeg selv har ødelagt det og er flygtet. Jeg evner ikke at være sammen med andre mennesker i seks timer helt ædru og bare hænge ud. Det er for krævende og for intimt.«</w:t>
      </w:r>
      <w:r>
        <w:rPr>
          <w:rFonts w:asciiTheme="minorHAnsi" w:hAnsiTheme="minorHAnsi"/>
        </w:rPr>
        <w:t xml:space="preserve"> </w:t>
      </w:r>
      <w:r w:rsidRPr="00BB1305">
        <w:rPr>
          <w:rFonts w:asciiTheme="minorHAnsi" w:hAnsiTheme="minorHAnsi"/>
        </w:rPr>
        <w:t>[…]</w:t>
      </w:r>
    </w:p>
    <w:p w14:paraId="2079E140" w14:textId="77777777" w:rsidR="00A3388F" w:rsidRDefault="00A3388F" w:rsidP="00A3388F">
      <w:pPr>
        <w:spacing w:after="0" w:line="240" w:lineRule="auto"/>
        <w:rPr>
          <w:rFonts w:eastAsia="Times New Roman" w:cstheme="minorHAnsi"/>
          <w:b/>
          <w:bCs/>
          <w:color w:val="000000"/>
          <w:sz w:val="44"/>
          <w:szCs w:val="44"/>
          <w:lang w:eastAsia="da-DK"/>
        </w:rPr>
      </w:pPr>
    </w:p>
    <w:p w14:paraId="7EC31536" w14:textId="77777777" w:rsidR="00A3388F" w:rsidRDefault="00A3388F" w:rsidP="00A3388F">
      <w:pPr>
        <w:spacing w:after="0" w:line="240" w:lineRule="auto"/>
        <w:rPr>
          <w:rFonts w:eastAsia="Times New Roman" w:cstheme="minorHAnsi"/>
          <w:b/>
          <w:bCs/>
          <w:color w:val="000000"/>
          <w:sz w:val="44"/>
          <w:szCs w:val="44"/>
          <w:lang w:eastAsia="da-DK"/>
        </w:rPr>
      </w:pPr>
      <w:r>
        <w:rPr>
          <w:rFonts w:eastAsia="Times New Roman" w:cstheme="minorHAnsi"/>
          <w:b/>
          <w:bCs/>
          <w:color w:val="000000"/>
          <w:sz w:val="44"/>
          <w:szCs w:val="44"/>
          <w:lang w:eastAsia="da-DK"/>
        </w:rPr>
        <w:br w:type="page"/>
      </w:r>
    </w:p>
    <w:p w14:paraId="1D11A4F7" w14:textId="77777777" w:rsidR="00A3388F" w:rsidRPr="00851BE3" w:rsidRDefault="00A3388F" w:rsidP="00A3388F">
      <w:pPr>
        <w:spacing w:after="150" w:line="280" w:lineRule="atLeast"/>
        <w:outlineLvl w:val="2"/>
        <w:rPr>
          <w:rFonts w:eastAsia="Times New Roman" w:cstheme="minorHAnsi"/>
          <w:b/>
          <w:bCs/>
          <w:color w:val="000000"/>
          <w:sz w:val="44"/>
          <w:szCs w:val="44"/>
          <w:lang w:eastAsia="da-DK"/>
        </w:rPr>
      </w:pPr>
      <w:r w:rsidRPr="00851BE3">
        <w:rPr>
          <w:rFonts w:eastAsia="Times New Roman" w:cstheme="minorHAnsi"/>
          <w:b/>
          <w:bCs/>
          <w:color w:val="000000"/>
          <w:sz w:val="44"/>
          <w:szCs w:val="44"/>
          <w:lang w:eastAsia="da-DK"/>
        </w:rPr>
        <w:lastRenderedPageBreak/>
        <w:t>Bilag 2: Socialdemokratiet vil fjerne flere udsatte børn fra forældrene</w:t>
      </w:r>
    </w:p>
    <w:p w14:paraId="48F26462" w14:textId="77777777" w:rsidR="00A3388F" w:rsidRPr="00851BE3" w:rsidRDefault="00A3388F" w:rsidP="00A3388F">
      <w:pPr>
        <w:spacing w:line="319" w:lineRule="atLeast"/>
        <w:textAlignment w:val="top"/>
        <w:rPr>
          <w:rFonts w:eastAsia="Times New Roman" w:cstheme="minorHAnsi"/>
          <w:color w:val="504F4F"/>
          <w:sz w:val="24"/>
          <w:szCs w:val="24"/>
          <w:lang w:eastAsia="da-DK"/>
        </w:rPr>
      </w:pPr>
      <w:r w:rsidRPr="00851BE3">
        <w:rPr>
          <w:rFonts w:eastAsia="Times New Roman" w:cstheme="minorHAnsi"/>
          <w:color w:val="504F4F"/>
          <w:sz w:val="24"/>
          <w:szCs w:val="24"/>
          <w:lang w:eastAsia="da-DK"/>
        </w:rPr>
        <w:t>FRA: Ritzau, tv2.dk, 20. maj 2019 </w:t>
      </w:r>
    </w:p>
    <w:p w14:paraId="1601D67A" w14:textId="77777777" w:rsidR="00A3388F" w:rsidRDefault="00A3388F" w:rsidP="00A3388F">
      <w:pPr>
        <w:spacing w:line="319" w:lineRule="atLeast"/>
        <w:textAlignment w:val="top"/>
        <w:rPr>
          <w:rFonts w:eastAsia="Times New Roman" w:cstheme="minorHAnsi"/>
          <w:color w:val="C0C0C0"/>
          <w:sz w:val="24"/>
          <w:szCs w:val="24"/>
          <w:lang w:eastAsia="da-DK"/>
        </w:rPr>
      </w:pPr>
      <w:hyperlink r:id="rId7" w:tgtFrame="_blank" w:history="1"/>
    </w:p>
    <w:p w14:paraId="5F8DB5C0" w14:textId="77777777" w:rsidR="00A3388F" w:rsidRPr="00AA4EDA" w:rsidRDefault="00A3388F" w:rsidP="00A3388F">
      <w:pPr>
        <w:spacing w:line="319" w:lineRule="atLeast"/>
        <w:textAlignment w:val="top"/>
        <w:rPr>
          <w:rFonts w:eastAsia="Times New Roman" w:cstheme="minorHAnsi"/>
          <w:color w:val="C0C0C0"/>
          <w:sz w:val="24"/>
          <w:szCs w:val="24"/>
          <w:lang w:eastAsia="da-DK"/>
        </w:rPr>
      </w:pPr>
      <w:r w:rsidRPr="00AA4EDA">
        <w:rPr>
          <w:rFonts w:eastAsia="Times New Roman" w:cstheme="minorHAnsi"/>
          <w:color w:val="000000"/>
          <w:sz w:val="24"/>
          <w:szCs w:val="24"/>
          <w:lang w:eastAsia="da-DK"/>
        </w:rPr>
        <w:t>Samfundet bør forebygge omsorgssvigt ved at satse på flere og tidligere anbringelser, mener S.</w:t>
      </w:r>
    </w:p>
    <w:p w14:paraId="5A825FC3" w14:textId="77777777" w:rsidR="00A3388F" w:rsidRPr="00AA4EDA" w:rsidRDefault="00A3388F" w:rsidP="00A3388F">
      <w:pPr>
        <w:spacing w:line="319" w:lineRule="atLeast"/>
        <w:textAlignment w:val="top"/>
        <w:rPr>
          <w:rFonts w:eastAsia="Times New Roman" w:cstheme="minorHAnsi"/>
          <w:color w:val="000000"/>
          <w:sz w:val="24"/>
          <w:szCs w:val="24"/>
          <w:lang w:eastAsia="da-DK"/>
        </w:rPr>
      </w:pPr>
      <w:r w:rsidRPr="00AA4EDA">
        <w:rPr>
          <w:rFonts w:eastAsia="Times New Roman" w:cstheme="minorHAnsi"/>
          <w:color w:val="000000"/>
          <w:sz w:val="24"/>
          <w:szCs w:val="24"/>
          <w:lang w:eastAsia="da-DK"/>
        </w:rPr>
        <w:t>Godt 14.000 børn og unge er i dag placeret i plejefamilier, på opholdssteder eller institutioner, fordi deres forældre ikke magter at tage sig af dem. Men selv om der årligt bruges godt ni milliarder kroner på anbringelser, er samfundets hjælp til de mest sårbare børn stadig utilstrækkelig.</w:t>
      </w:r>
    </w:p>
    <w:p w14:paraId="56A0B3F3" w14:textId="77777777" w:rsidR="00A3388F" w:rsidRDefault="00A3388F" w:rsidP="00A3388F">
      <w:pPr>
        <w:spacing w:line="319" w:lineRule="atLeast"/>
        <w:textAlignment w:val="top"/>
        <w:rPr>
          <w:rFonts w:eastAsia="Times New Roman" w:cstheme="minorHAnsi"/>
          <w:color w:val="000000"/>
          <w:sz w:val="24"/>
          <w:szCs w:val="24"/>
          <w:lang w:eastAsia="da-DK"/>
        </w:rPr>
      </w:pPr>
      <w:r w:rsidRPr="00AA4EDA">
        <w:rPr>
          <w:rFonts w:eastAsia="Times New Roman" w:cstheme="minorHAnsi"/>
          <w:color w:val="000000"/>
          <w:sz w:val="24"/>
          <w:szCs w:val="24"/>
          <w:lang w:eastAsia="da-DK"/>
        </w:rPr>
        <w:t>Det mener Socialdemokratiet, der vil bryde den onde cirkel ved at anbringe flere børn tidligere</w:t>
      </w:r>
      <w:r>
        <w:rPr>
          <w:rFonts w:eastAsia="Times New Roman" w:cstheme="minorHAnsi"/>
          <w:color w:val="000000"/>
          <w:sz w:val="24"/>
          <w:szCs w:val="24"/>
          <w:lang w:eastAsia="da-DK"/>
        </w:rPr>
        <w:t xml:space="preserve"> </w:t>
      </w:r>
      <w:r w:rsidRPr="00AA4EDA">
        <w:rPr>
          <w:rFonts w:cstheme="minorHAnsi"/>
          <w:color w:val="000000" w:themeColor="text1"/>
          <w:sz w:val="24"/>
          <w:szCs w:val="24"/>
        </w:rPr>
        <w:t>[…]</w:t>
      </w:r>
    </w:p>
    <w:p w14:paraId="6E2451A2" w14:textId="77777777" w:rsidR="00A3388F" w:rsidRPr="00AA4EDA" w:rsidRDefault="00A3388F" w:rsidP="00A3388F">
      <w:pPr>
        <w:spacing w:line="319" w:lineRule="atLeast"/>
        <w:textAlignment w:val="top"/>
        <w:rPr>
          <w:rFonts w:eastAsia="Times New Roman" w:cstheme="minorHAnsi"/>
          <w:color w:val="000000" w:themeColor="text1"/>
          <w:sz w:val="24"/>
          <w:szCs w:val="24"/>
          <w:lang w:eastAsia="da-DK"/>
        </w:rPr>
      </w:pPr>
      <w:r w:rsidRPr="00AA4EDA">
        <w:rPr>
          <w:rFonts w:cstheme="minorHAnsi"/>
          <w:b/>
          <w:bCs/>
          <w:color w:val="000000" w:themeColor="text1"/>
          <w:sz w:val="24"/>
          <w:szCs w:val="24"/>
        </w:rPr>
        <w:t>Flere hundrede børn bør anbringes tidligere</w:t>
      </w:r>
    </w:p>
    <w:p w14:paraId="025CA453" w14:textId="77777777" w:rsidR="00A3388F" w:rsidRPr="00AA4EDA" w:rsidRDefault="00A3388F" w:rsidP="00A3388F">
      <w:pPr>
        <w:pStyle w:val="Brdtekst"/>
        <w:rPr>
          <w:rFonts w:asciiTheme="minorHAnsi" w:hAnsiTheme="minorHAnsi" w:cstheme="minorHAnsi"/>
        </w:rPr>
      </w:pPr>
      <w:r w:rsidRPr="00AA4EDA">
        <w:rPr>
          <w:rFonts w:asciiTheme="minorHAnsi" w:eastAsia="Times New Roman" w:hAnsiTheme="minorHAnsi" w:cstheme="minorHAnsi"/>
          <w:color w:val="000000"/>
          <w:lang w:eastAsia="da-DK"/>
        </w:rPr>
        <w:t>Partiets socialordfører, Pernille Rosenkrantz-Theil, henviser til en undersøgelse fra Tuba, der er et rådgivningstilbud for børn af alkoholmisbrugere. Her svarer en tredjedel af de 1600 adspurgte unge, at det havde været bedre for dem, hvis de var blevet anbragt som børn.</w:t>
      </w:r>
      <w:r w:rsidRPr="00AA4EDA">
        <w:rPr>
          <w:rFonts w:asciiTheme="minorHAnsi" w:hAnsiTheme="minorHAnsi" w:cstheme="minorHAnsi"/>
        </w:rPr>
        <w:t xml:space="preserve"> </w:t>
      </w:r>
      <w:r w:rsidRPr="00AA4EDA">
        <w:rPr>
          <w:rFonts w:asciiTheme="minorHAnsi" w:hAnsiTheme="minorHAnsi" w:cstheme="minorHAnsi"/>
          <w:color w:val="000000" w:themeColor="text1"/>
        </w:rPr>
        <w:t xml:space="preserve"> […]</w:t>
      </w:r>
    </w:p>
    <w:p w14:paraId="3718A9FE" w14:textId="77777777" w:rsidR="00A3388F" w:rsidRPr="00AA4EDA" w:rsidRDefault="00A3388F" w:rsidP="00A3388F">
      <w:pPr>
        <w:pStyle w:val="Brdtekst"/>
        <w:rPr>
          <w:rFonts w:asciiTheme="minorHAnsi" w:eastAsia="Times New Roman" w:hAnsiTheme="minorHAnsi" w:cstheme="minorHAnsi"/>
          <w:b/>
          <w:bCs/>
          <w:color w:val="000000"/>
          <w:lang w:eastAsia="da-DK"/>
        </w:rPr>
      </w:pPr>
    </w:p>
    <w:p w14:paraId="483E44B3" w14:textId="77777777" w:rsidR="00A3388F" w:rsidRPr="00AA4EDA" w:rsidRDefault="00A3388F" w:rsidP="00A3388F">
      <w:pPr>
        <w:pStyle w:val="Brdtekst"/>
        <w:rPr>
          <w:rFonts w:asciiTheme="minorHAnsi" w:eastAsia="Times New Roman" w:hAnsiTheme="minorHAnsi" w:cstheme="minorHAnsi"/>
          <w:b/>
          <w:bCs/>
          <w:color w:val="000000"/>
          <w:lang w:eastAsia="da-DK"/>
        </w:rPr>
      </w:pPr>
      <w:r w:rsidRPr="00AA4EDA">
        <w:rPr>
          <w:rFonts w:asciiTheme="minorHAnsi" w:eastAsia="Times New Roman" w:hAnsiTheme="minorHAnsi" w:cstheme="minorHAnsi"/>
          <w:b/>
          <w:bCs/>
          <w:color w:val="000000"/>
          <w:lang w:eastAsia="da-DK"/>
        </w:rPr>
        <w:t>Hjemløse og selvmordstruede</w:t>
      </w:r>
    </w:p>
    <w:p w14:paraId="17DE6630" w14:textId="77777777" w:rsidR="00A3388F" w:rsidRPr="00AA4EDA" w:rsidRDefault="00A3388F" w:rsidP="00A3388F">
      <w:pPr>
        <w:pStyle w:val="Brdtekst"/>
        <w:rPr>
          <w:rFonts w:asciiTheme="minorHAnsi" w:hAnsiTheme="minorHAnsi" w:cstheme="minorHAnsi"/>
        </w:rPr>
      </w:pPr>
      <w:r w:rsidRPr="00AA4EDA">
        <w:rPr>
          <w:rFonts w:asciiTheme="minorHAnsi" w:eastAsia="Times New Roman" w:hAnsiTheme="minorHAnsi" w:cstheme="minorHAnsi"/>
          <w:color w:val="000000"/>
          <w:lang w:eastAsia="da-DK"/>
        </w:rPr>
        <w:t>Kristeligt Dagblad skriver, at hver femte hjemløse har været anbragt uden for hjemmet som barn, og hver fjerde af de 18-årige, der er eller har været anbragt, har på et tidspunkt forsøgt at begå selvmord.</w:t>
      </w:r>
    </w:p>
    <w:p w14:paraId="4A030D23" w14:textId="77777777" w:rsidR="00A3388F" w:rsidRPr="00AA4EDA" w:rsidRDefault="00A3388F" w:rsidP="00A3388F">
      <w:pPr>
        <w:spacing w:line="319" w:lineRule="atLeast"/>
        <w:textAlignment w:val="top"/>
        <w:rPr>
          <w:rFonts w:eastAsia="Times New Roman" w:cstheme="minorHAnsi"/>
          <w:color w:val="000000" w:themeColor="text1"/>
          <w:sz w:val="24"/>
          <w:szCs w:val="24"/>
          <w:lang w:eastAsia="da-DK"/>
        </w:rPr>
      </w:pPr>
      <w:r w:rsidRPr="00AA4EDA">
        <w:rPr>
          <w:rFonts w:eastAsia="Times New Roman" w:cstheme="minorHAnsi"/>
          <w:color w:val="000000" w:themeColor="text1"/>
          <w:sz w:val="24"/>
          <w:szCs w:val="24"/>
          <w:lang w:eastAsia="da-DK"/>
        </w:rPr>
        <w:t xml:space="preserve">- Det er helt afgørende for fremtidens socialpolitik, at vi forandrer anbringelsesområdet, for det er forsømt, siger </w:t>
      </w:r>
      <w:proofErr w:type="spellStart"/>
      <w:r w:rsidRPr="00AA4EDA">
        <w:rPr>
          <w:rFonts w:eastAsia="Times New Roman" w:cstheme="minorHAnsi"/>
          <w:color w:val="000000" w:themeColor="text1"/>
          <w:sz w:val="24"/>
          <w:szCs w:val="24"/>
          <w:lang w:eastAsia="da-DK"/>
        </w:rPr>
        <w:t>Pernielle</w:t>
      </w:r>
      <w:proofErr w:type="spellEnd"/>
      <w:r w:rsidRPr="00AA4EDA">
        <w:rPr>
          <w:rFonts w:eastAsia="Times New Roman" w:cstheme="minorHAnsi"/>
          <w:color w:val="000000" w:themeColor="text1"/>
          <w:sz w:val="24"/>
          <w:szCs w:val="24"/>
          <w:lang w:eastAsia="da-DK"/>
        </w:rPr>
        <w:t xml:space="preserve"> Rosenkrantz-Theil.</w:t>
      </w:r>
      <w:r w:rsidRPr="00AA4EDA">
        <w:rPr>
          <w:rFonts w:cstheme="minorHAnsi"/>
          <w:color w:val="000000" w:themeColor="text1"/>
          <w:sz w:val="24"/>
          <w:szCs w:val="24"/>
        </w:rPr>
        <w:t xml:space="preserve"> […]</w:t>
      </w:r>
    </w:p>
    <w:p w14:paraId="721BDF6A" w14:textId="77777777" w:rsidR="00A3388F" w:rsidRDefault="00A3388F" w:rsidP="00A3388F">
      <w:pPr>
        <w:spacing w:after="0" w:line="240" w:lineRule="auto"/>
        <w:outlineLvl w:val="1"/>
        <w:rPr>
          <w:rFonts w:eastAsia="Times New Roman" w:cstheme="minorHAnsi"/>
          <w:b/>
          <w:bCs/>
          <w:color w:val="000000" w:themeColor="text1"/>
          <w:sz w:val="24"/>
          <w:szCs w:val="24"/>
          <w:lang w:eastAsia="da-DK"/>
        </w:rPr>
      </w:pPr>
    </w:p>
    <w:p w14:paraId="3256CE55" w14:textId="77777777" w:rsidR="00A3388F" w:rsidRPr="00AA4EDA" w:rsidRDefault="00A3388F" w:rsidP="00A3388F">
      <w:pPr>
        <w:spacing w:after="0" w:line="240" w:lineRule="auto"/>
        <w:outlineLvl w:val="1"/>
        <w:rPr>
          <w:rFonts w:eastAsia="Times New Roman" w:cstheme="minorHAnsi"/>
          <w:b/>
          <w:bCs/>
          <w:color w:val="000000" w:themeColor="text1"/>
          <w:sz w:val="24"/>
          <w:szCs w:val="24"/>
          <w:lang w:eastAsia="da-DK"/>
        </w:rPr>
      </w:pPr>
      <w:r w:rsidRPr="00AA4EDA">
        <w:rPr>
          <w:rFonts w:eastAsia="Times New Roman" w:cstheme="minorHAnsi"/>
          <w:b/>
          <w:bCs/>
          <w:color w:val="000000" w:themeColor="text1"/>
          <w:sz w:val="24"/>
          <w:szCs w:val="24"/>
          <w:lang w:eastAsia="da-DK"/>
        </w:rPr>
        <w:t>Anbringelse er ikke målet</w:t>
      </w:r>
    </w:p>
    <w:p w14:paraId="47367137" w14:textId="77777777" w:rsidR="00A3388F" w:rsidRPr="00AA4EDA" w:rsidRDefault="00A3388F" w:rsidP="00A3388F">
      <w:pPr>
        <w:spacing w:before="100" w:beforeAutospacing="1" w:after="100" w:afterAutospacing="1" w:line="240" w:lineRule="auto"/>
        <w:rPr>
          <w:rFonts w:eastAsia="Times New Roman" w:cstheme="minorHAnsi"/>
          <w:color w:val="000000" w:themeColor="text1"/>
          <w:sz w:val="24"/>
          <w:szCs w:val="24"/>
          <w:lang w:eastAsia="da-DK"/>
        </w:rPr>
      </w:pPr>
      <w:r w:rsidRPr="00AA4EDA">
        <w:rPr>
          <w:rFonts w:eastAsia="Times New Roman" w:cstheme="minorHAnsi"/>
          <w:color w:val="000000" w:themeColor="text1"/>
          <w:sz w:val="24"/>
          <w:szCs w:val="24"/>
          <w:lang w:eastAsia="da-DK"/>
        </w:rPr>
        <w:t>Både De Radikale, SF og Dansk Folkeparti bakker i udgangspunktet op om idéen om tidligere anbringelser. Det skal dog ikke være et mål i sig selv, lyder det.</w:t>
      </w:r>
    </w:p>
    <w:p w14:paraId="0EA218C2" w14:textId="77777777" w:rsidR="00A3388F" w:rsidRPr="00AA4EDA" w:rsidRDefault="00A3388F" w:rsidP="00A3388F">
      <w:pPr>
        <w:spacing w:line="319" w:lineRule="atLeast"/>
        <w:textAlignment w:val="top"/>
        <w:rPr>
          <w:rFonts w:eastAsia="Times New Roman" w:cstheme="minorHAnsi"/>
          <w:color w:val="000000"/>
          <w:sz w:val="24"/>
          <w:szCs w:val="24"/>
          <w:lang w:eastAsia="da-DK"/>
        </w:rPr>
      </w:pPr>
      <w:r w:rsidRPr="00AA4EDA">
        <w:rPr>
          <w:rFonts w:eastAsia="Times New Roman" w:cstheme="minorHAnsi"/>
          <w:color w:val="000000"/>
          <w:sz w:val="24"/>
          <w:szCs w:val="24"/>
          <w:lang w:eastAsia="da-DK"/>
        </w:rPr>
        <w:t xml:space="preserve">Den konservative børne- og socialminister, Mai </w:t>
      </w:r>
      <w:proofErr w:type="spellStart"/>
      <w:r w:rsidRPr="00AA4EDA">
        <w:rPr>
          <w:rFonts w:eastAsia="Times New Roman" w:cstheme="minorHAnsi"/>
          <w:color w:val="000000"/>
          <w:sz w:val="24"/>
          <w:szCs w:val="24"/>
          <w:lang w:eastAsia="da-DK"/>
        </w:rPr>
        <w:t>Mercado</w:t>
      </w:r>
      <w:proofErr w:type="spellEnd"/>
      <w:r w:rsidRPr="00AA4EDA">
        <w:rPr>
          <w:rFonts w:eastAsia="Times New Roman" w:cstheme="minorHAnsi"/>
          <w:color w:val="000000"/>
          <w:sz w:val="24"/>
          <w:szCs w:val="24"/>
          <w:lang w:eastAsia="da-DK"/>
        </w:rPr>
        <w:t>, mener heller ikke, at flere anbringelser er vejen frem.</w:t>
      </w:r>
    </w:p>
    <w:p w14:paraId="7B9C92C7" w14:textId="77777777" w:rsidR="00A3388F" w:rsidRPr="00AA4EDA" w:rsidRDefault="00A3388F" w:rsidP="00A3388F">
      <w:pPr>
        <w:spacing w:line="319" w:lineRule="atLeast"/>
        <w:textAlignment w:val="top"/>
        <w:rPr>
          <w:rFonts w:eastAsia="Times New Roman" w:cstheme="minorHAnsi"/>
          <w:color w:val="000000"/>
          <w:sz w:val="24"/>
          <w:szCs w:val="24"/>
          <w:lang w:eastAsia="da-DK"/>
        </w:rPr>
      </w:pPr>
      <w:r w:rsidRPr="00AA4EDA">
        <w:rPr>
          <w:rFonts w:eastAsia="Times New Roman" w:cstheme="minorHAnsi"/>
          <w:color w:val="000000"/>
          <w:sz w:val="24"/>
          <w:szCs w:val="24"/>
          <w:lang w:eastAsia="da-DK"/>
        </w:rPr>
        <w:t xml:space="preserve">- Der skal satses mere på forebyggelse. En række kommuner har omlagt indsatsen, så familien støttes og hjælpes, inden problemerne eskalerer, skriver Mai </w:t>
      </w:r>
      <w:proofErr w:type="spellStart"/>
      <w:r w:rsidRPr="00AA4EDA">
        <w:rPr>
          <w:rFonts w:eastAsia="Times New Roman" w:cstheme="minorHAnsi"/>
          <w:color w:val="000000"/>
          <w:sz w:val="24"/>
          <w:szCs w:val="24"/>
          <w:lang w:eastAsia="da-DK"/>
        </w:rPr>
        <w:t>Mercado</w:t>
      </w:r>
      <w:proofErr w:type="spellEnd"/>
      <w:r w:rsidRPr="00AA4EDA">
        <w:rPr>
          <w:rFonts w:eastAsia="Times New Roman" w:cstheme="minorHAnsi"/>
          <w:color w:val="000000"/>
          <w:sz w:val="24"/>
          <w:szCs w:val="24"/>
          <w:lang w:eastAsia="da-DK"/>
        </w:rPr>
        <w:t xml:space="preserve"> i en mail.</w:t>
      </w:r>
    </w:p>
    <w:p w14:paraId="03CA6336" w14:textId="77777777" w:rsidR="00DB77D6" w:rsidRDefault="00DB77D6"/>
    <w:sectPr w:rsidR="00DB77D6" w:rsidSect="00DC1031">
      <w:headerReference w:type="even" r:id="rId8"/>
      <w:headerReference w:type="default" r:id="rId9"/>
      <w:footerReference w:type="even" r:id="rId10"/>
      <w:footerReference w:type="default" r:id="rId11"/>
      <w:headerReference w:type="first" r:id="rId12"/>
      <w:footerReference w:type="first" r:id="rId13"/>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88EDF" w14:textId="77777777" w:rsidR="00491F75" w:rsidRDefault="00491F75">
      <w:pPr>
        <w:spacing w:after="0" w:line="240" w:lineRule="auto"/>
      </w:pPr>
      <w:r>
        <w:separator/>
      </w:r>
    </w:p>
  </w:endnote>
  <w:endnote w:type="continuationSeparator" w:id="0">
    <w:p w14:paraId="5C46D11F" w14:textId="77777777" w:rsidR="00491F75" w:rsidRDefault="0049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MS Mincho"/>
    <w:panose1 w:val="020B0604020202020204"/>
    <w:charset w:val="80"/>
    <w:family w:val="auto"/>
    <w:pitch w:val="variable"/>
  </w:font>
  <w:font w:name="Lohit Hindi">
    <w:altName w:val="MS Mincho"/>
    <w:panose1 w:val="020B0604020202020204"/>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375D" w14:textId="77777777" w:rsidR="00EC4CC1" w:rsidRDefault="00EC4CC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9508" w14:textId="77777777" w:rsidR="00EC4CC1" w:rsidRDefault="00EC4CC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FC9CE" w14:textId="77777777" w:rsidR="00EC4CC1" w:rsidRDefault="00EC4CC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49CF" w14:textId="77777777" w:rsidR="00491F75" w:rsidRDefault="00491F75">
      <w:pPr>
        <w:spacing w:after="0" w:line="240" w:lineRule="auto"/>
      </w:pPr>
      <w:r>
        <w:separator/>
      </w:r>
    </w:p>
  </w:footnote>
  <w:footnote w:type="continuationSeparator" w:id="0">
    <w:p w14:paraId="1919C458" w14:textId="77777777" w:rsidR="00491F75" w:rsidRDefault="00491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FCA9" w14:textId="77777777" w:rsidR="00EC4CC1" w:rsidRDefault="00EC4CC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930E" w14:textId="2948962C" w:rsidR="00DB77D6" w:rsidRPr="00EC4CC1" w:rsidRDefault="00A3388F">
    <w:pPr>
      <w:pStyle w:val="Sidehoved"/>
      <w:rPr>
        <w:rFonts w:cs="Times New Roman"/>
        <w:color w:val="808080" w:themeColor="background1" w:themeShade="80"/>
      </w:rPr>
    </w:pPr>
    <w:r w:rsidRPr="00D948BB">
      <w:rPr>
        <w:rFonts w:cs="Times New Roman"/>
        <w:color w:val="808080" w:themeColor="background1" w:themeShade="80"/>
      </w:rPr>
      <w:t>Viborg Katedra</w:t>
    </w:r>
    <w:r>
      <w:rPr>
        <w:rFonts w:cs="Times New Roman"/>
        <w:color w:val="808080" w:themeColor="background1" w:themeShade="80"/>
      </w:rPr>
      <w:t>lskole</w:t>
    </w:r>
    <w:r>
      <w:rPr>
        <w:rFonts w:cs="Times New Roman"/>
        <w:color w:val="808080" w:themeColor="background1" w:themeShade="80"/>
      </w:rPr>
      <w:tab/>
    </w:r>
    <w:r>
      <w:rPr>
        <w:rFonts w:cs="Times New Roman"/>
        <w:color w:val="808080" w:themeColor="background1" w:themeShade="80"/>
      </w:rPr>
      <w:tab/>
      <w:t xml:space="preserve">Tænkt eksamensspørgsmål i psykologi </w:t>
    </w:r>
    <w:r>
      <w:rPr>
        <w:rFonts w:cs="Times New Roman"/>
        <w:color w:val="808080" w:themeColor="background1" w:themeShade="80"/>
      </w:rPr>
      <w:t>202</w:t>
    </w:r>
    <w:r w:rsidR="00573EE5">
      <w:rPr>
        <w:rFonts w:cs="Times New Roman"/>
        <w:color w:val="808080" w:themeColor="background1" w:themeShade="8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2A81" w14:textId="77777777" w:rsidR="00EC4CC1" w:rsidRDefault="00EC4CC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4645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8F"/>
    <w:rsid w:val="00021636"/>
    <w:rsid w:val="00064242"/>
    <w:rsid w:val="001A406C"/>
    <w:rsid w:val="00491F75"/>
    <w:rsid w:val="00573EE5"/>
    <w:rsid w:val="00594CE7"/>
    <w:rsid w:val="006F125E"/>
    <w:rsid w:val="00807E79"/>
    <w:rsid w:val="009628CB"/>
    <w:rsid w:val="00A3388F"/>
    <w:rsid w:val="00A80975"/>
    <w:rsid w:val="00DB77D6"/>
    <w:rsid w:val="00DC1031"/>
    <w:rsid w:val="00EC4CC1"/>
    <w:rsid w:val="00F02E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8A810EF"/>
  <w14:defaultImageDpi w14:val="32767"/>
  <w15:chartTrackingRefBased/>
  <w15:docId w15:val="{FE3D97D1-0590-1B42-8925-5BF1D2EF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388F"/>
    <w:pPr>
      <w:spacing w:after="200" w:line="276" w:lineRule="auto"/>
    </w:pPr>
    <w:rPr>
      <w:sz w:val="22"/>
      <w:szCs w:val="22"/>
    </w:rPr>
  </w:style>
  <w:style w:type="paragraph" w:styleId="Overskrift1">
    <w:name w:val="heading 1"/>
    <w:basedOn w:val="Normal"/>
    <w:next w:val="Normal"/>
    <w:link w:val="Overskrift1Tegn"/>
    <w:uiPriority w:val="9"/>
    <w:qFormat/>
    <w:rsid w:val="00A3388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3388F"/>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A3388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3388F"/>
    <w:rPr>
      <w:sz w:val="22"/>
      <w:szCs w:val="22"/>
    </w:rPr>
  </w:style>
  <w:style w:type="character" w:styleId="Strk">
    <w:name w:val="Strong"/>
    <w:basedOn w:val="Standardskrifttypeiafsnit"/>
    <w:qFormat/>
    <w:rsid w:val="00A3388F"/>
    <w:rPr>
      <w:b/>
      <w:bCs/>
    </w:rPr>
  </w:style>
  <w:style w:type="paragraph" w:styleId="Brdtekst">
    <w:name w:val="Body Text"/>
    <w:basedOn w:val="Normal"/>
    <w:link w:val="BrdtekstTegn"/>
    <w:rsid w:val="00A3388F"/>
    <w:pPr>
      <w:widowControl w:val="0"/>
      <w:suppressAutoHyphens/>
      <w:spacing w:after="120" w:line="240" w:lineRule="auto"/>
    </w:pPr>
    <w:rPr>
      <w:rFonts w:ascii="Times New Roman" w:eastAsia="DejaVu Sans" w:hAnsi="Times New Roman" w:cs="Lohit Hindi"/>
      <w:kern w:val="1"/>
      <w:sz w:val="24"/>
      <w:szCs w:val="24"/>
      <w:lang w:eastAsia="zh-CN" w:bidi="hi-IN"/>
    </w:rPr>
  </w:style>
  <w:style w:type="character" w:customStyle="1" w:styleId="BrdtekstTegn">
    <w:name w:val="Brødtekst Tegn"/>
    <w:basedOn w:val="Standardskrifttypeiafsnit"/>
    <w:link w:val="Brdtekst"/>
    <w:rsid w:val="00A3388F"/>
    <w:rPr>
      <w:rFonts w:ascii="Times New Roman" w:eastAsia="DejaVu Sans" w:hAnsi="Times New Roman" w:cs="Lohit Hindi"/>
      <w:kern w:val="1"/>
      <w:lang w:eastAsia="zh-CN" w:bidi="hi-IN"/>
    </w:rPr>
  </w:style>
  <w:style w:type="paragraph" w:styleId="Sidefod">
    <w:name w:val="footer"/>
    <w:basedOn w:val="Normal"/>
    <w:link w:val="SidefodTegn"/>
    <w:uiPriority w:val="99"/>
    <w:unhideWhenUsed/>
    <w:rsid w:val="00EC4CC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C4C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ps.infomedia.dk/mediearkiv/article/getarticleweblink?duid=e7343db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6743</Characters>
  <Application>Microsoft Office Word</Application>
  <DocSecurity>0</DocSecurity>
  <Lines>56</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Kaack Hansen</dc:creator>
  <cp:keywords/>
  <dc:description/>
  <cp:lastModifiedBy>Line Kaack Hansen</cp:lastModifiedBy>
  <cp:revision>2</cp:revision>
  <cp:lastPrinted>2025-05-01T09:34:00Z</cp:lastPrinted>
  <dcterms:created xsi:type="dcterms:W3CDTF">2025-05-01T09:34:00Z</dcterms:created>
  <dcterms:modified xsi:type="dcterms:W3CDTF">2025-05-01T09:34:00Z</dcterms:modified>
</cp:coreProperties>
</file>