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07776" w14:textId="100F37F9" w:rsidR="00896C03" w:rsidRPr="00BC517C" w:rsidRDefault="00DB1413" w:rsidP="00DB1413">
      <w:pPr>
        <w:pStyle w:val="Title"/>
        <w:rPr>
          <w:rFonts w:ascii="Calibri" w:hAnsi="Calibri" w:cs="Calibri"/>
          <w:lang w:val="da-DK"/>
        </w:rPr>
      </w:pPr>
      <w:r w:rsidRPr="00BC517C">
        <w:rPr>
          <w:rFonts w:ascii="Calibri" w:hAnsi="Calibri" w:cs="Calibri"/>
          <w:lang w:val="da-DK"/>
        </w:rPr>
        <w:t xml:space="preserve">Opgaver til </w:t>
      </w:r>
      <w:r w:rsidR="00BC517C">
        <w:rPr>
          <w:rFonts w:ascii="Calibri" w:hAnsi="Calibri" w:cs="Calibri"/>
          <w:lang w:val="da-DK"/>
        </w:rPr>
        <w:t>brydningsloven.</w:t>
      </w:r>
    </w:p>
    <w:p w14:paraId="1882C1F4" w14:textId="78436293" w:rsidR="00DB1413" w:rsidRPr="00BC517C" w:rsidRDefault="00DB1413" w:rsidP="00DB1413">
      <w:pPr>
        <w:spacing w:beforeAutospacing="1" w:after="0" w:afterAutospacing="1" w:line="240" w:lineRule="auto"/>
        <w:rPr>
          <w:rFonts w:eastAsia="Times New Roman" w:cs="Calibri"/>
          <w:b/>
          <w:bCs/>
          <w:color w:val="333333"/>
          <w:kern w:val="0"/>
          <w:szCs w:val="22"/>
          <w:lang w:eastAsia="en-GB"/>
          <w14:ligatures w14:val="none"/>
        </w:rPr>
      </w:pPr>
      <w:r w:rsidRPr="00BC517C">
        <w:rPr>
          <w:rFonts w:eastAsia="Times New Roman" w:cs="Calibri"/>
          <w:b/>
          <w:bCs/>
          <w:color w:val="333333"/>
          <w:kern w:val="0"/>
          <w:szCs w:val="22"/>
          <w:lang w:eastAsia="en-GB"/>
          <w14:ligatures w14:val="none"/>
        </w:rPr>
        <w:t>Opgave 1</w:t>
      </w:r>
    </w:p>
    <w:p w14:paraId="581B835C" w14:textId="26891459" w:rsidR="00DB1413" w:rsidRPr="00BC517C" w:rsidRDefault="00DB1413" w:rsidP="00DB1413">
      <w:pPr>
        <w:spacing w:beforeAutospacing="1" w:after="0" w:afterAutospacing="1" w:line="240" w:lineRule="auto"/>
        <w:rPr>
          <w:rFonts w:eastAsia="Times New Roman" w:cs="Calibri"/>
          <w:color w:val="333333"/>
          <w:kern w:val="0"/>
          <w:szCs w:val="22"/>
          <w:lang w:eastAsia="en-GB"/>
          <w14:ligatures w14:val="none"/>
        </w:rPr>
      </w:pPr>
      <w:r w:rsidRPr="00DB1413">
        <w:rPr>
          <w:rFonts w:eastAsia="Times New Roman" w:cs="Calibri"/>
          <w:color w:val="333333"/>
          <w:kern w:val="0"/>
          <w:szCs w:val="22"/>
          <w:lang w:eastAsia="en-GB"/>
          <w14:ligatures w14:val="none"/>
        </w:rPr>
        <w:t>I denne øvelse ser vi på brydning og refleksion af en lysstråle i en glasoverflade. Brydningsindeks for glas afhænger lidt af lysets bølgelængde. Brydningsindeks af de fleste glastyper er med god tilnærmelse givet ved </w:t>
      </w:r>
      <m:oMath>
        <m:sSub>
          <m:sSubPr>
            <m:ctrlPr>
              <w:rPr>
                <w:rFonts w:ascii="Cambria Math" w:eastAsia="Times New Roman" w:hAnsi="Cambria Math" w:cs="Calibri"/>
                <w:i/>
                <w:iCs/>
                <w:color w:val="333333"/>
                <w:kern w:val="0"/>
                <w:szCs w:val="22"/>
                <w:lang w:eastAsia="en-GB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Calibri"/>
                <w:color w:val="333333"/>
                <w:kern w:val="0"/>
                <w:szCs w:val="22"/>
                <w:lang w:eastAsia="en-GB"/>
                <w14:ligatures w14:val="none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color w:val="333333"/>
                <w:kern w:val="0"/>
                <w:szCs w:val="22"/>
                <w:vertAlign w:val="subscript"/>
                <w:lang w:eastAsia="en-GB"/>
                <w14:ligatures w14:val="none"/>
              </w:rPr>
              <m:t>glas</m:t>
            </m:r>
          </m:sub>
        </m:sSub>
        <m:r>
          <w:rPr>
            <w:rFonts w:ascii="Cambria Math" w:eastAsia="Times New Roman" w:hAnsi="Cambria Math" w:cs="Calibri"/>
            <w:color w:val="333333"/>
            <w:kern w:val="0"/>
            <w:szCs w:val="22"/>
            <w:lang w:eastAsia="en-GB"/>
            <w14:ligatures w14:val="none"/>
          </w:rPr>
          <m:t> </m:t>
        </m:r>
        <m:r>
          <w:rPr>
            <w:rFonts w:ascii="Cambria Math" w:eastAsia="Times New Roman" w:hAnsi="Cambria Math" w:cs="Calibri"/>
            <w:color w:val="333333"/>
            <w:kern w:val="0"/>
            <w:szCs w:val="22"/>
            <w:lang w:eastAsia="en-GB"/>
            <w14:ligatures w14:val="none"/>
          </w:rPr>
          <m:t>= 1,5</m:t>
        </m:r>
      </m:oMath>
      <w:r w:rsidRPr="00DB1413">
        <w:rPr>
          <w:rFonts w:eastAsia="Times New Roman" w:cs="Calibri"/>
          <w:color w:val="333333"/>
          <w:kern w:val="0"/>
          <w:szCs w:val="22"/>
          <w:lang w:eastAsia="en-GB"/>
          <w14:ligatures w14:val="none"/>
        </w:rPr>
        <w:t> for alle bølgelængder i synligt lys.</w:t>
      </w:r>
    </w:p>
    <w:p w14:paraId="50EE7658" w14:textId="72A8D12A" w:rsidR="00DB1413" w:rsidRPr="00BC517C" w:rsidRDefault="00DB1413" w:rsidP="00DB1413">
      <w:pPr>
        <w:spacing w:beforeAutospacing="1" w:after="0" w:afterAutospacing="1" w:line="240" w:lineRule="auto"/>
        <w:rPr>
          <w:rFonts w:eastAsia="Times New Roman" w:cs="Calibri"/>
          <w:color w:val="333333"/>
          <w:kern w:val="0"/>
          <w:szCs w:val="22"/>
          <w:lang w:eastAsia="en-GB"/>
          <w14:ligatures w14:val="none"/>
        </w:rPr>
      </w:pPr>
      <w:r w:rsidRPr="00BC517C">
        <w:rPr>
          <w:rFonts w:eastAsia="Times New Roman" w:cs="Calibri"/>
          <w:color w:val="333333"/>
          <w:kern w:val="0"/>
          <w:szCs w:val="22"/>
          <w:lang w:eastAsia="en-GB"/>
          <w14:ligatures w14:val="none"/>
        </w:rPr>
        <w:t>Sammenhængen mellem brydningsindeks og udbredelsesfart er</w:t>
      </w:r>
    </w:p>
    <w:p w14:paraId="625EA39A" w14:textId="57A1DF23" w:rsidR="00DB1413" w:rsidRPr="00BC517C" w:rsidRDefault="00DB1413" w:rsidP="00DB1413">
      <w:pPr>
        <w:spacing w:beforeAutospacing="1" w:after="0" w:afterAutospacing="1" w:line="240" w:lineRule="auto"/>
        <w:rPr>
          <w:rFonts w:eastAsia="Times New Roman" w:cs="Calibri"/>
          <w:color w:val="333333"/>
          <w:kern w:val="0"/>
          <w:szCs w:val="22"/>
          <w:lang w:eastAsia="en-GB"/>
          <w14:ligatures w14:val="none"/>
        </w:rPr>
      </w:pPr>
      <m:oMathPara>
        <m:oMath>
          <m:r>
            <w:rPr>
              <w:rFonts w:ascii="Cambria Math" w:eastAsia="Times New Roman" w:hAnsi="Cambria Math" w:cs="Calibri"/>
              <w:color w:val="333333"/>
              <w:kern w:val="0"/>
              <w:szCs w:val="22"/>
              <w:lang w:eastAsia="en-GB"/>
              <w14:ligatures w14:val="none"/>
            </w:rPr>
            <m:t>n=</m:t>
          </m:r>
          <m:f>
            <m:fPr>
              <m:ctrlPr>
                <w:rPr>
                  <w:rFonts w:ascii="Cambria Math" w:eastAsia="Times New Roman" w:hAnsi="Cambria Math" w:cs="Calibri"/>
                  <w:i/>
                  <w:color w:val="333333"/>
                  <w:kern w:val="0"/>
                  <w:szCs w:val="22"/>
                  <w:lang w:eastAsia="en-GB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Calibri"/>
                  <w:color w:val="333333"/>
                  <w:kern w:val="0"/>
                  <w:szCs w:val="22"/>
                  <w:lang w:eastAsia="en-GB"/>
                  <w14:ligatures w14:val="none"/>
                </w:rPr>
                <m:t>c</m:t>
              </m:r>
            </m:num>
            <m:den>
              <m:r>
                <w:rPr>
                  <w:rFonts w:ascii="Cambria Math" w:eastAsia="Times New Roman" w:hAnsi="Cambria Math" w:cs="Calibri"/>
                  <w:color w:val="333333"/>
                  <w:kern w:val="0"/>
                  <w:szCs w:val="22"/>
                  <w:lang w:eastAsia="en-GB"/>
                  <w14:ligatures w14:val="none"/>
                </w:rPr>
                <m:t>v</m:t>
              </m:r>
            </m:den>
          </m:f>
          <m:r>
            <w:rPr>
              <w:rFonts w:ascii="Cambria Math" w:eastAsia="Times New Roman" w:hAnsi="Cambria Math" w:cs="Calibri"/>
              <w:color w:val="333333"/>
              <w:kern w:val="0"/>
              <w:szCs w:val="22"/>
              <w:lang w:eastAsia="en-GB"/>
              <w14:ligatures w14:val="none"/>
            </w:rPr>
            <m:t>,</m:t>
          </m:r>
        </m:oMath>
      </m:oMathPara>
    </w:p>
    <w:p w14:paraId="5289B68A" w14:textId="004B1A69" w:rsidR="00DB1413" w:rsidRPr="00DB1413" w:rsidRDefault="00DB1413" w:rsidP="00DB1413">
      <w:pPr>
        <w:spacing w:beforeAutospacing="1" w:after="0" w:afterAutospacing="1" w:line="240" w:lineRule="auto"/>
        <w:rPr>
          <w:rFonts w:eastAsia="Times New Roman" w:cs="Calibri"/>
          <w:color w:val="333333"/>
          <w:kern w:val="0"/>
          <w:szCs w:val="22"/>
          <w:lang w:eastAsia="en-GB"/>
          <w14:ligatures w14:val="none"/>
        </w:rPr>
      </w:pPr>
      <w:r w:rsidRPr="00BC517C">
        <w:rPr>
          <w:rFonts w:eastAsia="Times New Roman" w:cs="Calibri"/>
          <w:color w:val="333333"/>
          <w:kern w:val="0"/>
          <w:szCs w:val="22"/>
          <w:lang w:eastAsia="en-GB"/>
          <w14:ligatures w14:val="none"/>
        </w:rPr>
        <w:t xml:space="preserve">hvor </w:t>
      </w:r>
      <m:oMath>
        <m:r>
          <w:rPr>
            <w:rFonts w:ascii="Cambria Math" w:eastAsia="Times New Roman" w:hAnsi="Cambria Math" w:cs="Calibri"/>
            <w:color w:val="333333"/>
            <w:kern w:val="0"/>
            <w:szCs w:val="22"/>
            <w:lang w:eastAsia="en-GB"/>
            <w14:ligatures w14:val="none"/>
          </w:rPr>
          <m:t>c</m:t>
        </m:r>
      </m:oMath>
      <w:r w:rsidRPr="00BC517C">
        <w:rPr>
          <w:rFonts w:eastAsia="Times New Roman" w:cs="Calibri"/>
          <w:color w:val="333333"/>
          <w:kern w:val="0"/>
          <w:szCs w:val="22"/>
          <w:lang w:eastAsia="en-GB"/>
          <w14:ligatures w14:val="none"/>
        </w:rPr>
        <w:t xml:space="preserve"> er lysets udbredelseshastighed i vakuum. </w:t>
      </w:r>
    </w:p>
    <w:p w14:paraId="328B486C" w14:textId="7A0FE629" w:rsidR="00DB1413" w:rsidRPr="00BC517C" w:rsidRDefault="00DB1413" w:rsidP="00DB1413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Calibri"/>
          <w:color w:val="333333"/>
          <w:kern w:val="0"/>
          <w:szCs w:val="22"/>
          <w:lang w:eastAsia="en-GB"/>
          <w14:ligatures w14:val="none"/>
        </w:rPr>
      </w:pPr>
      <w:r w:rsidRPr="00BC517C">
        <w:rPr>
          <w:rFonts w:eastAsia="Times New Roman" w:cs="Calibri"/>
          <w:color w:val="333333"/>
          <w:kern w:val="0"/>
          <w:szCs w:val="22"/>
          <w:lang w:eastAsia="en-GB"/>
          <w14:ligatures w14:val="none"/>
        </w:rPr>
        <w:t>Beregn lysets</w:t>
      </w:r>
      <w:r w:rsidRPr="00BC517C">
        <w:rPr>
          <w:rFonts w:eastAsia="Times New Roman" w:cs="Calibri"/>
          <w:color w:val="333333"/>
          <w:kern w:val="0"/>
          <w:szCs w:val="22"/>
          <w:lang w:eastAsia="en-GB"/>
          <w14:ligatures w14:val="none"/>
        </w:rPr>
        <w:t xml:space="preserve"> udbredelses</w:t>
      </w:r>
      <w:r w:rsidRPr="00BC517C">
        <w:rPr>
          <w:rFonts w:eastAsia="Times New Roman" w:cs="Calibri"/>
          <w:color w:val="333333"/>
          <w:kern w:val="0"/>
          <w:szCs w:val="22"/>
          <w:lang w:eastAsia="en-GB"/>
          <w14:ligatures w14:val="none"/>
        </w:rPr>
        <w:t xml:space="preserve"> fart i glasset.</w:t>
      </w:r>
    </w:p>
    <w:p w14:paraId="24663592" w14:textId="5A16B28F" w:rsidR="00DB1413" w:rsidRPr="00BC517C" w:rsidRDefault="00DB1413" w:rsidP="00DB1413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Calibri"/>
          <w:color w:val="333333"/>
          <w:kern w:val="0"/>
          <w:szCs w:val="22"/>
          <w:lang w:eastAsia="en-GB"/>
          <w14:ligatures w14:val="none"/>
        </w:rPr>
      </w:pPr>
      <w:r w:rsidRPr="00BC517C">
        <w:rPr>
          <w:rFonts w:eastAsia="Times New Roman" w:cs="Calibri"/>
          <w:color w:val="333333"/>
          <w:kern w:val="0"/>
          <w:szCs w:val="22"/>
          <w:lang w:eastAsia="en-GB"/>
          <w14:ligatures w14:val="none"/>
        </w:rPr>
        <w:t>Beregn grænsevinklen for brydning fra glas til luft.</w:t>
      </w:r>
    </w:p>
    <w:p w14:paraId="0021EFD2" w14:textId="509D12CC" w:rsidR="00DB1413" w:rsidRPr="00BC517C" w:rsidRDefault="00DB1413" w:rsidP="00DB1413">
      <w:pPr>
        <w:pStyle w:val="ListParagraph"/>
        <w:numPr>
          <w:ilvl w:val="0"/>
          <w:numId w:val="6"/>
        </w:numPr>
        <w:spacing w:beforeAutospacing="1" w:after="0" w:afterAutospacing="1" w:line="240" w:lineRule="auto"/>
        <w:rPr>
          <w:rFonts w:eastAsia="Times New Roman" w:cs="Calibri"/>
          <w:color w:val="333333"/>
          <w:kern w:val="0"/>
          <w:szCs w:val="22"/>
          <w:lang w:eastAsia="en-GB"/>
          <w14:ligatures w14:val="none"/>
        </w:rPr>
      </w:pPr>
      <w:r w:rsidRPr="00BC517C">
        <w:rPr>
          <w:rFonts w:eastAsia="Times New Roman" w:cs="Calibri"/>
          <w:color w:val="333333"/>
          <w:kern w:val="0"/>
          <w:szCs w:val="22"/>
          <w:lang w:eastAsia="en-GB"/>
          <w14:ligatures w14:val="none"/>
        </w:rPr>
        <w:t>Se på brydning fra glas til luft. Beregn brydningsvinklen for indfaldsvinklen </w:t>
      </w:r>
      <w:r w:rsidRPr="00BC517C">
        <w:rPr>
          <w:rFonts w:eastAsia="Times New Roman" w:cs="Calibri"/>
          <w:i/>
          <w:iCs/>
          <w:color w:val="333333"/>
          <w:kern w:val="0"/>
          <w:szCs w:val="22"/>
          <w:lang w:eastAsia="en-GB"/>
          <w14:ligatures w14:val="none"/>
        </w:rPr>
        <w:t>i</w:t>
      </w:r>
      <w:r w:rsidRPr="00BC517C">
        <w:rPr>
          <w:rFonts w:eastAsia="Times New Roman" w:cs="Calibri"/>
          <w:color w:val="333333"/>
          <w:kern w:val="0"/>
          <w:szCs w:val="22"/>
          <w:lang w:eastAsia="en-GB"/>
          <w14:ligatures w14:val="none"/>
        </w:rPr>
        <w:t> = 36,4°.</w:t>
      </w:r>
    </w:p>
    <w:p w14:paraId="30F9ED3C" w14:textId="32D61FC1" w:rsidR="00DB1413" w:rsidRPr="00BC517C" w:rsidRDefault="00DB1413" w:rsidP="00DB1413">
      <w:pPr>
        <w:pStyle w:val="ListParagraph"/>
        <w:numPr>
          <w:ilvl w:val="0"/>
          <w:numId w:val="6"/>
        </w:numPr>
        <w:spacing w:beforeAutospacing="1" w:after="0" w:afterAutospacing="1" w:line="240" w:lineRule="auto"/>
        <w:rPr>
          <w:rFonts w:eastAsia="Times New Roman" w:cs="Calibri"/>
          <w:color w:val="333333"/>
          <w:kern w:val="0"/>
          <w:szCs w:val="22"/>
          <w:lang w:eastAsia="en-GB"/>
          <w14:ligatures w14:val="none"/>
        </w:rPr>
      </w:pPr>
      <w:r w:rsidRPr="00BC517C">
        <w:rPr>
          <w:rFonts w:eastAsia="Times New Roman" w:cs="Calibri"/>
          <w:color w:val="333333"/>
          <w:kern w:val="0"/>
          <w:szCs w:val="22"/>
          <w:lang w:eastAsia="en-GB"/>
          <w14:ligatures w14:val="none"/>
        </w:rPr>
        <w:t>Se på brydning fra luft til glas. Beregn brydningsvinklen for indfaldsvinklen </w:t>
      </w:r>
      <w:r w:rsidRPr="00BC517C">
        <w:rPr>
          <w:rFonts w:eastAsia="Times New Roman" w:cs="Calibri"/>
          <w:i/>
          <w:iCs/>
          <w:color w:val="333333"/>
          <w:kern w:val="0"/>
          <w:szCs w:val="22"/>
          <w:lang w:eastAsia="en-GB"/>
          <w14:ligatures w14:val="none"/>
        </w:rPr>
        <w:t>i</w:t>
      </w:r>
      <w:r w:rsidRPr="00BC517C">
        <w:rPr>
          <w:rFonts w:eastAsia="Times New Roman" w:cs="Calibri"/>
          <w:color w:val="333333"/>
          <w:kern w:val="0"/>
          <w:szCs w:val="22"/>
          <w:lang w:eastAsia="en-GB"/>
          <w14:ligatures w14:val="none"/>
        </w:rPr>
        <w:t> = 36,4°.</w:t>
      </w:r>
    </w:p>
    <w:p w14:paraId="7F0ED523" w14:textId="695DC374" w:rsidR="00DB1413" w:rsidRPr="00BC517C" w:rsidRDefault="00DB1413" w:rsidP="00DB1413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Calibri"/>
          <w:color w:val="333333"/>
          <w:kern w:val="0"/>
          <w:szCs w:val="22"/>
          <w:lang w:eastAsia="en-GB"/>
          <w14:ligatures w14:val="none"/>
        </w:rPr>
      </w:pPr>
      <w:r w:rsidRPr="00BC517C">
        <w:rPr>
          <w:rFonts w:eastAsia="Times New Roman" w:cs="Calibri"/>
          <w:color w:val="333333"/>
          <w:kern w:val="0"/>
          <w:szCs w:val="22"/>
          <w:lang w:eastAsia="en-GB"/>
          <w14:ligatures w14:val="none"/>
        </w:rPr>
        <w:t>Kan der være totalrefleksion for lys, der falder ind mod en glasoverflade fra luft?</w:t>
      </w:r>
    </w:p>
    <w:p w14:paraId="2CF348B7" w14:textId="77777777" w:rsidR="00DB1413" w:rsidRPr="00BC517C" w:rsidRDefault="00DB1413" w:rsidP="00DB1413">
      <w:pPr>
        <w:spacing w:after="0" w:line="240" w:lineRule="auto"/>
        <w:rPr>
          <w:rFonts w:eastAsia="Times New Roman" w:cs="Calibri"/>
          <w:color w:val="333333"/>
          <w:kern w:val="0"/>
          <w:szCs w:val="22"/>
          <w:lang w:eastAsia="en-GB"/>
          <w14:ligatures w14:val="none"/>
        </w:rPr>
      </w:pPr>
    </w:p>
    <w:p w14:paraId="102B99B7" w14:textId="7B97E452" w:rsidR="00DB1413" w:rsidRPr="00BC517C" w:rsidRDefault="00DB1413" w:rsidP="00DB1413">
      <w:pPr>
        <w:rPr>
          <w:rFonts w:cs="Calibri"/>
          <w:b/>
          <w:bCs/>
          <w:szCs w:val="22"/>
        </w:rPr>
      </w:pPr>
      <w:r w:rsidRPr="00BC517C">
        <w:rPr>
          <w:rFonts w:cs="Calibri"/>
          <w:b/>
          <w:bCs/>
          <w:szCs w:val="22"/>
        </w:rPr>
        <w:t>Opgave 2</w:t>
      </w:r>
    </w:p>
    <w:p w14:paraId="50F88C82" w14:textId="7AEA4D9B" w:rsidR="00DB1413" w:rsidRPr="00BC517C" w:rsidRDefault="00DB1413" w:rsidP="00DB1413">
      <w:pPr>
        <w:rPr>
          <w:rFonts w:cs="Calibri"/>
          <w:szCs w:val="22"/>
        </w:rPr>
      </w:pPr>
      <w:r w:rsidRPr="00BC517C">
        <w:rPr>
          <w:rFonts w:cs="Calibri"/>
          <w:szCs w:val="22"/>
        </w:rPr>
        <w:t>En isterning ses nedenfor. Lys bliver sendt ind i isterningen fra luft og vi observere vinklerne på figuren nedenfor.</w:t>
      </w:r>
    </w:p>
    <w:p w14:paraId="137BC18C" w14:textId="77C50D52" w:rsidR="00DB1413" w:rsidRPr="00BC517C" w:rsidRDefault="00DB1413" w:rsidP="00DB1413">
      <w:pPr>
        <w:jc w:val="center"/>
        <w:rPr>
          <w:rFonts w:cs="Calibri"/>
          <w:b/>
          <w:bCs/>
          <w:szCs w:val="22"/>
        </w:rPr>
      </w:pPr>
      <w:r w:rsidRPr="00BC517C">
        <w:rPr>
          <w:rFonts w:cs="Calibri"/>
          <w:b/>
          <w:bCs/>
          <w:szCs w:val="22"/>
        </w:rPr>
        <w:drawing>
          <wp:inline distT="0" distB="0" distL="0" distR="0" wp14:anchorId="5D9CF547" wp14:editId="5CB756C8">
            <wp:extent cx="1816100" cy="1181100"/>
            <wp:effectExtent l="0" t="0" r="0" b="0"/>
            <wp:docPr id="406978058" name="Picture 1" descr="A square with a straight line and a poi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978058" name="Picture 1" descr="A square with a straight line and a poin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80C17" w14:textId="1DF28429" w:rsidR="00DB1413" w:rsidRPr="00BC517C" w:rsidRDefault="00DB1413" w:rsidP="00DB1413">
      <w:pPr>
        <w:pStyle w:val="ListParagraph"/>
        <w:numPr>
          <w:ilvl w:val="0"/>
          <w:numId w:val="8"/>
        </w:numPr>
        <w:rPr>
          <w:rFonts w:cs="Calibri"/>
          <w:szCs w:val="22"/>
        </w:rPr>
      </w:pPr>
      <w:r w:rsidRPr="00BC517C">
        <w:rPr>
          <w:rFonts w:cs="Calibri"/>
          <w:szCs w:val="22"/>
        </w:rPr>
        <w:t>Bestem lysets udbredelseshastighed I isklumben.</w:t>
      </w:r>
    </w:p>
    <w:p w14:paraId="47686F9D" w14:textId="77F9DA5D" w:rsidR="00DB1413" w:rsidRPr="00BC517C" w:rsidRDefault="00DB1413" w:rsidP="00DB1413">
      <w:pPr>
        <w:pStyle w:val="ListParagraph"/>
        <w:numPr>
          <w:ilvl w:val="0"/>
          <w:numId w:val="8"/>
        </w:numPr>
        <w:rPr>
          <w:rFonts w:cs="Calibri"/>
          <w:szCs w:val="22"/>
        </w:rPr>
      </w:pPr>
      <w:r w:rsidRPr="00BC517C">
        <w:rPr>
          <w:rFonts w:cs="Calibri"/>
          <w:szCs w:val="22"/>
        </w:rPr>
        <w:t>Når lyset rammer siden AB i isklumben opstår der totalrefleksion, argumentér ved beregning for hvorfor dette sker.</w:t>
      </w:r>
    </w:p>
    <w:p w14:paraId="6706F246" w14:textId="7805F779" w:rsidR="00BC517C" w:rsidRPr="00BC517C" w:rsidRDefault="00DB1413" w:rsidP="00BC517C">
      <w:pPr>
        <w:pStyle w:val="ListParagraph"/>
        <w:numPr>
          <w:ilvl w:val="0"/>
          <w:numId w:val="8"/>
        </w:numPr>
        <w:rPr>
          <w:rFonts w:cs="Calibri"/>
          <w:szCs w:val="22"/>
        </w:rPr>
      </w:pPr>
      <w:r w:rsidRPr="00BC517C">
        <w:rPr>
          <w:rFonts w:cs="Calibri"/>
          <w:szCs w:val="22"/>
        </w:rPr>
        <w:t xml:space="preserve">Skitsér resten af lysets </w:t>
      </w:r>
      <w:r w:rsidR="00BC517C" w:rsidRPr="00BC517C">
        <w:rPr>
          <w:rFonts w:cs="Calibri"/>
          <w:szCs w:val="22"/>
        </w:rPr>
        <w:t>udbredelse i isterningen.</w:t>
      </w:r>
    </w:p>
    <w:p w14:paraId="001F4F2A" w14:textId="5248C602" w:rsidR="00BC517C" w:rsidRPr="00BC517C" w:rsidRDefault="00BC517C" w:rsidP="00BC517C">
      <w:pPr>
        <w:pStyle w:val="ListParagraph"/>
        <w:numPr>
          <w:ilvl w:val="0"/>
          <w:numId w:val="8"/>
        </w:numPr>
        <w:rPr>
          <w:rFonts w:cs="Calibri"/>
        </w:rPr>
      </w:pPr>
      <w:r w:rsidRPr="00BC517C">
        <w:rPr>
          <w:rFonts w:cs="Calibri"/>
        </w:rPr>
        <w:t>Beregn vinklen hvormed lyset forlader isterningen.</w:t>
      </w:r>
    </w:p>
    <w:sectPr w:rsidR="00BC517C" w:rsidRPr="00BC51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203B"/>
    <w:multiLevelType w:val="hybridMultilevel"/>
    <w:tmpl w:val="7696FD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47B51"/>
    <w:multiLevelType w:val="hybridMultilevel"/>
    <w:tmpl w:val="F014AD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63461"/>
    <w:multiLevelType w:val="multilevel"/>
    <w:tmpl w:val="73726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F836B1"/>
    <w:multiLevelType w:val="hybridMultilevel"/>
    <w:tmpl w:val="581473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090476">
    <w:abstractNumId w:val="2"/>
    <w:lvlOverride w:ilvl="0">
      <w:lvl w:ilvl="0">
        <w:numFmt w:val="lowerLetter"/>
        <w:lvlText w:val="%1."/>
        <w:lvlJc w:val="left"/>
      </w:lvl>
    </w:lvlOverride>
  </w:num>
  <w:num w:numId="2" w16cid:durableId="1846162567">
    <w:abstractNumId w:val="2"/>
    <w:lvlOverride w:ilvl="0">
      <w:lvl w:ilvl="0">
        <w:numFmt w:val="lowerLetter"/>
        <w:lvlText w:val="%1."/>
        <w:lvlJc w:val="left"/>
      </w:lvl>
    </w:lvlOverride>
  </w:num>
  <w:num w:numId="3" w16cid:durableId="1997032929">
    <w:abstractNumId w:val="2"/>
    <w:lvlOverride w:ilvl="0">
      <w:lvl w:ilvl="0">
        <w:numFmt w:val="lowerLetter"/>
        <w:lvlText w:val="%1."/>
        <w:lvlJc w:val="left"/>
      </w:lvl>
    </w:lvlOverride>
  </w:num>
  <w:num w:numId="4" w16cid:durableId="536822290">
    <w:abstractNumId w:val="2"/>
    <w:lvlOverride w:ilvl="0">
      <w:lvl w:ilvl="0">
        <w:numFmt w:val="lowerLetter"/>
        <w:lvlText w:val="%1."/>
        <w:lvlJc w:val="left"/>
      </w:lvl>
    </w:lvlOverride>
  </w:num>
  <w:num w:numId="5" w16cid:durableId="86855286">
    <w:abstractNumId w:val="2"/>
    <w:lvlOverride w:ilvl="0">
      <w:lvl w:ilvl="0">
        <w:numFmt w:val="lowerLetter"/>
        <w:lvlText w:val="%1."/>
        <w:lvlJc w:val="left"/>
      </w:lvl>
    </w:lvlOverride>
  </w:num>
  <w:num w:numId="6" w16cid:durableId="250550923">
    <w:abstractNumId w:val="1"/>
  </w:num>
  <w:num w:numId="7" w16cid:durableId="1987540897">
    <w:abstractNumId w:val="3"/>
  </w:num>
  <w:num w:numId="8" w16cid:durableId="639313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413"/>
    <w:rsid w:val="004F19BC"/>
    <w:rsid w:val="00896C03"/>
    <w:rsid w:val="009447F5"/>
    <w:rsid w:val="00BC517C"/>
    <w:rsid w:val="00DB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4EA6E5F"/>
  <w15:chartTrackingRefBased/>
  <w15:docId w15:val="{10EDA3F9-1B8C-D64E-9103-F684BA095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C03"/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1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4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4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4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4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4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4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4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413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413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413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413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413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413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DB1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4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413"/>
    <w:rPr>
      <w:rFonts w:ascii="Calibri" w:hAnsi="Calibri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DB14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4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413"/>
    <w:rPr>
      <w:rFonts w:ascii="Calibri" w:hAnsi="Calibri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DB141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1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DB1413"/>
  </w:style>
  <w:style w:type="character" w:customStyle="1" w:styleId="nowordwrap">
    <w:name w:val="nowordwrap"/>
    <w:basedOn w:val="DefaultParagraphFont"/>
    <w:rsid w:val="00DB1413"/>
  </w:style>
  <w:style w:type="character" w:styleId="Emphasis">
    <w:name w:val="Emphasis"/>
    <w:basedOn w:val="DefaultParagraphFont"/>
    <w:uiPriority w:val="20"/>
    <w:qFormat/>
    <w:rsid w:val="00DB1413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DB141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Bjarke Møller Pedersen</dc:creator>
  <cp:keywords/>
  <dc:description/>
  <cp:lastModifiedBy>Bjarke Møller Pedersen</cp:lastModifiedBy>
  <cp:revision>1</cp:revision>
  <dcterms:created xsi:type="dcterms:W3CDTF">2025-05-05T07:00:00Z</dcterms:created>
  <dcterms:modified xsi:type="dcterms:W3CDTF">2025-05-05T07:17:00Z</dcterms:modified>
</cp:coreProperties>
</file>