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3F66" w14:textId="642CE1C8" w:rsidR="00650345" w:rsidRDefault="00650345" w:rsidP="00650345">
      <w:pPr>
        <w:pStyle w:val="Titel"/>
        <w:jc w:val="center"/>
      </w:pPr>
      <w:r>
        <w:t>Sex, hormoner og ønskebørn</w:t>
      </w:r>
    </w:p>
    <w:p w14:paraId="5E440FB5" w14:textId="328BCBDD" w:rsidR="00650345" w:rsidRDefault="00650345" w:rsidP="00650345">
      <w:r>
        <w:t xml:space="preserve">Nedenfor ses en samlet oversigt over læringsmålene for forløbet ’Sex, hormoner og ønskebørn’. Læringsmålene markeret med grøn danner grundlag for prøven </w:t>
      </w:r>
      <w:r w:rsidR="00C55853">
        <w:t>tirsdag</w:t>
      </w:r>
      <w:r>
        <w:t xml:space="preserve"> d. </w:t>
      </w:r>
      <w:r w:rsidR="00AD1ABE">
        <w:t>25/11</w:t>
      </w:r>
      <w:r>
        <w:t>.</w:t>
      </w:r>
    </w:p>
    <w:p w14:paraId="741B82EB" w14:textId="77777777" w:rsidR="00650345" w:rsidRPr="003B5D65" w:rsidRDefault="00650345" w:rsidP="0065034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"/>
        <w:gridCol w:w="8756"/>
      </w:tblGrid>
      <w:tr w:rsidR="00650345" w14:paraId="7FAA76FD" w14:textId="77777777" w:rsidTr="008E3521">
        <w:tc>
          <w:tcPr>
            <w:tcW w:w="872" w:type="dxa"/>
          </w:tcPr>
          <w:p w14:paraId="5E7A6E5A" w14:textId="77777777" w:rsidR="00650345" w:rsidRPr="002720F0" w:rsidRDefault="00650345" w:rsidP="008E3521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 xml:space="preserve">Modul </w:t>
            </w:r>
          </w:p>
        </w:tc>
        <w:tc>
          <w:tcPr>
            <w:tcW w:w="8756" w:type="dxa"/>
          </w:tcPr>
          <w:p w14:paraId="19E84BA3" w14:textId="77777777" w:rsidR="00650345" w:rsidRPr="002720F0" w:rsidRDefault="00650345" w:rsidP="008E3521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>Mål</w:t>
            </w:r>
          </w:p>
        </w:tc>
      </w:tr>
      <w:tr w:rsidR="00650345" w14:paraId="0D26CB23" w14:textId="77777777" w:rsidTr="008E3521">
        <w:tc>
          <w:tcPr>
            <w:tcW w:w="872" w:type="dxa"/>
          </w:tcPr>
          <w:p w14:paraId="3DA286EF" w14:textId="15845F3B" w:rsidR="00650345" w:rsidRPr="00325273" w:rsidRDefault="00325273" w:rsidP="008E3521">
            <w:r w:rsidRPr="00325273">
              <w:t>1</w:t>
            </w:r>
          </w:p>
        </w:tc>
        <w:tc>
          <w:tcPr>
            <w:tcW w:w="8756" w:type="dxa"/>
          </w:tcPr>
          <w:p w14:paraId="22F3267A" w14:textId="1F66C207" w:rsidR="00B15CB4" w:rsidRPr="00482F70" w:rsidRDefault="00325273" w:rsidP="00F3556A">
            <w:pPr>
              <w:pStyle w:val="Listeafsnit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>At k</w:t>
            </w:r>
            <w:r w:rsidR="00B15CB4" w:rsidRPr="00482F70">
              <w:rPr>
                <w:color w:val="70AD47" w:themeColor="accent6"/>
              </w:rPr>
              <w:t>unne forklare</w:t>
            </w:r>
            <w:r w:rsidR="00585832" w:rsidRPr="00482F70">
              <w:rPr>
                <w:color w:val="70AD47" w:themeColor="accent6"/>
              </w:rPr>
              <w:t xml:space="preserve"> og skelne mellem</w:t>
            </w:r>
            <w:r w:rsidR="00B15CB4" w:rsidRPr="00482F70">
              <w:rPr>
                <w:color w:val="70AD47" w:themeColor="accent6"/>
              </w:rPr>
              <w:t xml:space="preserve"> begreberne </w:t>
            </w:r>
            <w:r w:rsidR="00B15CB4" w:rsidRPr="00840B43">
              <w:rPr>
                <w:color w:val="000000" w:themeColor="text1"/>
              </w:rPr>
              <w:t xml:space="preserve">biologisk </w:t>
            </w:r>
            <w:r w:rsidR="00FA56BF" w:rsidRPr="00840B43">
              <w:rPr>
                <w:color w:val="000000" w:themeColor="text1"/>
              </w:rPr>
              <w:t xml:space="preserve">køn, </w:t>
            </w:r>
            <w:r w:rsidR="00B15CB4" w:rsidRPr="00840B43">
              <w:rPr>
                <w:color w:val="000000" w:themeColor="text1"/>
              </w:rPr>
              <w:t>socialt køn, kønsidentitet</w:t>
            </w:r>
            <w:r w:rsidR="00110C67" w:rsidRPr="00840B43">
              <w:rPr>
                <w:color w:val="000000" w:themeColor="text1"/>
              </w:rPr>
              <w:t xml:space="preserve">, </w:t>
            </w:r>
            <w:r w:rsidR="004D2EFD" w:rsidRPr="00840B43">
              <w:rPr>
                <w:color w:val="000000" w:themeColor="text1"/>
              </w:rPr>
              <w:t>s</w:t>
            </w:r>
            <w:r w:rsidR="00B15CB4" w:rsidRPr="00840B43">
              <w:rPr>
                <w:color w:val="000000" w:themeColor="text1"/>
              </w:rPr>
              <w:t>eksualitet</w:t>
            </w:r>
            <w:r w:rsidR="00F3556A" w:rsidRPr="00840B43">
              <w:rPr>
                <w:color w:val="000000" w:themeColor="text1"/>
              </w:rPr>
              <w:t>,</w:t>
            </w:r>
            <w:r w:rsidR="00F3556A" w:rsidRPr="00482F70">
              <w:rPr>
                <w:color w:val="70AD47" w:themeColor="accent6"/>
              </w:rPr>
              <w:t xml:space="preserve"> </w:t>
            </w:r>
            <w:r w:rsidR="00585832" w:rsidRPr="00482F70">
              <w:rPr>
                <w:color w:val="70AD47" w:themeColor="accent6"/>
              </w:rPr>
              <w:t>primære og sekundære kønskarakterer.</w:t>
            </w:r>
          </w:p>
          <w:p w14:paraId="1F1F41AA" w14:textId="7C8BABAA" w:rsidR="00585832" w:rsidRPr="00482F70" w:rsidRDefault="00E81CE7" w:rsidP="00325273">
            <w:pPr>
              <w:pStyle w:val="Listeafsnit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840B43">
              <w:rPr>
                <w:color w:val="000000" w:themeColor="text1"/>
              </w:rPr>
              <w:t>At kunne forklare overordnet</w:t>
            </w:r>
            <w:r w:rsidR="00941DCE" w:rsidRPr="00840B43">
              <w:rPr>
                <w:color w:val="000000" w:themeColor="text1"/>
              </w:rPr>
              <w:t>,</w:t>
            </w:r>
            <w:r w:rsidRPr="00840B43">
              <w:rPr>
                <w:color w:val="000000" w:themeColor="text1"/>
              </w:rPr>
              <w:t xml:space="preserve"> hvordan hormonsystemet virker</w:t>
            </w:r>
            <w:r w:rsidR="004D2EFD" w:rsidRPr="00840B43">
              <w:rPr>
                <w:color w:val="000000" w:themeColor="text1"/>
              </w:rPr>
              <w:t>.</w:t>
            </w:r>
          </w:p>
        </w:tc>
      </w:tr>
      <w:tr w:rsidR="00650345" w14:paraId="1C5C616E" w14:textId="77777777" w:rsidTr="008E3521">
        <w:tc>
          <w:tcPr>
            <w:tcW w:w="872" w:type="dxa"/>
          </w:tcPr>
          <w:p w14:paraId="0CF5D135" w14:textId="15458482" w:rsidR="00650345" w:rsidRPr="00325273" w:rsidRDefault="004D2EFD" w:rsidP="008E3521">
            <w:r>
              <w:t>2</w:t>
            </w:r>
          </w:p>
        </w:tc>
        <w:tc>
          <w:tcPr>
            <w:tcW w:w="8756" w:type="dxa"/>
          </w:tcPr>
          <w:p w14:paraId="5CCB834C" w14:textId="6941F8A4" w:rsidR="00650345" w:rsidRPr="00482F70" w:rsidRDefault="00450A93" w:rsidP="00450A93">
            <w:pPr>
              <w:pStyle w:val="Listeafsnit"/>
              <w:numPr>
                <w:ilvl w:val="0"/>
                <w:numId w:val="2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>At kunne forklare opbygningen og funktionen af mandens kønsorganer</w:t>
            </w:r>
            <w:r w:rsidR="00110C67" w:rsidRPr="00482F70">
              <w:rPr>
                <w:color w:val="70AD47" w:themeColor="accent6"/>
              </w:rPr>
              <w:t>.</w:t>
            </w:r>
          </w:p>
          <w:p w14:paraId="7381562E" w14:textId="13D4E879" w:rsidR="00874A9C" w:rsidRPr="00482F70" w:rsidRDefault="00874A9C" w:rsidP="00450A93">
            <w:pPr>
              <w:pStyle w:val="Listeafsnit"/>
              <w:numPr>
                <w:ilvl w:val="0"/>
                <w:numId w:val="2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>At kunne</w:t>
            </w:r>
            <w:r w:rsidR="00110C67" w:rsidRPr="00482F70">
              <w:rPr>
                <w:color w:val="70AD47" w:themeColor="accent6"/>
              </w:rPr>
              <w:t xml:space="preserve"> forklare hvordan </w:t>
            </w:r>
            <w:r w:rsidR="002A047F" w:rsidRPr="00482F70">
              <w:rPr>
                <w:color w:val="70AD47" w:themeColor="accent6"/>
              </w:rPr>
              <w:t xml:space="preserve">en </w:t>
            </w:r>
            <w:r w:rsidR="00110C67" w:rsidRPr="00482F70">
              <w:rPr>
                <w:color w:val="70AD47" w:themeColor="accent6"/>
              </w:rPr>
              <w:t xml:space="preserve">sædcelle er </w:t>
            </w:r>
            <w:r w:rsidR="00D54234" w:rsidRPr="00482F70">
              <w:rPr>
                <w:color w:val="70AD47" w:themeColor="accent6"/>
              </w:rPr>
              <w:t>opbygget, og</w:t>
            </w:r>
            <w:r w:rsidRPr="00482F70">
              <w:rPr>
                <w:color w:val="70AD47" w:themeColor="accent6"/>
              </w:rPr>
              <w:t xml:space="preserve"> </w:t>
            </w:r>
            <w:r w:rsidR="00FA2880" w:rsidRPr="00482F70">
              <w:rPr>
                <w:color w:val="70AD47" w:themeColor="accent6"/>
              </w:rPr>
              <w:t>hvordan sæ</w:t>
            </w:r>
            <w:r w:rsidR="004D6170" w:rsidRPr="00482F70">
              <w:rPr>
                <w:color w:val="70AD47" w:themeColor="accent6"/>
              </w:rPr>
              <w:t>d</w:t>
            </w:r>
            <w:r w:rsidR="00FA2880" w:rsidRPr="00482F70">
              <w:rPr>
                <w:color w:val="70AD47" w:themeColor="accent6"/>
              </w:rPr>
              <w:t>celler dannes</w:t>
            </w:r>
            <w:r w:rsidR="00D41F9D" w:rsidRPr="00482F70">
              <w:rPr>
                <w:color w:val="70AD47" w:themeColor="accent6"/>
              </w:rPr>
              <w:t>.</w:t>
            </w:r>
          </w:p>
          <w:p w14:paraId="4D67A61C" w14:textId="28636D2F" w:rsidR="004D6170" w:rsidRPr="00482F70" w:rsidRDefault="004D6170" w:rsidP="00450A93">
            <w:pPr>
              <w:pStyle w:val="Listeafsnit"/>
              <w:numPr>
                <w:ilvl w:val="0"/>
                <w:numId w:val="2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 xml:space="preserve">At kunne forklare den hormonelle </w:t>
            </w:r>
            <w:r w:rsidR="00D41F9D" w:rsidRPr="00482F70">
              <w:rPr>
                <w:color w:val="70AD47" w:themeColor="accent6"/>
              </w:rPr>
              <w:t>regulering af testosteronproduktion</w:t>
            </w:r>
            <w:r w:rsidR="003D238F" w:rsidRPr="00482F70">
              <w:rPr>
                <w:color w:val="70AD47" w:themeColor="accent6"/>
              </w:rPr>
              <w:t xml:space="preserve"> hos manden</w:t>
            </w:r>
            <w:r w:rsidR="00D41F9D" w:rsidRPr="00482F70">
              <w:rPr>
                <w:color w:val="70AD47" w:themeColor="accent6"/>
              </w:rPr>
              <w:t>.</w:t>
            </w:r>
          </w:p>
        </w:tc>
      </w:tr>
      <w:tr w:rsidR="00650345" w14:paraId="618B5D85" w14:textId="77777777" w:rsidTr="008E3521">
        <w:tc>
          <w:tcPr>
            <w:tcW w:w="872" w:type="dxa"/>
          </w:tcPr>
          <w:p w14:paraId="254959BC" w14:textId="299F72AC" w:rsidR="00650345" w:rsidRPr="00325273" w:rsidRDefault="00D41F9D" w:rsidP="008E3521">
            <w:r>
              <w:t>3</w:t>
            </w:r>
          </w:p>
        </w:tc>
        <w:tc>
          <w:tcPr>
            <w:tcW w:w="8756" w:type="dxa"/>
          </w:tcPr>
          <w:p w14:paraId="0A0449AE" w14:textId="1138D6BE" w:rsidR="00650345" w:rsidRPr="00482F70" w:rsidRDefault="00163E9B" w:rsidP="00163E9B">
            <w:pPr>
              <w:pStyle w:val="Listeafsnit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 xml:space="preserve">At kunne forklare </w:t>
            </w:r>
            <w:r w:rsidR="00470D61" w:rsidRPr="00482F70">
              <w:rPr>
                <w:color w:val="70AD47" w:themeColor="accent6"/>
              </w:rPr>
              <w:t>opbygning</w:t>
            </w:r>
            <w:r w:rsidR="00767933" w:rsidRPr="00482F70">
              <w:rPr>
                <w:color w:val="70AD47" w:themeColor="accent6"/>
              </w:rPr>
              <w:t>en</w:t>
            </w:r>
            <w:r w:rsidR="00470D61" w:rsidRPr="00482F70">
              <w:rPr>
                <w:color w:val="70AD47" w:themeColor="accent6"/>
              </w:rPr>
              <w:t xml:space="preserve"> og funktion</w:t>
            </w:r>
            <w:r w:rsidR="00767933" w:rsidRPr="00482F70">
              <w:rPr>
                <w:color w:val="70AD47" w:themeColor="accent6"/>
              </w:rPr>
              <w:t>en</w:t>
            </w:r>
            <w:r w:rsidR="00470D61" w:rsidRPr="00482F70">
              <w:rPr>
                <w:color w:val="70AD47" w:themeColor="accent6"/>
              </w:rPr>
              <w:t xml:space="preserve"> af kvindens kønsorganer.</w:t>
            </w:r>
          </w:p>
        </w:tc>
      </w:tr>
      <w:tr w:rsidR="00650345" w14:paraId="67987AAC" w14:textId="77777777" w:rsidTr="008E3521">
        <w:tc>
          <w:tcPr>
            <w:tcW w:w="872" w:type="dxa"/>
          </w:tcPr>
          <w:p w14:paraId="4409C64C" w14:textId="372816CE" w:rsidR="00650345" w:rsidRPr="00325273" w:rsidRDefault="00470D61" w:rsidP="008E3521">
            <w:r>
              <w:t>4</w:t>
            </w:r>
          </w:p>
        </w:tc>
        <w:tc>
          <w:tcPr>
            <w:tcW w:w="8756" w:type="dxa"/>
          </w:tcPr>
          <w:p w14:paraId="46092335" w14:textId="328A2753" w:rsidR="00650345" w:rsidRPr="00482F70" w:rsidRDefault="00470D61" w:rsidP="00470D61">
            <w:pPr>
              <w:pStyle w:val="Listeafsnit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482F70">
              <w:rPr>
                <w:color w:val="70AD47" w:themeColor="accent6"/>
              </w:rPr>
              <w:t>At kunne forklare menstruationscyklussen</w:t>
            </w:r>
            <w:r w:rsidR="00A01BDB" w:rsidRPr="00482F70">
              <w:rPr>
                <w:color w:val="70AD47" w:themeColor="accent6"/>
              </w:rPr>
              <w:t>, herunder den hormonelle regulering.</w:t>
            </w:r>
          </w:p>
        </w:tc>
      </w:tr>
      <w:tr w:rsidR="00650345" w14:paraId="49DA257C" w14:textId="77777777" w:rsidTr="008E3521">
        <w:tc>
          <w:tcPr>
            <w:tcW w:w="872" w:type="dxa"/>
          </w:tcPr>
          <w:p w14:paraId="150F81FF" w14:textId="79136494" w:rsidR="00650345" w:rsidRPr="00325273" w:rsidRDefault="00A01BDB" w:rsidP="008E3521">
            <w:r>
              <w:t>5</w:t>
            </w:r>
          </w:p>
        </w:tc>
        <w:tc>
          <w:tcPr>
            <w:tcW w:w="8756" w:type="dxa"/>
          </w:tcPr>
          <w:p w14:paraId="0EFAE2C4" w14:textId="3FC47D0C" w:rsidR="00650345" w:rsidRPr="003C00DE" w:rsidRDefault="001114F3" w:rsidP="00A01BDB">
            <w:pPr>
              <w:pStyle w:val="Listeafsnit"/>
              <w:numPr>
                <w:ilvl w:val="0"/>
                <w:numId w:val="3"/>
              </w:numPr>
            </w:pPr>
            <w:r w:rsidRPr="003C00DE">
              <w:t xml:space="preserve">At kunne anvende et mikroskop, og </w:t>
            </w:r>
            <w:r w:rsidRPr="00482F70">
              <w:rPr>
                <w:color w:val="70AD47" w:themeColor="accent6"/>
              </w:rPr>
              <w:t>forklare hvad man kan se på mikroskopibilleder af æggestokke og testikler.</w:t>
            </w:r>
          </w:p>
        </w:tc>
      </w:tr>
      <w:tr w:rsidR="00650345" w14:paraId="5B120325" w14:textId="77777777" w:rsidTr="008E3521">
        <w:tc>
          <w:tcPr>
            <w:tcW w:w="872" w:type="dxa"/>
          </w:tcPr>
          <w:p w14:paraId="7923F788" w14:textId="6FFDFD37" w:rsidR="00650345" w:rsidRPr="00325273" w:rsidRDefault="001114F3" w:rsidP="008E3521">
            <w:r>
              <w:t>6</w:t>
            </w:r>
          </w:p>
        </w:tc>
        <w:tc>
          <w:tcPr>
            <w:tcW w:w="8756" w:type="dxa"/>
          </w:tcPr>
          <w:p w14:paraId="057A7AF3" w14:textId="77777777" w:rsidR="00650345" w:rsidRPr="006F14E1" w:rsidRDefault="00EA6D6F" w:rsidP="00BF3B3D">
            <w:pPr>
              <w:pStyle w:val="Listeafsnit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6F14E1">
              <w:rPr>
                <w:color w:val="70AD47" w:themeColor="accent6"/>
              </w:rPr>
              <w:t>At kunne forklare hvilke hormonelle ændringer der sker hos kvinden under en graviditet.</w:t>
            </w:r>
          </w:p>
          <w:p w14:paraId="2499415A" w14:textId="77777777" w:rsidR="00EA6D6F" w:rsidRPr="00BF3B3D" w:rsidRDefault="00A822B5" w:rsidP="00BF3B3D">
            <w:pPr>
              <w:pStyle w:val="Listeafsnit"/>
              <w:numPr>
                <w:ilvl w:val="0"/>
                <w:numId w:val="3"/>
              </w:numPr>
            </w:pPr>
            <w:r w:rsidRPr="00BF3B3D">
              <w:rPr>
                <w:color w:val="000000" w:themeColor="text1"/>
              </w:rPr>
              <w:t>At kunne forklare, hvordan en ægløsnings- og graviditetstest virker.</w:t>
            </w:r>
          </w:p>
          <w:p w14:paraId="73DC0753" w14:textId="53D2C82C" w:rsidR="00BF3B3D" w:rsidRPr="00BF3B3D" w:rsidRDefault="00BF3B3D" w:rsidP="00BF3B3D">
            <w:pPr>
              <w:pStyle w:val="Listeafsnit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807879">
              <w:rPr>
                <w:rFonts w:ascii="Calibri" w:hAnsi="Calibri" w:cs="Calibri"/>
                <w:color w:val="70AD47" w:themeColor="accent6"/>
              </w:rPr>
              <w:t>At have overblik over fosterudviklingen fra befrugtet æg til nyfødt baby.</w:t>
            </w:r>
          </w:p>
        </w:tc>
      </w:tr>
      <w:tr w:rsidR="00650345" w14:paraId="245AB95A" w14:textId="77777777" w:rsidTr="008E3521">
        <w:tc>
          <w:tcPr>
            <w:tcW w:w="872" w:type="dxa"/>
          </w:tcPr>
          <w:p w14:paraId="78DEA88D" w14:textId="3A7B015A" w:rsidR="00650345" w:rsidRPr="00325273" w:rsidRDefault="00BF3B3D" w:rsidP="008E3521">
            <w:r>
              <w:t>7</w:t>
            </w:r>
          </w:p>
        </w:tc>
        <w:tc>
          <w:tcPr>
            <w:tcW w:w="8756" w:type="dxa"/>
          </w:tcPr>
          <w:p w14:paraId="10F50F5A" w14:textId="01714DB6" w:rsidR="00842FC6" w:rsidRPr="003C00DE" w:rsidRDefault="00162E54" w:rsidP="008F397C">
            <w:pPr>
              <w:pStyle w:val="Listeafsnit"/>
              <w:numPr>
                <w:ilvl w:val="0"/>
                <w:numId w:val="5"/>
              </w:numPr>
            </w:pPr>
            <w:r w:rsidRPr="003C00DE">
              <w:t>At have overblik over</w:t>
            </w:r>
            <w:r w:rsidR="00781232">
              <w:t>, hvordan</w:t>
            </w:r>
            <w:r w:rsidRPr="003C00DE">
              <w:t xml:space="preserve"> forskellige præventionsformer</w:t>
            </w:r>
            <w:r w:rsidR="00781232">
              <w:t xml:space="preserve"> virker</w:t>
            </w:r>
            <w:r w:rsidR="00A61136">
              <w:t>,</w:t>
            </w:r>
            <w:r w:rsidR="00781232">
              <w:t xml:space="preserve"> samt kende til</w:t>
            </w:r>
            <w:r w:rsidR="00982A70" w:rsidRPr="003C00DE">
              <w:t xml:space="preserve"> fordele og ulemper v</w:t>
            </w:r>
            <w:r w:rsidR="00842FC6" w:rsidRPr="003C00DE">
              <w:t xml:space="preserve">ed </w:t>
            </w:r>
            <w:r w:rsidR="00781232">
              <w:t xml:space="preserve">brug af </w:t>
            </w:r>
            <w:r w:rsidR="00842FC6" w:rsidRPr="003C00DE">
              <w:t>disse.</w:t>
            </w:r>
          </w:p>
        </w:tc>
      </w:tr>
      <w:tr w:rsidR="008F397C" w14:paraId="6EBFEF5F" w14:textId="77777777" w:rsidTr="008E3521">
        <w:tc>
          <w:tcPr>
            <w:tcW w:w="872" w:type="dxa"/>
          </w:tcPr>
          <w:p w14:paraId="583AA460" w14:textId="56C4550F" w:rsidR="008F397C" w:rsidRDefault="00BF3B3D" w:rsidP="008E3521">
            <w:r>
              <w:t>8</w:t>
            </w:r>
          </w:p>
        </w:tc>
        <w:tc>
          <w:tcPr>
            <w:tcW w:w="8756" w:type="dxa"/>
          </w:tcPr>
          <w:p w14:paraId="5CC0E28C" w14:textId="7FF855AC" w:rsidR="00A35869" w:rsidRPr="003C00DE" w:rsidRDefault="008F397C" w:rsidP="00BF3B3D">
            <w:pPr>
              <w:pStyle w:val="Listeafsnit"/>
              <w:numPr>
                <w:ilvl w:val="0"/>
                <w:numId w:val="8"/>
              </w:numPr>
            </w:pPr>
            <w:r w:rsidRPr="003C00DE">
              <w:t>At have overblik over årsag, symptomer og behandling af forskellige kønssygdomme.</w:t>
            </w:r>
          </w:p>
        </w:tc>
      </w:tr>
      <w:tr w:rsidR="00650345" w14:paraId="5F3EB10B" w14:textId="77777777" w:rsidTr="008E3521">
        <w:tc>
          <w:tcPr>
            <w:tcW w:w="872" w:type="dxa"/>
          </w:tcPr>
          <w:p w14:paraId="38ED877B" w14:textId="4E613808" w:rsidR="00650345" w:rsidRPr="00325273" w:rsidRDefault="004B2479" w:rsidP="008E3521">
            <w:r>
              <w:t>9</w:t>
            </w:r>
          </w:p>
        </w:tc>
        <w:tc>
          <w:tcPr>
            <w:tcW w:w="8756" w:type="dxa"/>
          </w:tcPr>
          <w:p w14:paraId="0B733ED9" w14:textId="43D1416D" w:rsidR="00650345" w:rsidRPr="003C00DE" w:rsidRDefault="002B3B04" w:rsidP="002B3B04">
            <w:pPr>
              <w:numPr>
                <w:ilvl w:val="0"/>
                <w:numId w:val="6"/>
              </w:numPr>
              <w:textAlignment w:val="center"/>
            </w:pPr>
            <w:r w:rsidRPr="003C00DE">
              <w:rPr>
                <w:rFonts w:ascii="Calibri" w:hAnsi="Calibri" w:cs="Calibri"/>
                <w:color w:val="000000"/>
              </w:rPr>
              <w:t>At kunne udføre et simuleringsforsøg omhandlende smittespredning, lave databehandling</w:t>
            </w:r>
            <w:r w:rsidR="00B27FF3" w:rsidRPr="003C00DE">
              <w:rPr>
                <w:rFonts w:ascii="Calibri" w:hAnsi="Calibri" w:cs="Calibri"/>
                <w:color w:val="000000"/>
              </w:rPr>
              <w:t xml:space="preserve"> samt fortolke og diskutere resultaterne</w:t>
            </w:r>
            <w:r w:rsidR="00347AC9" w:rsidRPr="003C00DE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50345" w14:paraId="7BA45E12" w14:textId="77777777" w:rsidTr="008E3521">
        <w:tc>
          <w:tcPr>
            <w:tcW w:w="872" w:type="dxa"/>
          </w:tcPr>
          <w:p w14:paraId="7E6E3741" w14:textId="1BAD9C99" w:rsidR="00650345" w:rsidRPr="00325273" w:rsidRDefault="00B27FF3" w:rsidP="008E3521">
            <w:r>
              <w:t>1</w:t>
            </w:r>
            <w:r w:rsidR="004B2479">
              <w:t>0</w:t>
            </w:r>
          </w:p>
        </w:tc>
        <w:tc>
          <w:tcPr>
            <w:tcW w:w="8756" w:type="dxa"/>
          </w:tcPr>
          <w:p w14:paraId="654AA4E2" w14:textId="6BDA6446" w:rsidR="00650345" w:rsidRPr="00807879" w:rsidRDefault="007C0D36" w:rsidP="007C0D36">
            <w:pPr>
              <w:pStyle w:val="Listeafsnit"/>
              <w:numPr>
                <w:ilvl w:val="0"/>
                <w:numId w:val="7"/>
              </w:numPr>
              <w:rPr>
                <w:color w:val="70AD47" w:themeColor="accent6"/>
              </w:rPr>
            </w:pPr>
            <w:r w:rsidRPr="00807879">
              <w:rPr>
                <w:color w:val="70AD47" w:themeColor="accent6"/>
              </w:rPr>
              <w:t xml:space="preserve">At </w:t>
            </w:r>
            <w:r w:rsidR="00B138C1" w:rsidRPr="00807879">
              <w:rPr>
                <w:color w:val="70AD47" w:themeColor="accent6"/>
              </w:rPr>
              <w:t xml:space="preserve">kunne </w:t>
            </w:r>
            <w:r w:rsidR="00403081" w:rsidRPr="00807879">
              <w:rPr>
                <w:color w:val="70AD47" w:themeColor="accent6"/>
              </w:rPr>
              <w:t>give eksempler på faktorer, som</w:t>
            </w:r>
            <w:r w:rsidR="00B138C1" w:rsidRPr="00807879">
              <w:rPr>
                <w:color w:val="70AD47" w:themeColor="accent6"/>
              </w:rPr>
              <w:t xml:space="preserve"> påvirker mænd og kvinders fer</w:t>
            </w:r>
            <w:r w:rsidR="00403081" w:rsidRPr="00807879">
              <w:rPr>
                <w:color w:val="70AD47" w:themeColor="accent6"/>
              </w:rPr>
              <w:t>tilitet</w:t>
            </w:r>
            <w:r w:rsidR="00583643" w:rsidRPr="00807879">
              <w:rPr>
                <w:color w:val="70AD47" w:themeColor="accent6"/>
              </w:rPr>
              <w:t>.</w:t>
            </w:r>
          </w:p>
        </w:tc>
      </w:tr>
      <w:tr w:rsidR="00650345" w14:paraId="29FAE85E" w14:textId="77777777" w:rsidTr="008E3521">
        <w:tc>
          <w:tcPr>
            <w:tcW w:w="872" w:type="dxa"/>
          </w:tcPr>
          <w:p w14:paraId="1D7DD074" w14:textId="0F7B7D6F" w:rsidR="00650345" w:rsidRPr="00325273" w:rsidRDefault="00583643" w:rsidP="008E3521">
            <w:r>
              <w:t>1</w:t>
            </w:r>
            <w:r w:rsidR="004B2479">
              <w:t>1</w:t>
            </w:r>
          </w:p>
        </w:tc>
        <w:tc>
          <w:tcPr>
            <w:tcW w:w="8756" w:type="dxa"/>
          </w:tcPr>
          <w:p w14:paraId="1F16D5F1" w14:textId="77777777" w:rsidR="00650345" w:rsidRPr="00807879" w:rsidRDefault="00947C42" w:rsidP="00583643">
            <w:pPr>
              <w:pStyle w:val="Listeafsnit"/>
              <w:numPr>
                <w:ilvl w:val="0"/>
                <w:numId w:val="7"/>
              </w:numPr>
              <w:rPr>
                <w:color w:val="70AD47" w:themeColor="accent6"/>
              </w:rPr>
            </w:pPr>
            <w:r w:rsidRPr="00807879">
              <w:rPr>
                <w:rFonts w:ascii="Calibri" w:hAnsi="Calibri" w:cs="Calibri"/>
                <w:color w:val="70AD47" w:themeColor="accent6"/>
              </w:rPr>
              <w:t>At kunne forklare metoderne insemination og IVF (med og uden mikroinsemination) samt hvornår disse metoder tages i brug.</w:t>
            </w:r>
          </w:p>
          <w:p w14:paraId="7EB2BC9E" w14:textId="1C1C04B1" w:rsidR="00742186" w:rsidRPr="003C00DE" w:rsidRDefault="00CD1EBB" w:rsidP="00583643">
            <w:pPr>
              <w:pStyle w:val="Listeafsnit"/>
              <w:numPr>
                <w:ilvl w:val="0"/>
                <w:numId w:val="7"/>
              </w:numPr>
            </w:pPr>
            <w:r w:rsidRPr="003C00DE">
              <w:rPr>
                <w:rFonts w:ascii="Calibri" w:hAnsi="Calibri" w:cs="Calibri"/>
                <w:color w:val="000000"/>
              </w:rPr>
              <w:t>At kunne diskutere etiske dilemmaer i forbindelse med kunstig befrugtning.</w:t>
            </w:r>
          </w:p>
        </w:tc>
      </w:tr>
      <w:tr w:rsidR="00650345" w14:paraId="456EDB76" w14:textId="77777777" w:rsidTr="008E3521">
        <w:tc>
          <w:tcPr>
            <w:tcW w:w="872" w:type="dxa"/>
          </w:tcPr>
          <w:p w14:paraId="24B8C6DD" w14:textId="664AC929" w:rsidR="00650345" w:rsidRPr="00325273" w:rsidRDefault="0096388E" w:rsidP="008E3521">
            <w:r>
              <w:t>1</w:t>
            </w:r>
            <w:r w:rsidR="004B2479">
              <w:t>2</w:t>
            </w:r>
          </w:p>
        </w:tc>
        <w:tc>
          <w:tcPr>
            <w:tcW w:w="8756" w:type="dxa"/>
          </w:tcPr>
          <w:p w14:paraId="5FB1DCC2" w14:textId="41E15912" w:rsidR="00650345" w:rsidRPr="003C00DE" w:rsidRDefault="00CD1EBB" w:rsidP="008E3521">
            <w:r w:rsidRPr="003C00DE">
              <w:t>Prøve</w:t>
            </w:r>
          </w:p>
        </w:tc>
      </w:tr>
    </w:tbl>
    <w:p w14:paraId="06462F42" w14:textId="77777777" w:rsidR="008B101C" w:rsidRDefault="008B101C"/>
    <w:sectPr w:rsidR="008B10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1C9"/>
    <w:multiLevelType w:val="hybridMultilevel"/>
    <w:tmpl w:val="205AA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2353"/>
    <w:multiLevelType w:val="hybridMultilevel"/>
    <w:tmpl w:val="1FCE7EAA"/>
    <w:lvl w:ilvl="0" w:tplc="A946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11FAA"/>
    <w:multiLevelType w:val="hybridMultilevel"/>
    <w:tmpl w:val="F0AC8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C31EC"/>
    <w:multiLevelType w:val="hybridMultilevel"/>
    <w:tmpl w:val="F69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654"/>
    <w:multiLevelType w:val="hybridMultilevel"/>
    <w:tmpl w:val="C060D3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0E41"/>
    <w:multiLevelType w:val="hybridMultilevel"/>
    <w:tmpl w:val="0FDA9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5991"/>
    <w:multiLevelType w:val="hybridMultilevel"/>
    <w:tmpl w:val="A2CAC2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F132B"/>
    <w:multiLevelType w:val="multilevel"/>
    <w:tmpl w:val="F41A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520970">
    <w:abstractNumId w:val="1"/>
  </w:num>
  <w:num w:numId="2" w16cid:durableId="932709550">
    <w:abstractNumId w:val="4"/>
  </w:num>
  <w:num w:numId="3" w16cid:durableId="759715462">
    <w:abstractNumId w:val="3"/>
  </w:num>
  <w:num w:numId="4" w16cid:durableId="1688556868">
    <w:abstractNumId w:val="6"/>
  </w:num>
  <w:num w:numId="5" w16cid:durableId="245916393">
    <w:abstractNumId w:val="5"/>
  </w:num>
  <w:num w:numId="6" w16cid:durableId="546458480">
    <w:abstractNumId w:val="7"/>
  </w:num>
  <w:num w:numId="7" w16cid:durableId="1218129145">
    <w:abstractNumId w:val="0"/>
  </w:num>
  <w:num w:numId="8" w16cid:durableId="94295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45"/>
    <w:rsid w:val="000211B1"/>
    <w:rsid w:val="000C661B"/>
    <w:rsid w:val="00110C67"/>
    <w:rsid w:val="001114F3"/>
    <w:rsid w:val="00162E54"/>
    <w:rsid w:val="00163E9B"/>
    <w:rsid w:val="001972EF"/>
    <w:rsid w:val="001B0300"/>
    <w:rsid w:val="001F45B6"/>
    <w:rsid w:val="002A047F"/>
    <w:rsid w:val="002B3B04"/>
    <w:rsid w:val="00325273"/>
    <w:rsid w:val="00347AC9"/>
    <w:rsid w:val="003C00DE"/>
    <w:rsid w:val="003D238F"/>
    <w:rsid w:val="00403081"/>
    <w:rsid w:val="00450A93"/>
    <w:rsid w:val="00451E85"/>
    <w:rsid w:val="00470D61"/>
    <w:rsid w:val="00482F70"/>
    <w:rsid w:val="004B2479"/>
    <w:rsid w:val="004B33BE"/>
    <w:rsid w:val="004D2EFD"/>
    <w:rsid w:val="004D6170"/>
    <w:rsid w:val="00583643"/>
    <w:rsid w:val="00585832"/>
    <w:rsid w:val="00591C89"/>
    <w:rsid w:val="00643374"/>
    <w:rsid w:val="00650345"/>
    <w:rsid w:val="006F14E1"/>
    <w:rsid w:val="00742186"/>
    <w:rsid w:val="00754EF6"/>
    <w:rsid w:val="00767933"/>
    <w:rsid w:val="00781232"/>
    <w:rsid w:val="007C0D36"/>
    <w:rsid w:val="00807879"/>
    <w:rsid w:val="00840B43"/>
    <w:rsid w:val="00842FC6"/>
    <w:rsid w:val="00874A9C"/>
    <w:rsid w:val="008B101C"/>
    <w:rsid w:val="008F397C"/>
    <w:rsid w:val="00941DCE"/>
    <w:rsid w:val="00947C42"/>
    <w:rsid w:val="0096388E"/>
    <w:rsid w:val="00982A70"/>
    <w:rsid w:val="00A01BDB"/>
    <w:rsid w:val="00A35869"/>
    <w:rsid w:val="00A61136"/>
    <w:rsid w:val="00A822B5"/>
    <w:rsid w:val="00A934FB"/>
    <w:rsid w:val="00AD1ABE"/>
    <w:rsid w:val="00B138C1"/>
    <w:rsid w:val="00B15CB4"/>
    <w:rsid w:val="00B27FF3"/>
    <w:rsid w:val="00B324E6"/>
    <w:rsid w:val="00B342F5"/>
    <w:rsid w:val="00BF3B3D"/>
    <w:rsid w:val="00C55853"/>
    <w:rsid w:val="00CD1EBB"/>
    <w:rsid w:val="00D41F9D"/>
    <w:rsid w:val="00D54234"/>
    <w:rsid w:val="00E81CE7"/>
    <w:rsid w:val="00EA6D6F"/>
    <w:rsid w:val="00F3556A"/>
    <w:rsid w:val="00FA2880"/>
    <w:rsid w:val="00FA56BF"/>
    <w:rsid w:val="00FF40A8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CA704"/>
  <w15:chartTrackingRefBased/>
  <w15:docId w15:val="{71CC677F-7D1F-0749-9291-2E0F9A00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4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503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65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2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61</cp:revision>
  <dcterms:created xsi:type="dcterms:W3CDTF">2023-11-25T15:56:00Z</dcterms:created>
  <dcterms:modified xsi:type="dcterms:W3CDTF">2025-11-10T16:10:00Z</dcterms:modified>
</cp:coreProperties>
</file>