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377" w:rsidRPr="000143B1" w:rsidRDefault="002C0377" w:rsidP="002C0377">
      <w:pPr>
        <w:pStyle w:val="Titel"/>
        <w:rPr>
          <w:rFonts w:ascii="Baskerville Old Face" w:hAnsi="Baskerville Old Face"/>
        </w:rPr>
      </w:pPr>
      <w:r w:rsidRPr="000143B1">
        <w:rPr>
          <w:rFonts w:ascii="Baskerville Old Face" w:hAnsi="Baskerville Old Face"/>
        </w:rPr>
        <w:t xml:space="preserve">Senecas </w:t>
      </w:r>
      <w:r>
        <w:rPr>
          <w:rFonts w:ascii="Baskerville Old Face" w:hAnsi="Baskerville Old Face"/>
        </w:rPr>
        <w:t>Andet</w:t>
      </w:r>
      <w:r w:rsidRPr="000143B1">
        <w:rPr>
          <w:rFonts w:ascii="Baskerville Old Face" w:hAnsi="Baskerville Old Face"/>
        </w:rPr>
        <w:t xml:space="preserve"> brev til </w:t>
      </w:r>
      <w:proofErr w:type="spellStart"/>
      <w:r w:rsidRPr="000143B1">
        <w:rPr>
          <w:rFonts w:ascii="Baskerville Old Face" w:hAnsi="Baskerville Old Face"/>
        </w:rPr>
        <w:t>Lucilius</w:t>
      </w:r>
      <w:proofErr w:type="spellEnd"/>
    </w:p>
    <w:p w:rsidR="002C0377" w:rsidRPr="002C0377" w:rsidRDefault="002C0377" w:rsidP="002C0377">
      <w:pPr>
        <w:pStyle w:val="Default"/>
        <w:rPr>
          <w:rFonts w:ascii="Baskerville Old Face" w:hAnsi="Baskerville Old Face"/>
          <w:sz w:val="26"/>
          <w:szCs w:val="26"/>
        </w:rPr>
      </w:pPr>
    </w:p>
    <w:p w:rsidR="002C0377" w:rsidRPr="002C0377" w:rsidRDefault="002C0377" w:rsidP="002C0377">
      <w:pPr>
        <w:pStyle w:val="Default"/>
        <w:rPr>
          <w:rFonts w:ascii="Baskerville Old Face" w:hAnsi="Baskerville Old Face"/>
          <w:b/>
          <w:sz w:val="26"/>
          <w:szCs w:val="26"/>
        </w:rPr>
      </w:pPr>
      <w:r w:rsidRPr="002C0377">
        <w:rPr>
          <w:rFonts w:ascii="Baskerville Old Face" w:hAnsi="Baskerville Old Face"/>
          <w:b/>
          <w:sz w:val="26"/>
          <w:szCs w:val="26"/>
        </w:rPr>
        <w:t xml:space="preserve">Kære </w:t>
      </w:r>
      <w:proofErr w:type="spellStart"/>
      <w:r w:rsidRPr="002C0377">
        <w:rPr>
          <w:rFonts w:ascii="Baskerville Old Face" w:hAnsi="Baskerville Old Face"/>
          <w:b/>
          <w:sz w:val="26"/>
          <w:szCs w:val="26"/>
        </w:rPr>
        <w:t>Lucilius</w:t>
      </w:r>
      <w:proofErr w:type="spellEnd"/>
      <w:r w:rsidRPr="002C0377">
        <w:rPr>
          <w:rFonts w:ascii="Baskerville Old Face" w:hAnsi="Baskerville Old Face"/>
          <w:b/>
          <w:sz w:val="26"/>
          <w:szCs w:val="26"/>
        </w:rPr>
        <w:t xml:space="preserve">. </w:t>
      </w:r>
    </w:p>
    <w:p w:rsidR="002C0377" w:rsidRPr="002C0377" w:rsidRDefault="002C0377" w:rsidP="002C0377">
      <w:pPr>
        <w:pStyle w:val="Default"/>
        <w:rPr>
          <w:rFonts w:ascii="Baskerville Old Face" w:hAnsi="Baskerville Old Face"/>
          <w:b/>
          <w:sz w:val="26"/>
          <w:szCs w:val="26"/>
        </w:rPr>
      </w:pPr>
    </w:p>
    <w:p w:rsidR="002C0377" w:rsidRPr="002C0377" w:rsidRDefault="002C0377" w:rsidP="002C0377">
      <w:pPr>
        <w:pStyle w:val="Default"/>
        <w:rPr>
          <w:rFonts w:ascii="Baskerville Old Face" w:hAnsi="Baskerville Old Face"/>
          <w:color w:val="auto"/>
          <w:sz w:val="26"/>
          <w:szCs w:val="26"/>
        </w:rPr>
      </w:pPr>
      <w:r w:rsidRPr="002C0377">
        <w:rPr>
          <w:rFonts w:ascii="Baskerville Old Face" w:hAnsi="Baskerville Old Face"/>
          <w:b/>
          <w:bCs/>
          <w:sz w:val="26"/>
          <w:szCs w:val="26"/>
        </w:rPr>
        <w:t xml:space="preserve">1. </w:t>
      </w:r>
      <w:r w:rsidRPr="002C0377">
        <w:rPr>
          <w:rFonts w:ascii="Baskerville Old Face" w:hAnsi="Baskerville Old Face"/>
          <w:sz w:val="26"/>
          <w:szCs w:val="26"/>
        </w:rPr>
        <w:t xml:space="preserve">Ud fra det, du skriver til mig, og fra det, jeg hører om dig, har jeg i grunden gode forhåbninger til dig, for du løber ikke forvirret rundt i alle retninger, og du forstyrrer heller ikke dig selv med at flytte fra sted til sted. Den form for flakken om er jo tegn på en slags sjælelig sygdom. Det første bevis for, om man har et afbalanceret sind, er efter min opfattelse, at man kan standse op og holde en pause sammen med sig selv. </w:t>
      </w:r>
      <w:r w:rsidRPr="002C0377">
        <w:rPr>
          <w:rFonts w:ascii="Baskerville Old Face" w:hAnsi="Baskerville Old Face"/>
          <w:b/>
          <w:bCs/>
          <w:sz w:val="26"/>
          <w:szCs w:val="26"/>
        </w:rPr>
        <w:t xml:space="preserve">2. </w:t>
      </w:r>
      <w:r w:rsidRPr="002C0377">
        <w:rPr>
          <w:rFonts w:ascii="Baskerville Old Face" w:hAnsi="Baskerville Old Face"/>
          <w:sz w:val="26"/>
          <w:szCs w:val="26"/>
        </w:rPr>
        <w:t xml:space="preserve">Men du skal nu lige passe på, at din læsning af en masse forfattere og bøger inden for alle genrer ikke får noget vagabonderende og ustabilt over sig. Hvis man ønsker at uddrage noget, som kan sætte sig fast i ens sind, så man kan stole på det, skal man dvæle ved og suge næring til sig fra folk, hvis kompetence er en indiskutabel kendsgerning. Den, </w:t>
      </w:r>
      <w:r w:rsidRPr="002C0377">
        <w:rPr>
          <w:rFonts w:ascii="Baskerville Old Face" w:hAnsi="Baskerville Old Face"/>
          <w:color w:val="auto"/>
          <w:sz w:val="26"/>
          <w:szCs w:val="26"/>
        </w:rPr>
        <w:t xml:space="preserve">der er alle vegne, er nemlig ingen steder. Folk, der tilbringer deres liv med at rejse rundt, går det sådan, at de finder mange steder, hvor de kan få husly, men ingen egentlige venskaber. Det samme sker for dem, der ikke gør sig helt fortrolig med en bestemt forfatters personlighed, men i strakt galop farer igennem alt muligt. </w:t>
      </w:r>
      <w:r w:rsidRPr="002C0377">
        <w:rPr>
          <w:rFonts w:ascii="Baskerville Old Face" w:hAnsi="Baskerville Old Face"/>
          <w:b/>
          <w:bCs/>
          <w:color w:val="auto"/>
          <w:sz w:val="26"/>
          <w:szCs w:val="26"/>
        </w:rPr>
        <w:t xml:space="preserve">3. </w:t>
      </w:r>
      <w:r w:rsidRPr="002C0377">
        <w:rPr>
          <w:rFonts w:ascii="Baskerville Old Face" w:hAnsi="Baskerville Old Face"/>
          <w:color w:val="auto"/>
          <w:sz w:val="26"/>
          <w:szCs w:val="26"/>
        </w:rPr>
        <w:t xml:space="preserve">Kaster man op, så snart man har spist, gør maden ingen gavn, for den når slet ikke at blive optaget i kroppen. Der er ingenting, der i den grad hindrer folk i at blive raske, som evindelig skift i medicinering. Et sår får ikke ro til at danne skorpe, hvis man forsøger sig med flere forskellige medikamenter. Omplanter man tit en plante, får den ikke slået ordentlig rod. Intet er så nyttigt, at det kan gøre gavn bare ved at komme forbi. At have en masse bøger afleder opmærksomheden. Ergo, når nu du ikke kan nå at læse alle dem, du har, er det nok at have dem, du kan. </w:t>
      </w:r>
      <w:r w:rsidRPr="002C0377">
        <w:rPr>
          <w:rFonts w:ascii="Baskerville Old Face" w:hAnsi="Baskerville Old Face"/>
          <w:b/>
          <w:bCs/>
          <w:color w:val="auto"/>
          <w:sz w:val="26"/>
          <w:szCs w:val="26"/>
        </w:rPr>
        <w:t xml:space="preserve">4. </w:t>
      </w:r>
      <w:r w:rsidRPr="002C0377">
        <w:rPr>
          <w:rFonts w:ascii="Baskerville Old Face" w:hAnsi="Baskerville Old Face"/>
          <w:color w:val="auto"/>
          <w:sz w:val="26"/>
          <w:szCs w:val="26"/>
        </w:rPr>
        <w:t xml:space="preserve">"Jamen," siger du så, "jeg vil gerne snart bladre i den her bog og snart i den der." Det er da en kræsen mave, der skal prøvesmage en hel masse ting. Når de nu er så varierende og indbyrdes forskellige, er der ikke megen næring ved dem, tværtimod kan de give dårlig mave. Du skal derfor altid læse de anerkendte, og skulle du få lyst til en lille afstikker til andre, så husk at vende tilbage til de første igen. Du skal hver dag skaffe dig mental støtte mod fattigdom og mod døden og i øvrigt også mod andre ulykker. Og når du så er kommet igennem en hel masse, skal du plukke én passage ud, som du skal fordøje den dag. </w:t>
      </w:r>
      <w:r w:rsidRPr="002C0377">
        <w:rPr>
          <w:rFonts w:ascii="Baskerville Old Face" w:hAnsi="Baskerville Old Face"/>
          <w:b/>
          <w:bCs/>
          <w:color w:val="auto"/>
          <w:sz w:val="26"/>
          <w:szCs w:val="26"/>
        </w:rPr>
        <w:t xml:space="preserve">5. </w:t>
      </w:r>
      <w:r w:rsidRPr="002C0377">
        <w:rPr>
          <w:rFonts w:ascii="Baskerville Old Face" w:hAnsi="Baskerville Old Face"/>
          <w:color w:val="auto"/>
          <w:sz w:val="26"/>
          <w:szCs w:val="26"/>
        </w:rPr>
        <w:t xml:space="preserve">Det gør jeg også selv. Af de fleste af dem, jeg har læst, lærer jeg et og andet. Dagens høst her har jeg fundet frem til hos </w:t>
      </w:r>
      <w:proofErr w:type="spellStart"/>
      <w:r w:rsidRPr="002C0377">
        <w:rPr>
          <w:rFonts w:ascii="Baskerville Old Face" w:hAnsi="Baskerville Old Face"/>
          <w:color w:val="auto"/>
          <w:sz w:val="26"/>
          <w:szCs w:val="26"/>
        </w:rPr>
        <w:t>Epikur</w:t>
      </w:r>
      <w:proofErr w:type="spellEnd"/>
      <w:r w:rsidRPr="002C0377">
        <w:rPr>
          <w:rFonts w:ascii="Baskerville Old Face" w:hAnsi="Baskerville Old Face"/>
          <w:color w:val="auto"/>
          <w:sz w:val="26"/>
          <w:szCs w:val="26"/>
        </w:rPr>
        <w:t xml:space="preserve"> - jeg plejer nemlig også at bevæge mig over i fjendens lejr, ikke som en overløber, men som spion. Han siger nemlig: "En glad fattigdom kan man godt være bekendt." </w:t>
      </w:r>
      <w:r w:rsidRPr="002C0377">
        <w:rPr>
          <w:rFonts w:ascii="Baskerville Old Face" w:hAnsi="Baskerville Old Face"/>
          <w:b/>
          <w:bCs/>
          <w:color w:val="auto"/>
          <w:sz w:val="26"/>
          <w:szCs w:val="26"/>
        </w:rPr>
        <w:t xml:space="preserve">6. </w:t>
      </w:r>
      <w:r w:rsidRPr="002C0377">
        <w:rPr>
          <w:rFonts w:ascii="Baskerville Old Face" w:hAnsi="Baskerville Old Face"/>
          <w:color w:val="auto"/>
          <w:sz w:val="26"/>
          <w:szCs w:val="26"/>
        </w:rPr>
        <w:t xml:space="preserve">Men det er nu ikke fattigdom, hvis den er glad. Det er jo ikke ham, der har for lidt, men ham, der ønsker sig mere, der er fattig. For hvad betyder det, hvor meget han har liggende på kistebunden eller i laden, hvor meget kvæg han har på græs, eller hvor mange renteindtægter han har fra sin lånevirksomhed, hvis han ligger på lur efter andres ejendom, hvis han indfører i hovedbogen, ikke hvad han har tjent, men hvad han går efter at tjene. Spørger du om, hvad den øvre grænse for rigdom er? Den første er at have det nødvendige, den næste at have det tilstrækkelige. </w:t>
      </w:r>
    </w:p>
    <w:p w:rsidR="002C0377" w:rsidRPr="002C0377" w:rsidRDefault="002C0377" w:rsidP="002C0377">
      <w:pPr>
        <w:pStyle w:val="Default"/>
        <w:rPr>
          <w:rFonts w:ascii="Baskerville Old Face" w:hAnsi="Baskerville Old Face"/>
          <w:color w:val="auto"/>
          <w:sz w:val="26"/>
          <w:szCs w:val="26"/>
        </w:rPr>
      </w:pPr>
    </w:p>
    <w:p w:rsidR="002C0377" w:rsidRDefault="002C0377" w:rsidP="002C0377">
      <w:pPr>
        <w:pStyle w:val="Default"/>
        <w:rPr>
          <w:rFonts w:ascii="Baskerville Old Face" w:hAnsi="Baskerville Old Face"/>
          <w:color w:val="auto"/>
          <w:sz w:val="26"/>
          <w:szCs w:val="26"/>
        </w:rPr>
      </w:pPr>
      <w:r w:rsidRPr="002C0377">
        <w:rPr>
          <w:rFonts w:ascii="Baskerville Old Face" w:hAnsi="Baskerville Old Face"/>
          <w:color w:val="auto"/>
          <w:sz w:val="26"/>
          <w:szCs w:val="26"/>
        </w:rPr>
        <w:t xml:space="preserve">Din Seneca </w:t>
      </w:r>
    </w:p>
    <w:p w:rsidR="002C0377" w:rsidRDefault="002C0377" w:rsidP="002C0377">
      <w:pPr>
        <w:pStyle w:val="Default"/>
        <w:rPr>
          <w:rFonts w:ascii="Baskerville Old Face" w:hAnsi="Baskerville Old Face"/>
          <w:color w:val="auto"/>
          <w:sz w:val="26"/>
          <w:szCs w:val="26"/>
        </w:rPr>
      </w:pPr>
    </w:p>
    <w:p w:rsidR="002C0377" w:rsidRDefault="002C0377" w:rsidP="002C0377">
      <w:pPr>
        <w:pStyle w:val="Default"/>
        <w:rPr>
          <w:rFonts w:ascii="Baskerville Old Face" w:hAnsi="Baskerville Old Face"/>
          <w:color w:val="auto"/>
          <w:sz w:val="26"/>
          <w:szCs w:val="26"/>
        </w:rPr>
      </w:pPr>
      <w:bookmarkStart w:id="0" w:name="_GoBack"/>
      <w:bookmarkEnd w:id="0"/>
    </w:p>
    <w:p w:rsidR="002C0377" w:rsidRPr="002C0377" w:rsidRDefault="002C0377" w:rsidP="002C0377">
      <w:pPr>
        <w:rPr>
          <w:rFonts w:ascii="Baskerville Old Face" w:hAnsi="Baskerville Old Face"/>
          <w:sz w:val="26"/>
          <w:szCs w:val="26"/>
        </w:rPr>
      </w:pPr>
      <w:proofErr w:type="spellStart"/>
      <w:r w:rsidRPr="000143B1">
        <w:rPr>
          <w:rFonts w:ascii="Baskerville Old Face" w:hAnsi="Baskerville Old Face"/>
          <w:i/>
          <w:sz w:val="28"/>
          <w:szCs w:val="28"/>
        </w:rPr>
        <w:t>Ovs</w:t>
      </w:r>
      <w:proofErr w:type="spellEnd"/>
      <w:r w:rsidRPr="000143B1">
        <w:rPr>
          <w:rFonts w:ascii="Baskerville Old Face" w:hAnsi="Baskerville Old Face"/>
          <w:i/>
          <w:sz w:val="28"/>
          <w:szCs w:val="28"/>
        </w:rPr>
        <w:t>. Af Johannes Thomsen</w:t>
      </w:r>
    </w:p>
    <w:sectPr w:rsidR="002C0377" w:rsidRPr="002C03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77"/>
    <w:rsid w:val="002C0377"/>
    <w:rsid w:val="00F31A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03B4"/>
  <w15:chartTrackingRefBased/>
  <w15:docId w15:val="{34653340-9FA3-4CD0-A766-2391E04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2C0377"/>
    <w:pPr>
      <w:autoSpaceDE w:val="0"/>
      <w:autoSpaceDN w:val="0"/>
      <w:adjustRightInd w:val="0"/>
      <w:spacing w:after="0" w:line="240" w:lineRule="auto"/>
    </w:pPr>
    <w:rPr>
      <w:rFonts w:ascii="Times New Roman" w:hAnsi="Times New Roman" w:cs="Times New Roman"/>
      <w:color w:val="000000"/>
      <w:sz w:val="24"/>
      <w:szCs w:val="24"/>
    </w:rPr>
  </w:style>
  <w:style w:type="paragraph" w:styleId="Titel">
    <w:name w:val="Title"/>
    <w:basedOn w:val="Normal"/>
    <w:next w:val="Normal"/>
    <w:link w:val="TitelTegn"/>
    <w:uiPriority w:val="10"/>
    <w:qFormat/>
    <w:rsid w:val="002C03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03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462</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Larsen</dc:creator>
  <cp:keywords/>
  <dc:description/>
  <cp:lastModifiedBy>Thomas Larsen</cp:lastModifiedBy>
  <cp:revision>1</cp:revision>
  <dcterms:created xsi:type="dcterms:W3CDTF">2017-03-14T13:22:00Z</dcterms:created>
  <dcterms:modified xsi:type="dcterms:W3CDTF">2017-03-14T13:27:00Z</dcterms:modified>
</cp:coreProperties>
</file>