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219D1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2"/>
          <w:szCs w:val="32"/>
        </w:rPr>
      </w:pPr>
      <w:r w:rsidRPr="003F6619">
        <w:rPr>
          <w:rFonts w:ascii="Arial" w:hAnsi="Arial" w:cs="Arial"/>
          <w:b/>
          <w:bCs/>
          <w:color w:val="262626"/>
          <w:sz w:val="32"/>
          <w:szCs w:val="32"/>
        </w:rPr>
        <w:t>Søren Kierkegaard (1813-1855)</w:t>
      </w:r>
    </w:p>
    <w:p w14:paraId="19C531B5" w14:textId="77777777" w:rsid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30"/>
          <w:szCs w:val="30"/>
        </w:rPr>
      </w:pPr>
    </w:p>
    <w:p w14:paraId="3D10AADF" w14:textId="77777777" w:rsid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noProof/>
          <w:color w:val="1C1C1C"/>
          <w:sz w:val="26"/>
          <w:szCs w:val="26"/>
          <w:lang w:eastAsia="da-DK"/>
        </w:rPr>
        <w:drawing>
          <wp:inline distT="0" distB="0" distL="0" distR="0" wp14:anchorId="0BFBA602" wp14:editId="501C5CBD">
            <wp:extent cx="719455" cy="1041400"/>
            <wp:effectExtent l="0" t="0" r="0" b="0"/>
            <wp:docPr id="1" name="Billed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7F6BE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</w:rPr>
      </w:pPr>
      <w:r w:rsidRPr="003F6619">
        <w:rPr>
          <w:rFonts w:ascii="Arial" w:hAnsi="Arial" w:cs="Arial"/>
          <w:color w:val="535353"/>
        </w:rPr>
        <w:t>Søren Kierkegaard</w:t>
      </w:r>
    </w:p>
    <w:p w14:paraId="6C41A6AB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646464"/>
          <w:sz w:val="16"/>
          <w:szCs w:val="16"/>
        </w:rPr>
      </w:pPr>
      <w:r w:rsidRPr="003F6619">
        <w:rPr>
          <w:rFonts w:ascii="Arial" w:hAnsi="Arial" w:cs="Arial"/>
          <w:color w:val="646464"/>
          <w:sz w:val="16"/>
          <w:szCs w:val="16"/>
        </w:rPr>
        <w:t>Tegning: P. C. Klæstrup, ca. 1845. Gyldendals Billedarkiv</w:t>
      </w:r>
    </w:p>
    <w:p w14:paraId="2DA3F18C" w14:textId="77777777" w:rsid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14:paraId="0576526B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3F6619">
        <w:rPr>
          <w:rFonts w:ascii="Arial" w:hAnsi="Arial" w:cs="Arial"/>
          <w:color w:val="262626"/>
        </w:rPr>
        <w:t>Om forståelsen af kristendommen siger Kierkegaard, at</w:t>
      </w:r>
      <w:r w:rsidRPr="003F6619">
        <w:rPr>
          <w:rFonts w:ascii="Arial" w:hAnsi="Arial" w:cs="Arial"/>
          <w:color w:val="262626"/>
        </w:rPr>
        <w:t xml:space="preserve"> ”</w:t>
      </w:r>
      <w:r w:rsidRPr="003F6619">
        <w:rPr>
          <w:rFonts w:ascii="Arial" w:hAnsi="Arial" w:cs="Arial"/>
          <w:color w:val="262626"/>
        </w:rPr>
        <w:t>...det Maximum af Forstaaelse, der kan være Tale om, er at forstaae, at den ikke kan forstaaes.</w:t>
      </w:r>
      <w:r w:rsidRPr="003F6619">
        <w:rPr>
          <w:rFonts w:ascii="Arial" w:hAnsi="Arial" w:cs="Arial"/>
          <w:color w:val="262626"/>
        </w:rPr>
        <w:t>”</w:t>
      </w:r>
    </w:p>
    <w:p w14:paraId="27447C15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ADADAD"/>
          <w:sz w:val="16"/>
          <w:szCs w:val="16"/>
        </w:rPr>
      </w:pPr>
      <w:r w:rsidRPr="003F6619">
        <w:rPr>
          <w:rFonts w:ascii="Arial" w:hAnsi="Arial" w:cs="Arial"/>
          <w:color w:val="ADADAD"/>
          <w:sz w:val="16"/>
          <w:szCs w:val="16"/>
        </w:rPr>
        <w:t>Søren Kierkegaard (Pseudonym: Johannes Climacus): Afsluttende uvidenskabelig Efterskrift – til de philosophiske Smuler. C. A. Reitzel, 1846.</w:t>
      </w:r>
    </w:p>
    <w:p w14:paraId="095907BA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ADADAD"/>
          <w:sz w:val="16"/>
          <w:szCs w:val="16"/>
        </w:rPr>
      </w:pPr>
    </w:p>
    <w:p w14:paraId="378A12BC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3F6619">
        <w:rPr>
          <w:rFonts w:ascii="Arial" w:hAnsi="Arial" w:cs="Arial"/>
          <w:color w:val="262626"/>
        </w:rPr>
        <w:t xml:space="preserve">Som citatet viser, er der for Kierkegaard en afgørende forskel mellem tro og viden, og han anerkender således implicit </w:t>
      </w:r>
      <w:r w:rsidRPr="003F6619">
        <w:rPr>
          <w:rFonts w:ascii="Arial" w:hAnsi="Arial" w:cs="Arial"/>
          <w:b/>
          <w:bCs/>
          <w:color w:val="262626"/>
        </w:rPr>
        <w:t>sekulariseringens</w:t>
      </w:r>
      <w:r w:rsidRPr="003F6619">
        <w:rPr>
          <w:rFonts w:ascii="Arial" w:hAnsi="Arial" w:cs="Arial"/>
          <w:color w:val="262626"/>
        </w:rPr>
        <w:t xml:space="preserve"> proces, om end han naturligvis ikke kendte til begrebet. I </w:t>
      </w:r>
      <w:r w:rsidRPr="003F6619">
        <w:rPr>
          <w:rFonts w:ascii="Arial" w:hAnsi="Arial" w:cs="Arial"/>
          <w:i/>
          <w:iCs/>
          <w:color w:val="262626"/>
        </w:rPr>
        <w:t>videnskaben</w:t>
      </w:r>
      <w:r w:rsidRPr="003F6619">
        <w:rPr>
          <w:rFonts w:ascii="Arial" w:hAnsi="Arial" w:cs="Arial"/>
          <w:color w:val="262626"/>
        </w:rPr>
        <w:t xml:space="preserve"> ved man noget, men livet igennem handler mennesket </w:t>
      </w:r>
      <w:r w:rsidRPr="003F6619">
        <w:rPr>
          <w:rFonts w:ascii="Arial" w:hAnsi="Arial" w:cs="Arial"/>
          <w:i/>
          <w:iCs/>
          <w:color w:val="262626"/>
        </w:rPr>
        <w:t>lidenskabeligt</w:t>
      </w:r>
      <w:r w:rsidRPr="003F6619">
        <w:rPr>
          <w:rFonts w:ascii="Arial" w:hAnsi="Arial" w:cs="Arial"/>
          <w:color w:val="262626"/>
        </w:rPr>
        <w:t xml:space="preserve"> og ikke videnskabeligt med hensyn til eksistentielle valg. Således er Kierkegaard altså udpræget </w:t>
      </w:r>
      <w:r w:rsidRPr="003F6619">
        <w:rPr>
          <w:rFonts w:ascii="Arial" w:hAnsi="Arial" w:cs="Arial"/>
          <w:b/>
          <w:bCs/>
          <w:color w:val="262626"/>
        </w:rPr>
        <w:t>antropocentrisk</w:t>
      </w:r>
      <w:r w:rsidRPr="003F6619">
        <w:rPr>
          <w:rFonts w:ascii="Arial" w:hAnsi="Arial" w:cs="Arial"/>
          <w:color w:val="262626"/>
        </w:rPr>
        <w:t xml:space="preserve"> i sin kristne tænkning og lader videnskaben have sin egen logik, som ikke står i et konkurrenceforhold til at være kristen. Budskabet i citatet er klart: Når man er kristen, skal man ikke forstå!</w:t>
      </w:r>
    </w:p>
    <w:p w14:paraId="46FD778F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4E08ACF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3F6619">
        <w:rPr>
          <w:rFonts w:ascii="Arial" w:hAnsi="Arial" w:cs="Arial"/>
          <w:color w:val="262626"/>
        </w:rPr>
        <w:t xml:space="preserve">Citatet er også paradoksalt, på en måde selvmodsigende, og det er netop det, som også kendetegner menneskets forhold til kristendommen. Hvis kristendommen bliver for </w:t>
      </w:r>
      <w:r w:rsidRPr="003F6619">
        <w:rPr>
          <w:rFonts w:ascii="Arial" w:hAnsi="Arial" w:cs="Arial"/>
          <w:b/>
          <w:bCs/>
          <w:color w:val="262626"/>
        </w:rPr>
        <w:t>rationaliseret</w:t>
      </w:r>
      <w:r w:rsidRPr="003F6619">
        <w:rPr>
          <w:rFonts w:ascii="Arial" w:hAnsi="Arial" w:cs="Arial"/>
          <w:color w:val="262626"/>
        </w:rPr>
        <w:t xml:space="preserve">, forsvinder lidenskaben. Kun i kraft af </w:t>
      </w:r>
      <w:r w:rsidRPr="003F6619">
        <w:rPr>
          <w:rFonts w:ascii="Arial" w:hAnsi="Arial" w:cs="Arial"/>
          <w:b/>
          <w:bCs/>
          <w:color w:val="262626"/>
        </w:rPr>
        <w:t>paradokset</w:t>
      </w:r>
      <w:r w:rsidRPr="003F6619">
        <w:rPr>
          <w:rFonts w:ascii="Arial" w:hAnsi="Arial" w:cs="Arial"/>
          <w:color w:val="262626"/>
        </w:rPr>
        <w:t>, som finder sin stærkeste form i evangeliet, når Gud bliver menneske, kan mennesket tro: Gud lader det uendelige (den guddommelige Kristus) møde det endelige (den menneskelige Jesus), og kun herved kan mennesket forstå sig selv.</w:t>
      </w:r>
    </w:p>
    <w:p w14:paraId="3539E338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8CEA1C8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3F6619">
        <w:rPr>
          <w:rFonts w:ascii="Arial" w:hAnsi="Arial" w:cs="Arial"/>
          <w:color w:val="262626"/>
        </w:rPr>
        <w:t>Kierkegaard siger det selv således:</w:t>
      </w:r>
    </w:p>
    <w:p w14:paraId="7A211F3D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3F6619">
        <w:rPr>
          <w:rFonts w:ascii="Arial" w:hAnsi="Arial" w:cs="Arial"/>
          <w:color w:val="262626"/>
        </w:rPr>
        <w:t>”</w:t>
      </w:r>
      <w:r w:rsidRPr="003F6619">
        <w:rPr>
          <w:rFonts w:ascii="Arial" w:hAnsi="Arial" w:cs="Arial"/>
          <w:color w:val="262626"/>
        </w:rPr>
        <w:t>Kan jeg objektivt gribe Gud, saa troer jeg ikke, men netop fordi jeg ikke kan det, derfor maae jeg troe; og vil jeg bevare mig i Troen, maa jeg bestandig passe paa, at jeg fastholder den objektive Uvished, at jeg i den objektive Uvished er "paa de 70.000 Favne Vand", og dog tror."</w:t>
      </w:r>
    </w:p>
    <w:p w14:paraId="63B86018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ADADAD"/>
          <w:sz w:val="16"/>
          <w:szCs w:val="16"/>
        </w:rPr>
      </w:pPr>
      <w:r w:rsidRPr="003F6619">
        <w:rPr>
          <w:rFonts w:ascii="Arial" w:hAnsi="Arial" w:cs="Arial"/>
          <w:color w:val="ADADAD"/>
          <w:sz w:val="16"/>
          <w:szCs w:val="16"/>
        </w:rPr>
        <w:t>Søren Kierkegaard (Pseudonym: Johannes Climacus): Afsluttende uvidenskabelig Efterskrift – til de philosophiske Smuler. C. A. Reitzel, 1846.</w:t>
      </w:r>
    </w:p>
    <w:p w14:paraId="334B5927" w14:textId="77777777" w:rsid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ADADAD"/>
          <w:sz w:val="21"/>
          <w:szCs w:val="21"/>
        </w:rPr>
      </w:pPr>
    </w:p>
    <w:p w14:paraId="6CA7FE3D" w14:textId="77777777" w:rsid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3F6619">
        <w:rPr>
          <w:rFonts w:ascii="Arial" w:hAnsi="Arial" w:cs="Arial"/>
          <w:color w:val="262626"/>
        </w:rPr>
        <w:t xml:space="preserve">Her gælder det kierkegaardske </w:t>
      </w:r>
      <w:r w:rsidRPr="003F6619">
        <w:rPr>
          <w:rFonts w:ascii="Arial" w:hAnsi="Arial" w:cs="Arial"/>
          <w:b/>
          <w:bCs/>
          <w:color w:val="262626"/>
        </w:rPr>
        <w:t>"enten-eller"</w:t>
      </w:r>
      <w:r w:rsidRPr="003F6619">
        <w:rPr>
          <w:rFonts w:ascii="Arial" w:hAnsi="Arial" w:cs="Arial"/>
          <w:color w:val="262626"/>
        </w:rPr>
        <w:t>. Enten bliver man sig selv i "absolut" forstand, eller også bliver man en "vejrhane" – påvirkelig af vind og vejr, altså af ydre relative impulser. Læg her mærke til forskellen mellem den modernistiske og senmoderne meningssøgen; Kierkegaard fastholder som repræsentant for modernismen den absolutte meningssøgen som central, mens den er opgivet i den senmoderne kristne tænkning. Hos Kierkegaard skal man finde ud af, hvem man er i livet. I den senmoderne tænkning skal man finde ud af, hvem man er i situationen.</w:t>
      </w:r>
    </w:p>
    <w:p w14:paraId="03D15889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bookmarkStart w:id="0" w:name="_GoBack"/>
      <w:bookmarkEnd w:id="0"/>
    </w:p>
    <w:p w14:paraId="113E2251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3F6619">
        <w:rPr>
          <w:rFonts w:ascii="Arial" w:hAnsi="Arial" w:cs="Arial"/>
          <w:color w:val="262626"/>
        </w:rPr>
        <w:t xml:space="preserve">Kierkegaard anerkender ikke den "ydre kristendom", de kirkelige retninger, som han polemisk nedgør som "kristeligheden", en slags kristendom for masserne. Kristendommen må ikke blive til en konvention; noget man gør, fordi alle de andre gør det, men den eneste </w:t>
      </w:r>
      <w:r w:rsidRPr="003F6619">
        <w:rPr>
          <w:rFonts w:ascii="Arial" w:hAnsi="Arial" w:cs="Arial"/>
          <w:color w:val="262626"/>
        </w:rPr>
        <w:lastRenderedPageBreak/>
        <w:t>sande kristendom er eksistentiel sand kristendom for "hin enkelte".</w:t>
      </w:r>
    </w:p>
    <w:p w14:paraId="17B726CA" w14:textId="77777777" w:rsidR="003F6619" w:rsidRPr="003F6619" w:rsidRDefault="003F6619" w:rsidP="003F6619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6857D10C" w14:textId="77777777" w:rsidR="007A5DEB" w:rsidRPr="003F6619" w:rsidRDefault="003F6619" w:rsidP="003F6619">
      <w:r w:rsidRPr="003F6619">
        <w:rPr>
          <w:rFonts w:ascii="Arial" w:hAnsi="Arial" w:cs="Arial"/>
          <w:color w:val="262626"/>
        </w:rPr>
        <w:t xml:space="preserve">Kierkegaard er med sin afgørende skelnen mellem tro og viden en inspirationskilde for mange efterfølgende teologer, der nu er i stand til at formulere deres teologi på </w:t>
      </w:r>
      <w:r w:rsidRPr="003F6619">
        <w:rPr>
          <w:rFonts w:ascii="Arial" w:hAnsi="Arial" w:cs="Arial"/>
          <w:b/>
          <w:bCs/>
          <w:color w:val="262626"/>
        </w:rPr>
        <w:t>sekulariseringens</w:t>
      </w:r>
      <w:r w:rsidRPr="003F6619">
        <w:rPr>
          <w:rFonts w:ascii="Arial" w:hAnsi="Arial" w:cs="Arial"/>
          <w:color w:val="262626"/>
        </w:rPr>
        <w:t xml:space="preserve"> præmisser. Troen er nu ikke længere afhængig af at forsvare visse utroværdige udsagn i Bibelen, for det vigtigste er, at bibelskrifterne kan relateres til den enkelte. Meget i tråd med dette kalder Kierkegaard med en vanlig paradoksal spidsformulering evangeliet for "</w:t>
      </w:r>
      <w:r w:rsidRPr="003F6619">
        <w:rPr>
          <w:rFonts w:ascii="Arial" w:hAnsi="Arial" w:cs="Arial"/>
          <w:i/>
          <w:iCs/>
          <w:color w:val="262626"/>
        </w:rPr>
        <w:t>hint lille verdenshistoriske avertissement</w:t>
      </w:r>
      <w:r w:rsidRPr="003F6619">
        <w:rPr>
          <w:rFonts w:ascii="Arial" w:hAnsi="Arial" w:cs="Arial"/>
          <w:color w:val="262626"/>
        </w:rPr>
        <w:t>"!</w:t>
      </w:r>
    </w:p>
    <w:sectPr w:rsidR="007A5DEB" w:rsidRPr="003F6619" w:rsidSect="00316BFE">
      <w:headerReference w:type="default" r:id="rId8"/>
      <w:footerReference w:type="even" r:id="rId9"/>
      <w:footerReference w:type="default" r:id="rId10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BA32B" w14:textId="77777777" w:rsidR="009B4C64" w:rsidRDefault="009B4C64" w:rsidP="003F6619">
      <w:r>
        <w:separator/>
      </w:r>
    </w:p>
  </w:endnote>
  <w:endnote w:type="continuationSeparator" w:id="0">
    <w:p w14:paraId="10F7F8DF" w14:textId="77777777" w:rsidR="009B4C64" w:rsidRDefault="009B4C64" w:rsidP="003F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481CB" w14:textId="77777777" w:rsidR="003F6619" w:rsidRDefault="003F6619" w:rsidP="00A37BD3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2B41339" w14:textId="77777777" w:rsidR="003F6619" w:rsidRDefault="003F6619" w:rsidP="003F6619">
    <w:pPr>
      <w:pStyle w:val="Sidefo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3A723" w14:textId="77777777" w:rsidR="003F6619" w:rsidRDefault="003F6619" w:rsidP="00A37BD3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B4C64">
      <w:rPr>
        <w:rStyle w:val="Sidetal"/>
        <w:noProof/>
      </w:rPr>
      <w:t>1</w:t>
    </w:r>
    <w:r>
      <w:rPr>
        <w:rStyle w:val="Sidetal"/>
      </w:rPr>
      <w:fldChar w:fldCharType="end"/>
    </w:r>
  </w:p>
  <w:p w14:paraId="343FBED6" w14:textId="77777777" w:rsidR="003F6619" w:rsidRDefault="003F6619" w:rsidP="003F661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DA7B6" w14:textId="77777777" w:rsidR="009B4C64" w:rsidRDefault="009B4C64" w:rsidP="003F6619">
      <w:r>
        <w:separator/>
      </w:r>
    </w:p>
  </w:footnote>
  <w:footnote w:type="continuationSeparator" w:id="0">
    <w:p w14:paraId="61832E39" w14:textId="77777777" w:rsidR="009B4C64" w:rsidRDefault="009B4C64" w:rsidP="003F66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23E6D" w14:textId="77777777" w:rsidR="003F6619" w:rsidRPr="00903153" w:rsidRDefault="003F6619" w:rsidP="003F6619">
    <w:pPr>
      <w:pStyle w:val="Sidehoved"/>
      <w:rPr>
        <w:sz w:val="20"/>
        <w:szCs w:val="20"/>
      </w:rPr>
    </w:pPr>
    <w:r>
      <w:rPr>
        <w:sz w:val="20"/>
        <w:szCs w:val="20"/>
      </w:rPr>
      <w:t>Hentet fra onlineudgaven af ”Kristendom – tro og praksis” på systime.dk</w:t>
    </w:r>
  </w:p>
  <w:p w14:paraId="53818A34" w14:textId="77777777" w:rsidR="003F6619" w:rsidRDefault="003F6619" w:rsidP="003F6619">
    <w:pPr>
      <w:pStyle w:val="Sidehoved"/>
    </w:pPr>
  </w:p>
  <w:p w14:paraId="2B9FC5FB" w14:textId="77777777" w:rsidR="003F6619" w:rsidRDefault="003F661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19"/>
    <w:rsid w:val="00316BFE"/>
    <w:rsid w:val="003F6619"/>
    <w:rsid w:val="007A5DEB"/>
    <w:rsid w:val="009B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1AC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F661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F6619"/>
  </w:style>
  <w:style w:type="paragraph" w:styleId="Sidefod">
    <w:name w:val="footer"/>
    <w:basedOn w:val="Normal"/>
    <w:link w:val="SidefodTegn"/>
    <w:uiPriority w:val="99"/>
    <w:unhideWhenUsed/>
    <w:rsid w:val="003F661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F6619"/>
  </w:style>
  <w:style w:type="character" w:styleId="Sidetal">
    <w:name w:val="page number"/>
    <w:basedOn w:val="Standardskrifttypeiafsnit"/>
    <w:uiPriority w:val="99"/>
    <w:semiHidden/>
    <w:unhideWhenUsed/>
    <w:rsid w:val="003F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kristendom.systime.dk/fileadmin/_processed_/8/3/csm_A219513_53_27-red_b337832b26.jpg" TargetMode="Externa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2836</Characters>
  <Application>Microsoft Macintosh Word</Application>
  <DocSecurity>0</DocSecurity>
  <Lines>23</Lines>
  <Paragraphs>6</Paragraphs>
  <ScaleCrop>false</ScaleCrop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1</cp:revision>
  <dcterms:created xsi:type="dcterms:W3CDTF">2019-04-08T12:28:00Z</dcterms:created>
  <dcterms:modified xsi:type="dcterms:W3CDTF">2019-04-08T12:32:00Z</dcterms:modified>
</cp:coreProperties>
</file>