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69E5B" w14:textId="19100C62" w:rsidR="009615BC" w:rsidRDefault="009615BC" w:rsidP="009615BC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da-DK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da-DK"/>
        </w:rPr>
        <w:t>1hf bk, oktober 2025/Alf Gørup Theilgaard</w:t>
      </w:r>
    </w:p>
    <w:p w14:paraId="17B7CE84" w14:textId="77777777" w:rsidR="009615BC" w:rsidRDefault="009615BC" w:rsidP="009615BC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da-DK"/>
        </w:rPr>
      </w:pPr>
    </w:p>
    <w:p w14:paraId="3BC7D016" w14:textId="77777777" w:rsidR="009615BC" w:rsidRDefault="009615BC" w:rsidP="009615BC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da-DK"/>
        </w:rPr>
      </w:pPr>
    </w:p>
    <w:p w14:paraId="235A37F9" w14:textId="77777777" w:rsidR="00682F29" w:rsidRDefault="009615BC" w:rsidP="009615BC">
      <w:pPr>
        <w:spacing w:after="0" w:line="240" w:lineRule="auto"/>
        <w:rPr>
          <w:rFonts w:ascii="Garamond" w:eastAsia="Times New Roman" w:hAnsi="Garamond" w:cs="Times New Roman"/>
          <w:b/>
          <w:bCs/>
          <w:sz w:val="28"/>
          <w:szCs w:val="28"/>
          <w:lang w:eastAsia="da-DK"/>
        </w:rPr>
      </w:pPr>
      <w:r w:rsidRPr="009615BC">
        <w:rPr>
          <w:rFonts w:ascii="Garamond" w:eastAsia="Times New Roman" w:hAnsi="Garamond" w:cs="Times New Roman"/>
          <w:b/>
          <w:bCs/>
          <w:sz w:val="28"/>
          <w:szCs w:val="28"/>
          <w:lang w:eastAsia="da-DK"/>
        </w:rPr>
        <w:t>Processen fra skitse til værk</w:t>
      </w:r>
    </w:p>
    <w:p w14:paraId="1C265499" w14:textId="77777777" w:rsidR="00682F29" w:rsidRPr="009615BC" w:rsidRDefault="00682F29" w:rsidP="009615BC">
      <w:pPr>
        <w:spacing w:after="0" w:line="240" w:lineRule="auto"/>
        <w:rPr>
          <w:rFonts w:ascii="Garamond" w:eastAsia="Times New Roman" w:hAnsi="Garamond" w:cs="Times New Roman"/>
          <w:b/>
          <w:bCs/>
          <w:sz w:val="28"/>
          <w:szCs w:val="28"/>
          <w:lang w:eastAsia="da-DK"/>
        </w:rPr>
      </w:pPr>
    </w:p>
    <w:p w14:paraId="318C3C47" w14:textId="77777777" w:rsidR="009615BC" w:rsidRPr="009615BC" w:rsidRDefault="009615BC" w:rsidP="009615B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da-DK"/>
        </w:rPr>
      </w:pPr>
      <w:r w:rsidRPr="009615BC">
        <w:rPr>
          <w:rFonts w:ascii="Garamond" w:eastAsia="Times New Roman" w:hAnsi="Garamond" w:cs="Times New Roman"/>
          <w:b/>
          <w:bCs/>
          <w:sz w:val="24"/>
          <w:szCs w:val="24"/>
          <w:lang w:eastAsia="da-DK"/>
        </w:rPr>
        <w:t>Skitsen:</w:t>
      </w:r>
      <w:r w:rsidRPr="009615BC">
        <w:rPr>
          <w:rFonts w:ascii="Garamond" w:eastAsia="Times New Roman" w:hAnsi="Garamond" w:cs="Times New Roman"/>
          <w:sz w:val="24"/>
          <w:szCs w:val="24"/>
          <w:lang w:eastAsia="da-DK"/>
        </w:rPr>
        <w:t xml:space="preserve"> </w:t>
      </w:r>
    </w:p>
    <w:p w14:paraId="4E41A8A5" w14:textId="3CF4EF27" w:rsidR="009615BC" w:rsidRPr="009615BC" w:rsidRDefault="009615BC" w:rsidP="009615B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da-DK"/>
        </w:rPr>
      </w:pPr>
      <w:r w:rsidRPr="009615BC">
        <w:rPr>
          <w:rFonts w:ascii="Garamond" w:eastAsia="Times New Roman" w:hAnsi="Garamond" w:cs="Times New Roman"/>
          <w:sz w:val="24"/>
          <w:szCs w:val="24"/>
          <w:lang w:eastAsia="da-DK"/>
        </w:rPr>
        <w:t>Processen starter med en skitse, som er en flygtig og uformel start på et kunstværk. I en skitse er der ikke noget facit, men det er nærmere en undersøgelse af ideer og former. Og det er også her materialeundersøgelsen kan bidrage.</w:t>
      </w:r>
    </w:p>
    <w:p w14:paraId="1FF67C4E" w14:textId="79BFEF28" w:rsidR="009615BC" w:rsidRPr="009615BC" w:rsidRDefault="009615BC" w:rsidP="009615BC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da-DK"/>
        </w:rPr>
      </w:pPr>
      <w:r w:rsidRPr="009615BC">
        <w:rPr>
          <w:rFonts w:ascii="Garamond" w:eastAsia="Times New Roman" w:hAnsi="Garamond" w:cs="Times New Roman"/>
          <w:b/>
          <w:bCs/>
          <w:sz w:val="24"/>
          <w:szCs w:val="24"/>
          <w:lang w:eastAsia="da-DK"/>
        </w:rPr>
        <w:t>Eksperiment og undersøgelse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da-DK"/>
        </w:rPr>
        <w:t>:</w:t>
      </w:r>
    </w:p>
    <w:p w14:paraId="47EF988F" w14:textId="6BF137CC" w:rsidR="009615BC" w:rsidRPr="009615BC" w:rsidRDefault="009615BC" w:rsidP="009615BC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da-DK"/>
        </w:rPr>
      </w:pPr>
      <w:r w:rsidRPr="009615BC">
        <w:rPr>
          <w:rFonts w:ascii="Garamond" w:eastAsia="Times New Roman" w:hAnsi="Garamond" w:cs="Times New Roman"/>
          <w:sz w:val="24"/>
          <w:szCs w:val="24"/>
          <w:lang w:eastAsia="da-DK"/>
        </w:rPr>
        <w:t xml:space="preserve"> </w:t>
      </w:r>
    </w:p>
    <w:p w14:paraId="4DBC7EE3" w14:textId="462A1BEA" w:rsidR="009615BC" w:rsidRPr="009615BC" w:rsidRDefault="009615BC" w:rsidP="009615BC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da-DK"/>
        </w:rPr>
      </w:pPr>
      <w:r w:rsidRPr="009615BC">
        <w:rPr>
          <w:rFonts w:ascii="Garamond" w:eastAsia="Times New Roman" w:hAnsi="Garamond" w:cs="Times New Roman"/>
          <w:sz w:val="24"/>
          <w:szCs w:val="24"/>
          <w:lang w:eastAsia="da-DK"/>
        </w:rPr>
        <w:t>Kunstnere bruger skitser til at eksperimentere med forskellige elementer og kompositioner. Det er her, den kunstneriske undersøgelse og de mulige idéer afprøves. </w:t>
      </w:r>
    </w:p>
    <w:p w14:paraId="6FEDCE69" w14:textId="77777777" w:rsidR="009615BC" w:rsidRPr="009615BC" w:rsidRDefault="009615BC" w:rsidP="009615BC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da-DK"/>
        </w:rPr>
      </w:pPr>
    </w:p>
    <w:p w14:paraId="535CBB9B" w14:textId="111494E6" w:rsidR="009615BC" w:rsidRPr="009615BC" w:rsidRDefault="009615BC" w:rsidP="009615BC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da-DK"/>
        </w:rPr>
      </w:pPr>
      <w:r w:rsidRPr="009615BC">
        <w:rPr>
          <w:rFonts w:ascii="Garamond" w:eastAsia="Times New Roman" w:hAnsi="Garamond" w:cs="Times New Roman"/>
          <w:b/>
          <w:bCs/>
          <w:sz w:val="24"/>
          <w:szCs w:val="24"/>
          <w:lang w:eastAsia="da-DK"/>
        </w:rPr>
        <w:t>Uddybning:</w:t>
      </w:r>
      <w:r w:rsidRPr="009615BC">
        <w:rPr>
          <w:rFonts w:ascii="Garamond" w:eastAsia="Times New Roman" w:hAnsi="Garamond" w:cs="Times New Roman"/>
          <w:sz w:val="24"/>
          <w:szCs w:val="24"/>
          <w:lang w:eastAsia="da-DK"/>
        </w:rPr>
        <w:t xml:space="preserve"> </w:t>
      </w:r>
    </w:p>
    <w:p w14:paraId="5DA0EDAE" w14:textId="77777777" w:rsidR="009615BC" w:rsidRPr="009615BC" w:rsidRDefault="009615BC" w:rsidP="009615BC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da-DK"/>
        </w:rPr>
      </w:pPr>
    </w:p>
    <w:p w14:paraId="27960DCA" w14:textId="64D868AA" w:rsidR="009615BC" w:rsidRPr="009615BC" w:rsidRDefault="009615BC" w:rsidP="009615BC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da-DK"/>
        </w:rPr>
      </w:pPr>
      <w:r w:rsidRPr="009615BC">
        <w:rPr>
          <w:rFonts w:ascii="Garamond" w:eastAsia="Times New Roman" w:hAnsi="Garamond" w:cs="Times New Roman"/>
          <w:sz w:val="24"/>
          <w:szCs w:val="24"/>
          <w:lang w:eastAsia="da-DK"/>
        </w:rPr>
        <w:t>Ofte finder man et spor, der følges. Skitsen kan udvikles videre i forskellige retninger, for eksempel ved at tegne, male, redigere og ”klippe og klistre”.</w:t>
      </w:r>
    </w:p>
    <w:p w14:paraId="56586044" w14:textId="77777777" w:rsidR="009615BC" w:rsidRPr="009615BC" w:rsidRDefault="009615BC" w:rsidP="009615BC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da-DK"/>
        </w:rPr>
      </w:pPr>
    </w:p>
    <w:p w14:paraId="03377824" w14:textId="2B542691" w:rsidR="009615BC" w:rsidRPr="009615BC" w:rsidRDefault="009615BC" w:rsidP="009615BC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da-DK"/>
        </w:rPr>
      </w:pPr>
      <w:r w:rsidRPr="009615BC">
        <w:rPr>
          <w:rFonts w:ascii="Garamond" w:eastAsia="Times New Roman" w:hAnsi="Garamond" w:cs="Times New Roman"/>
          <w:b/>
          <w:bCs/>
          <w:sz w:val="24"/>
          <w:szCs w:val="24"/>
          <w:lang w:eastAsia="da-DK"/>
        </w:rPr>
        <w:t>Det færdige værk:</w:t>
      </w:r>
      <w:r w:rsidRPr="009615BC">
        <w:rPr>
          <w:rFonts w:ascii="Garamond" w:eastAsia="Times New Roman" w:hAnsi="Garamond" w:cs="Times New Roman"/>
          <w:sz w:val="24"/>
          <w:szCs w:val="24"/>
          <w:lang w:eastAsia="da-DK"/>
        </w:rPr>
        <w:t xml:space="preserve"> </w:t>
      </w:r>
    </w:p>
    <w:p w14:paraId="0208A146" w14:textId="4CA15CD3" w:rsidR="009615BC" w:rsidRPr="009615BC" w:rsidRDefault="009615BC" w:rsidP="009615BC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da-DK"/>
        </w:rPr>
      </w:pPr>
      <w:r w:rsidRPr="009615BC">
        <w:rPr>
          <w:rFonts w:ascii="Garamond" w:eastAsia="Times New Roman" w:hAnsi="Garamond" w:cs="Times New Roman"/>
          <w:sz w:val="24"/>
          <w:szCs w:val="24"/>
          <w:lang w:eastAsia="da-DK"/>
        </w:rPr>
        <w:t>Resultatet er et færdigt værk, der bygger på dele fra den oprindelige skitse, men som har gennemgået en omfattende udviklingsproces, hvor der foretaget valg og fravalg.</w:t>
      </w:r>
    </w:p>
    <w:p w14:paraId="42076106" w14:textId="77777777" w:rsidR="00871DB5" w:rsidRPr="009615BC" w:rsidRDefault="00871DB5">
      <w:pPr>
        <w:rPr>
          <w:rFonts w:ascii="Garamond" w:hAnsi="Garamond"/>
        </w:rPr>
      </w:pPr>
    </w:p>
    <w:sectPr w:rsidR="00871DB5" w:rsidRPr="009615B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2935"/>
    <w:multiLevelType w:val="multilevel"/>
    <w:tmpl w:val="21786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4F318D"/>
    <w:multiLevelType w:val="hybridMultilevel"/>
    <w:tmpl w:val="8BF84514"/>
    <w:lvl w:ilvl="0" w:tplc="909C47F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BC"/>
    <w:rsid w:val="005906C7"/>
    <w:rsid w:val="00682F29"/>
    <w:rsid w:val="00871DB5"/>
    <w:rsid w:val="009615BC"/>
    <w:rsid w:val="00A4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619A"/>
  <w15:chartTrackingRefBased/>
  <w15:docId w15:val="{19614861-A461-4FBF-88C9-A8BDE700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82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7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8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6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19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00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749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 Gørup Theilgaard</dc:creator>
  <cp:keywords/>
  <dc:description/>
  <cp:lastModifiedBy>Alf Gørup Theilgaard</cp:lastModifiedBy>
  <cp:revision>2</cp:revision>
  <dcterms:created xsi:type="dcterms:W3CDTF">2025-10-05T16:15:00Z</dcterms:created>
  <dcterms:modified xsi:type="dcterms:W3CDTF">2025-10-05T16:23:00Z</dcterms:modified>
</cp:coreProperties>
</file>