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67F2" w14:textId="77777777" w:rsidR="00567EAA" w:rsidRPr="00567EAA" w:rsidRDefault="00723124" w:rsidP="00567EAA">
      <w:pPr>
        <w:pStyle w:val="Titel"/>
        <w:rPr>
          <w:b/>
          <w:bCs/>
          <w:color w:val="4472C4" w:themeColor="accent1"/>
        </w:rPr>
      </w:pPr>
      <w:r w:rsidRPr="00567EAA">
        <w:rPr>
          <w:b/>
          <w:bCs/>
          <w:color w:val="4472C4" w:themeColor="accent1"/>
        </w:rPr>
        <w:t xml:space="preserve">Danmarks Riges Grundlov </w:t>
      </w:r>
    </w:p>
    <w:p w14:paraId="7DD1B00B" w14:textId="721E4E91" w:rsidR="00FF7413" w:rsidRPr="00567EAA" w:rsidRDefault="00723124" w:rsidP="00567EAA">
      <w:pPr>
        <w:rPr>
          <w:i/>
          <w:iCs/>
          <w:color w:val="4472C4" w:themeColor="accent1"/>
        </w:rPr>
      </w:pPr>
      <w:r w:rsidRPr="00567EAA">
        <w:rPr>
          <w:i/>
          <w:iCs/>
          <w:color w:val="4472C4" w:themeColor="accent1"/>
        </w:rPr>
        <w:t>anno 5. juni 18</w:t>
      </w:r>
      <w:r w:rsidR="006A25BA" w:rsidRPr="00567EAA">
        <w:rPr>
          <w:i/>
          <w:iCs/>
          <w:color w:val="4472C4" w:themeColor="accent1"/>
        </w:rPr>
        <w:t>49,</w:t>
      </w:r>
      <w:r w:rsidR="00567EAA">
        <w:rPr>
          <w:i/>
          <w:iCs/>
          <w:color w:val="4472C4" w:themeColor="accent1"/>
        </w:rPr>
        <w:t xml:space="preserve"> </w:t>
      </w:r>
      <w:r w:rsidR="006A25BA" w:rsidRPr="00567EAA">
        <w:rPr>
          <w:i/>
          <w:iCs/>
          <w:color w:val="4472C4" w:themeColor="accent1"/>
        </w:rPr>
        <w:t>5. juni 1915 og 5. juni 1953</w:t>
      </w:r>
    </w:p>
    <w:p w14:paraId="04AF37D2" w14:textId="28ED63F0" w:rsidR="006A25BA" w:rsidRDefault="006A25BA" w:rsidP="00FF7413">
      <w:r>
        <w:t>De næste tre tekster er kildeintroduktioner, hvor der står kort om de ændringer der sker i grundloven</w:t>
      </w:r>
      <w:r w:rsidR="00521760">
        <w:t>, og i junigrundloven er der også kort fra den faktisk kilde.</w:t>
      </w:r>
      <w:r>
        <w:t xml:space="preserve"> Den første er </w:t>
      </w:r>
      <w:r w:rsidR="00567EAA">
        <w:t xml:space="preserve">grundloven 1849, som Orla Lehmann kæmpede for. </w:t>
      </w:r>
    </w:p>
    <w:p w14:paraId="764B1D8C" w14:textId="77777777" w:rsidR="00567EAA" w:rsidRDefault="00567EAA" w:rsidP="00FF7413">
      <w:r>
        <w:t xml:space="preserve">I skal læse de tre grundlove, og så skal I undersøge: </w:t>
      </w:r>
    </w:p>
    <w:p w14:paraId="1E49B6EB" w14:textId="77777777" w:rsidR="00567EAA" w:rsidRDefault="00567EAA" w:rsidP="00567EAA">
      <w:pPr>
        <w:pStyle w:val="Listeafsnit"/>
        <w:numPr>
          <w:ilvl w:val="0"/>
          <w:numId w:val="3"/>
        </w:numPr>
      </w:pPr>
      <w:r>
        <w:t xml:space="preserve">Hvad ændres i lovene? </w:t>
      </w:r>
    </w:p>
    <w:p w14:paraId="3D87BFE3" w14:textId="77777777" w:rsidR="00567EAA" w:rsidRDefault="00567EAA" w:rsidP="00567EAA">
      <w:pPr>
        <w:pStyle w:val="Listeafsnit"/>
        <w:numPr>
          <w:ilvl w:val="0"/>
          <w:numId w:val="3"/>
        </w:numPr>
      </w:pPr>
      <w:r>
        <w:t xml:space="preserve">Hvorfor ændres lovene? </w:t>
      </w:r>
    </w:p>
    <w:p w14:paraId="22E44623" w14:textId="3A89F8B7" w:rsidR="006A25BA" w:rsidRDefault="00567EAA" w:rsidP="00FF7413">
      <w:pPr>
        <w:pStyle w:val="Listeafsnit"/>
        <w:numPr>
          <w:ilvl w:val="0"/>
          <w:numId w:val="3"/>
        </w:numPr>
      </w:pPr>
      <w:r>
        <w:t>Hvilken samfundsudvikling vidner det om?</w:t>
      </w:r>
    </w:p>
    <w:p w14:paraId="26B10A03" w14:textId="77777777" w:rsidR="00FF7413" w:rsidRDefault="00FF7413" w:rsidP="006E75B8">
      <w:pPr>
        <w:shd w:val="clear" w:color="auto" w:fill="FFFFFF"/>
        <w:spacing w:after="0" w:line="240" w:lineRule="atLeast"/>
        <w:outlineLvl w:val="0"/>
      </w:pPr>
    </w:p>
    <w:p w14:paraId="05B9C0A6" w14:textId="0CEB3603" w:rsidR="006E75B8" w:rsidRDefault="006E75B8" w:rsidP="006E75B8">
      <w:pPr>
        <w:shd w:val="clear" w:color="auto" w:fill="FFFFFF"/>
        <w:spacing w:after="0" w:line="240" w:lineRule="atLeast"/>
        <w:outlineLvl w:val="0"/>
      </w:pPr>
      <w:r>
        <w:t>Danmarks Riges Grundlov af 5. juni 184</w:t>
      </w:r>
      <w:r w:rsidR="004D409C">
        <w:t>9</w:t>
      </w:r>
      <w:r>
        <w:t xml:space="preserve"> (Junigrundloven), </w:t>
      </w:r>
      <w:r w:rsidRPr="00F90190">
        <w:rPr>
          <w:i/>
        </w:rPr>
        <w:t>danmarkshistorien.dk</w:t>
      </w:r>
      <w:r>
        <w:rPr>
          <w:i/>
        </w:rPr>
        <w:t xml:space="preserve"> </w:t>
      </w:r>
      <w:r>
        <w:t>(uddrag):</w:t>
      </w:r>
    </w:p>
    <w:p w14:paraId="7E5EFAAB" w14:textId="422059B3" w:rsidR="006E75B8" w:rsidRDefault="006E75B8" w:rsidP="006E75B8">
      <w:pPr>
        <w:shd w:val="clear" w:color="auto" w:fill="FFFFFF"/>
        <w:spacing w:after="0" w:line="240" w:lineRule="atLeast"/>
        <w:outlineLvl w:val="0"/>
      </w:pPr>
      <w:hyperlink r:id="rId5" w:history="1">
        <w:r w:rsidRPr="00C30FAC">
          <w:rPr>
            <w:rStyle w:val="Hyperlink"/>
            <w:i/>
          </w:rPr>
          <w:t>https://danmarkshistorien.dk/vis/materiale/danmarks-riges-grundlov-af-5-juni-1849-junigrundloven/</w:t>
        </w:r>
      </w:hyperlink>
      <w:r>
        <w:t xml:space="preserve"> </w:t>
      </w:r>
    </w:p>
    <w:p w14:paraId="4AEBF408" w14:textId="58FDB5D7" w:rsidR="006E75B8" w:rsidRDefault="006E75B8" w:rsidP="006E75B8">
      <w:pPr>
        <w:shd w:val="clear" w:color="auto" w:fill="FFFFFF"/>
        <w:spacing w:after="0" w:line="240" w:lineRule="atLeast"/>
        <w:outlineLvl w:val="0"/>
      </w:pPr>
    </w:p>
    <w:p w14:paraId="1835D844" w14:textId="77777777" w:rsidR="006E75B8" w:rsidRDefault="006E75B8" w:rsidP="006E75B8">
      <w:pPr>
        <w:shd w:val="clear" w:color="auto" w:fill="FFFFFF"/>
        <w:spacing w:after="0" w:line="240" w:lineRule="atLeast"/>
        <w:outlineLvl w:val="0"/>
      </w:pPr>
    </w:p>
    <w:p w14:paraId="7C2D77C3" w14:textId="77869408" w:rsidR="006E75B8" w:rsidRPr="00D439C3" w:rsidRDefault="006E75B8" w:rsidP="006E75B8">
      <w:pPr>
        <w:shd w:val="clear" w:color="auto" w:fill="FFFFFF"/>
        <w:spacing w:after="0" w:line="240" w:lineRule="atLeast"/>
        <w:outlineLvl w:val="0"/>
        <w:rPr>
          <w:rFonts w:ascii="Times New Roman" w:eastAsia="Times New Roman" w:hAnsi="Times New Roman" w:cs="Times New Roman"/>
          <w:b/>
          <w:caps/>
          <w:color w:val="212121"/>
          <w:kern w:val="36"/>
          <w:sz w:val="36"/>
          <w:szCs w:val="36"/>
          <w:lang w:eastAsia="da-DK"/>
        </w:rPr>
      </w:pPr>
      <w:r w:rsidRPr="00D439C3">
        <w:rPr>
          <w:rFonts w:ascii="Times New Roman" w:eastAsia="Times New Roman" w:hAnsi="Times New Roman" w:cs="Times New Roman"/>
          <w:b/>
          <w:caps/>
          <w:color w:val="212121"/>
          <w:kern w:val="36"/>
          <w:sz w:val="36"/>
          <w:szCs w:val="36"/>
          <w:lang w:eastAsia="da-DK"/>
        </w:rPr>
        <w:t>DANMARKS RIGES GRUNDLOV AF 5. JUNI 1849 (JUNIGRUNDLOVEN)</w:t>
      </w:r>
    </w:p>
    <w:p w14:paraId="77587144" w14:textId="77777777" w:rsidR="006E75B8" w:rsidRPr="00150A25" w:rsidRDefault="006E75B8" w:rsidP="006E75B8">
      <w:pPr>
        <w:spacing w:after="240" w:line="240" w:lineRule="auto"/>
        <w:rPr>
          <w:rFonts w:ascii="Times New Roman" w:eastAsia="Times New Roman" w:hAnsi="Times New Roman" w:cs="Times New Roman"/>
          <w:b/>
          <w:bCs/>
          <w:color w:val="212121"/>
          <w:sz w:val="24"/>
          <w:szCs w:val="24"/>
          <w:lang w:eastAsia="da-DK"/>
        </w:rPr>
      </w:pPr>
    </w:p>
    <w:p w14:paraId="16FE409B" w14:textId="77777777" w:rsidR="006E75B8" w:rsidRPr="00D439C3" w:rsidRDefault="006E75B8" w:rsidP="006E75B8">
      <w:pPr>
        <w:spacing w:after="240" w:line="240" w:lineRule="auto"/>
        <w:rPr>
          <w:rFonts w:ascii="Times New Roman" w:eastAsia="Times New Roman" w:hAnsi="Times New Roman" w:cs="Times New Roman"/>
          <w:color w:val="212121"/>
          <w:sz w:val="24"/>
          <w:szCs w:val="24"/>
          <w:lang w:eastAsia="da-DK"/>
        </w:rPr>
      </w:pPr>
      <w:r w:rsidRPr="00D439C3">
        <w:rPr>
          <w:rFonts w:ascii="Times New Roman" w:eastAsia="Times New Roman" w:hAnsi="Times New Roman" w:cs="Times New Roman"/>
          <w:b/>
          <w:bCs/>
          <w:color w:val="212121"/>
          <w:sz w:val="24"/>
          <w:szCs w:val="24"/>
          <w:lang w:eastAsia="da-DK"/>
        </w:rPr>
        <w:t>Kildeintroduktion:</w:t>
      </w:r>
    </w:p>
    <w:p w14:paraId="33013A60" w14:textId="77777777" w:rsidR="006E75B8" w:rsidRPr="00D439C3" w:rsidRDefault="006E75B8" w:rsidP="006E75B8">
      <w:pPr>
        <w:spacing w:after="240" w:line="240" w:lineRule="auto"/>
        <w:rPr>
          <w:rFonts w:ascii="Times New Roman" w:eastAsia="Times New Roman" w:hAnsi="Times New Roman" w:cs="Times New Roman"/>
          <w:color w:val="212121"/>
          <w:sz w:val="24"/>
          <w:szCs w:val="24"/>
          <w:lang w:eastAsia="da-DK"/>
        </w:rPr>
      </w:pPr>
      <w:r w:rsidRPr="00D439C3">
        <w:rPr>
          <w:rFonts w:ascii="Times New Roman" w:eastAsia="Times New Roman" w:hAnsi="Times New Roman" w:cs="Times New Roman"/>
          <w:color w:val="212121"/>
          <w:sz w:val="24"/>
          <w:szCs w:val="24"/>
          <w:lang w:eastAsia="da-DK"/>
        </w:rPr>
        <w:t>Den 5. juni 1849 underskrev Frederik 7. Danmarks første grundlov. Grundloven afløste Kongeloven af 1665 og markerede overgangen fra enevælde til konstitutionelt monarki og mere demokratiske styreformer. Baggrunden for loven må ses i lyset af de revolutionære, demokratiske og nationalpolitiske strømninger, der prægede det meste af Europa i første del af 1800-tallet. Inden for det danske monarki blev det de nationalpolitiske spørgsmål om hertugdømmet Slesvigs fremtidige status, der i første omgang prægede dagsordenen og førte til udbruddet af Treårskrigen fra 1848 til 1850. De revolutionære strømninger var dog i høj grad også præget af sociale og politiske krav og holdninger.</w:t>
      </w:r>
    </w:p>
    <w:p w14:paraId="512933F7" w14:textId="77777777" w:rsidR="006E75B8" w:rsidRDefault="006E75B8" w:rsidP="006E75B8">
      <w:pPr>
        <w:spacing w:after="240" w:line="240" w:lineRule="auto"/>
        <w:rPr>
          <w:rFonts w:ascii="Times New Roman" w:eastAsia="Times New Roman" w:hAnsi="Times New Roman" w:cs="Times New Roman"/>
          <w:color w:val="212121"/>
          <w:sz w:val="24"/>
          <w:szCs w:val="24"/>
          <w:lang w:eastAsia="da-DK"/>
        </w:rPr>
      </w:pPr>
      <w:r w:rsidRPr="00D439C3">
        <w:rPr>
          <w:rFonts w:ascii="Times New Roman" w:eastAsia="Times New Roman" w:hAnsi="Times New Roman" w:cs="Times New Roman"/>
          <w:color w:val="212121"/>
          <w:sz w:val="24"/>
          <w:szCs w:val="24"/>
          <w:lang w:eastAsia="da-DK"/>
        </w:rPr>
        <w:t>Disse forsøgte Frederik 7. at imødekomme med udnævnelsen af Martsministeriet i 1848. Martsministeriets fornemste opgave blev at etablere rammerne for en demokratisk stat og sørge for udarbejdelsen af ny forfatning. Det blev D.G. Monrad, der på vegne af Martsministeriet udformede et første udkast. Dette blev efterfølgende redigeret af Orla Lehmann, inden det blev behandlet og vedtaget af den grundlovgivende forsamling den 25. maj 1849, hvorefter Frederik 7. den 5. juni 1849 kunne underskrive Danmarks første grundlov. Loven byggede på inspiration fra bl.a. den belgiske og norske forfatning samt filosoffen Montesquieus ideer om magtens tredeling i den udøvende, lovgivende og dømmende magt. Grundloven var i sin samtid et stort skridt mod mere demokrati og indeholdt bl.a. følgende centrale vedtagelser:</w:t>
      </w:r>
    </w:p>
    <w:p w14:paraId="3264EFD3" w14:textId="02372384" w:rsidR="00567EAA" w:rsidRPr="00D439C3" w:rsidRDefault="00567EAA" w:rsidP="006E75B8">
      <w:pPr>
        <w:spacing w:after="240" w:line="240" w:lineRule="auto"/>
        <w:rPr>
          <w:rFonts w:ascii="Times New Roman" w:eastAsia="Times New Roman" w:hAnsi="Times New Roman" w:cs="Times New Roman"/>
          <w:color w:val="212121"/>
          <w:sz w:val="24"/>
          <w:szCs w:val="24"/>
          <w:lang w:eastAsia="da-DK"/>
        </w:rPr>
      </w:pPr>
      <w:r>
        <w:rPr>
          <w:rFonts w:ascii="Times New Roman" w:eastAsia="Times New Roman" w:hAnsi="Times New Roman" w:cs="Times New Roman"/>
          <w:color w:val="212121"/>
          <w:sz w:val="24"/>
          <w:szCs w:val="24"/>
          <w:lang w:eastAsia="da-DK"/>
        </w:rPr>
        <w:t>Grundloven</w:t>
      </w:r>
      <w:r w:rsidR="00521760">
        <w:rPr>
          <w:rFonts w:ascii="Times New Roman" w:eastAsia="Times New Roman" w:hAnsi="Times New Roman" w:cs="Times New Roman"/>
          <w:color w:val="212121"/>
          <w:sz w:val="24"/>
          <w:szCs w:val="24"/>
          <w:lang w:eastAsia="da-DK"/>
        </w:rPr>
        <w:t xml:space="preserve"> (Kilde)</w:t>
      </w:r>
    </w:p>
    <w:p w14:paraId="34BB6253" w14:textId="77777777" w:rsidR="006E75B8" w:rsidRPr="00D439C3" w:rsidRDefault="006E75B8" w:rsidP="006E75B8">
      <w:pPr>
        <w:numPr>
          <w:ilvl w:val="0"/>
          <w:numId w:val="1"/>
        </w:numPr>
        <w:spacing w:after="180" w:line="336" w:lineRule="atLeast"/>
        <w:ind w:left="0"/>
        <w:rPr>
          <w:rFonts w:ascii="Times New Roman" w:eastAsia="Times New Roman" w:hAnsi="Times New Roman" w:cs="Times New Roman"/>
          <w:color w:val="212121"/>
          <w:sz w:val="24"/>
          <w:szCs w:val="24"/>
          <w:lang w:eastAsia="da-DK"/>
        </w:rPr>
      </w:pPr>
      <w:r w:rsidRPr="00D439C3">
        <w:rPr>
          <w:rFonts w:ascii="Times New Roman" w:eastAsia="Times New Roman" w:hAnsi="Times New Roman" w:cs="Times New Roman"/>
          <w:color w:val="212121"/>
          <w:sz w:val="24"/>
          <w:szCs w:val="24"/>
          <w:lang w:eastAsia="da-DK"/>
        </w:rPr>
        <w:t>Rigsdagen skulle bestå af to kamre, Folketinget og Landstinget (§ 34).</w:t>
      </w:r>
    </w:p>
    <w:p w14:paraId="13B7CA98" w14:textId="77777777" w:rsidR="006E75B8" w:rsidRPr="00D439C3" w:rsidRDefault="006E75B8" w:rsidP="006E75B8">
      <w:pPr>
        <w:numPr>
          <w:ilvl w:val="0"/>
          <w:numId w:val="1"/>
        </w:numPr>
        <w:spacing w:after="180" w:line="336" w:lineRule="atLeast"/>
        <w:ind w:left="0"/>
        <w:rPr>
          <w:rFonts w:ascii="Times New Roman" w:eastAsia="Times New Roman" w:hAnsi="Times New Roman" w:cs="Times New Roman"/>
          <w:color w:val="212121"/>
          <w:sz w:val="24"/>
          <w:szCs w:val="24"/>
          <w:lang w:eastAsia="da-DK"/>
        </w:rPr>
      </w:pPr>
      <w:r w:rsidRPr="00D439C3">
        <w:rPr>
          <w:rFonts w:ascii="Times New Roman" w:eastAsia="Times New Roman" w:hAnsi="Times New Roman" w:cs="Times New Roman"/>
          <w:color w:val="212121"/>
          <w:sz w:val="24"/>
          <w:szCs w:val="24"/>
          <w:lang w:eastAsia="da-DK"/>
        </w:rPr>
        <w:lastRenderedPageBreak/>
        <w:t>Indførelse af en begrænset stemmeret: Til Folketinget var der valgret for alle uberygtede mænd over 30 med egen husstand, der ikke modtog eller havde modtaget fattigunderstøttelse (§ 35). For valgbarhed gjaldt de samme krav, dog var aldersgrænsen kun 25 (§ 36). Valgene til Landstinget var indirekte og vælgerne skulle udpege valgmænd (§§ 39, 41). For valgret til Landstinget gjaldt de samme regler som til Folketinget (§ 39), hvorimod valgbarheden var indskrænket til økonomisk velbjærgede mænd over 40 (§ 40). I folkemunde hed det, at ’de 5 F’er’ (fruentimmere, folkehold, forbrydere, fjolser og fattige) ikke fik stemmeret. Samlet set fik ca. 15 % af Danmarks befolkning adgang til at stemme i 1849.</w:t>
      </w:r>
    </w:p>
    <w:p w14:paraId="09EAF662" w14:textId="52B33573" w:rsidR="00BA4DBA" w:rsidRDefault="00BA4DBA" w:rsidP="006E75B8"/>
    <w:p w14:paraId="00FC77A5" w14:textId="585841B1" w:rsidR="00567EAA" w:rsidRDefault="00883D3A" w:rsidP="006E75B8">
      <w:pPr>
        <w:rPr>
          <w:rFonts w:ascii="Times New Roman" w:eastAsia="Times New Roman" w:hAnsi="Times New Roman" w:cs="Times New Roman"/>
          <w:b/>
          <w:caps/>
          <w:color w:val="212121"/>
          <w:kern w:val="36"/>
          <w:sz w:val="36"/>
          <w:szCs w:val="36"/>
          <w:lang w:eastAsia="da-DK"/>
        </w:rPr>
      </w:pPr>
      <w:r w:rsidRPr="00D439C3">
        <w:rPr>
          <w:rFonts w:ascii="Times New Roman" w:eastAsia="Times New Roman" w:hAnsi="Times New Roman" w:cs="Times New Roman"/>
          <w:b/>
          <w:caps/>
          <w:color w:val="212121"/>
          <w:kern w:val="36"/>
          <w:sz w:val="36"/>
          <w:szCs w:val="36"/>
          <w:lang w:eastAsia="da-DK"/>
        </w:rPr>
        <w:t xml:space="preserve">DANMARKS RIGES GRUNDLOV AF 5. JUNI </w:t>
      </w:r>
      <w:r>
        <w:rPr>
          <w:rFonts w:ascii="Times New Roman" w:eastAsia="Times New Roman" w:hAnsi="Times New Roman" w:cs="Times New Roman"/>
          <w:b/>
          <w:caps/>
          <w:color w:val="212121"/>
          <w:kern w:val="36"/>
          <w:sz w:val="36"/>
          <w:szCs w:val="36"/>
          <w:lang w:eastAsia="da-DK"/>
        </w:rPr>
        <w:t xml:space="preserve">1915 </w:t>
      </w:r>
    </w:p>
    <w:p w14:paraId="55105DF0" w14:textId="7FFC953A" w:rsidR="00B52726" w:rsidRDefault="00B52726" w:rsidP="00B52726">
      <w:r>
        <w:t xml:space="preserve">Hentet fra: </w:t>
      </w:r>
      <w:hyperlink r:id="rId6" w:history="1">
        <w:r w:rsidRPr="001C0A47">
          <w:rPr>
            <w:rStyle w:val="Hyperlink"/>
          </w:rPr>
          <w:t>https://danmarkshistorien.lex.dk/Danmarks_Riges_Grundlov_af_5._juni_1915</w:t>
        </w:r>
      </w:hyperlink>
    </w:p>
    <w:p w14:paraId="466E5D04" w14:textId="77777777" w:rsidR="00B52726" w:rsidRPr="00B52726" w:rsidRDefault="00B52726" w:rsidP="00B52726">
      <w:pPr>
        <w:rPr>
          <w:b/>
          <w:bCs/>
        </w:rPr>
      </w:pPr>
      <w:r w:rsidRPr="00B52726">
        <w:rPr>
          <w:b/>
          <w:bCs/>
        </w:rPr>
        <w:t>Kildeintroduktion:</w:t>
      </w:r>
    </w:p>
    <w:p w14:paraId="12F32F55" w14:textId="77777777" w:rsidR="00B52726" w:rsidRPr="00B52726" w:rsidRDefault="00B52726" w:rsidP="00B52726">
      <w:r w:rsidRPr="00B52726">
        <w:t>1. verdenskrig (1914-1918) udløste i Danmark som i mange andre lande en politisk borgfred, hvilket bl.a. resulterede i, at den radikale regering i 1916 optog en kontrolminister fra hvert af de øvrige tre partier: Socialdemokratiet, Venstre og de Konservative. I dette milde politiske klima afsluttedes de foregående års tovtrækkeri om en ny forfatning. Grundloven af 1915 blev vedtaget med støtte fra alle partier og symbolsk underskrevet af kongen den 5. juni ligesom den første grundlov i 1849. Den nye Grundlov medførte bl.a. at:</w:t>
      </w:r>
    </w:p>
    <w:p w14:paraId="166B914B" w14:textId="77777777" w:rsidR="00B52726" w:rsidRPr="00B52726" w:rsidRDefault="00B52726" w:rsidP="00B52726">
      <w:pPr>
        <w:numPr>
          <w:ilvl w:val="0"/>
          <w:numId w:val="5"/>
        </w:numPr>
      </w:pPr>
      <w:r w:rsidRPr="00B52726">
        <w:t>Kvinder og tjenestefolk uden egen husstand fik stemmeret (§ 30).</w:t>
      </w:r>
    </w:p>
    <w:p w14:paraId="37B1B3AD" w14:textId="77777777" w:rsidR="00B52726" w:rsidRPr="00B52726" w:rsidRDefault="00B52726" w:rsidP="00B52726">
      <w:pPr>
        <w:numPr>
          <w:ilvl w:val="0"/>
          <w:numId w:val="5"/>
        </w:numPr>
      </w:pPr>
      <w:r w:rsidRPr="00B52726">
        <w:t>Der skete en tilnærmelse til proportionalvalg, da valgene i enkeltmandskredse blev suppleret af tillægsmandater (§ 32).</w:t>
      </w:r>
    </w:p>
    <w:p w14:paraId="3746CDFD" w14:textId="77777777" w:rsidR="00B52726" w:rsidRPr="00B52726" w:rsidRDefault="00B52726" w:rsidP="00B52726">
      <w:pPr>
        <w:numPr>
          <w:ilvl w:val="0"/>
          <w:numId w:val="5"/>
        </w:numPr>
      </w:pPr>
      <w:r w:rsidRPr="00B52726">
        <w:t>Den privilegerede valgret til Landstinget bortfaldt (§ 34).</w:t>
      </w:r>
    </w:p>
    <w:p w14:paraId="32592A18" w14:textId="77777777" w:rsidR="00B52726" w:rsidRPr="00B52726" w:rsidRDefault="00B52726" w:rsidP="00B52726">
      <w:pPr>
        <w:numPr>
          <w:ilvl w:val="0"/>
          <w:numId w:val="5"/>
        </w:numPr>
      </w:pPr>
      <w:r w:rsidRPr="00B52726">
        <w:t>Fremtidige grundlovsændringer kun kunne gennemføres ved folkeafstemning, hvor mindst 45 % af samtlige vælgere stemte for (§ 93).</w:t>
      </w:r>
    </w:p>
    <w:p w14:paraId="21B0A3A0" w14:textId="77777777" w:rsidR="00B52726" w:rsidRPr="00B52726" w:rsidRDefault="00B52726" w:rsidP="00B52726">
      <w:r w:rsidRPr="00B52726">
        <w:t>Grundloven af 1915 trådte først i kraft ved folketingsvalget den 22. april 1918 efter flere udsættelser. Man ville undgå valgkamp under 1. verdenskrig, men kunne ikke længere udskyde valg til Rigsdagen, selvom krigen først sluttede i november 1918. </w:t>
      </w:r>
      <w:hyperlink r:id="rId7" w:tgtFrame="_self" w:history="1">
        <w:r w:rsidRPr="00B52726">
          <w:rPr>
            <w:rStyle w:val="Hyperlink"/>
          </w:rPr>
          <w:t>Et tillæg til Grundloven</w:t>
        </w:r>
      </w:hyperlink>
      <w:r w:rsidRPr="00B52726">
        <w:t> blev vedtaget 10. september 1920.</w:t>
      </w:r>
    </w:p>
    <w:p w14:paraId="7EE3F436" w14:textId="77777777" w:rsidR="00B52726" w:rsidRDefault="00B52726" w:rsidP="00B52726"/>
    <w:p w14:paraId="140B0551" w14:textId="329E418A" w:rsidR="00AA003F" w:rsidRPr="00AA003F" w:rsidRDefault="00AA003F" w:rsidP="00B52726">
      <w:pPr>
        <w:rPr>
          <w:rFonts w:ascii="Times New Roman" w:eastAsia="Times New Roman" w:hAnsi="Times New Roman" w:cs="Times New Roman"/>
          <w:b/>
          <w:caps/>
          <w:color w:val="212121"/>
          <w:kern w:val="36"/>
          <w:sz w:val="36"/>
          <w:szCs w:val="36"/>
          <w:lang w:eastAsia="da-DK"/>
        </w:rPr>
      </w:pPr>
      <w:r w:rsidRPr="00D439C3">
        <w:rPr>
          <w:rFonts w:ascii="Times New Roman" w:eastAsia="Times New Roman" w:hAnsi="Times New Roman" w:cs="Times New Roman"/>
          <w:b/>
          <w:caps/>
          <w:color w:val="212121"/>
          <w:kern w:val="36"/>
          <w:sz w:val="36"/>
          <w:szCs w:val="36"/>
          <w:lang w:eastAsia="da-DK"/>
        </w:rPr>
        <w:t xml:space="preserve">DANMARKS RIGES GRUNDLOV AF 5. JUNI </w:t>
      </w:r>
      <w:r>
        <w:rPr>
          <w:rFonts w:ascii="Times New Roman" w:eastAsia="Times New Roman" w:hAnsi="Times New Roman" w:cs="Times New Roman"/>
          <w:b/>
          <w:caps/>
          <w:color w:val="212121"/>
          <w:kern w:val="36"/>
          <w:sz w:val="36"/>
          <w:szCs w:val="36"/>
          <w:lang w:eastAsia="da-DK"/>
        </w:rPr>
        <w:t>19</w:t>
      </w:r>
      <w:r>
        <w:rPr>
          <w:rFonts w:ascii="Times New Roman" w:eastAsia="Times New Roman" w:hAnsi="Times New Roman" w:cs="Times New Roman"/>
          <w:b/>
          <w:caps/>
          <w:color w:val="212121"/>
          <w:kern w:val="36"/>
          <w:sz w:val="36"/>
          <w:szCs w:val="36"/>
          <w:lang w:eastAsia="da-DK"/>
        </w:rPr>
        <w:t>53</w:t>
      </w:r>
      <w:r>
        <w:rPr>
          <w:rFonts w:ascii="Times New Roman" w:eastAsia="Times New Roman" w:hAnsi="Times New Roman" w:cs="Times New Roman"/>
          <w:b/>
          <w:caps/>
          <w:color w:val="212121"/>
          <w:kern w:val="36"/>
          <w:sz w:val="36"/>
          <w:szCs w:val="36"/>
          <w:lang w:eastAsia="da-DK"/>
        </w:rPr>
        <w:t xml:space="preserve"> </w:t>
      </w:r>
    </w:p>
    <w:p w14:paraId="514541DE" w14:textId="418DE58F" w:rsidR="00B52726" w:rsidRDefault="00AA003F" w:rsidP="00B52726">
      <w:r>
        <w:t xml:space="preserve">Hentet fra: </w:t>
      </w:r>
      <w:hyperlink r:id="rId8" w:history="1">
        <w:r w:rsidRPr="00617A77">
          <w:rPr>
            <w:rStyle w:val="Hyperlink"/>
          </w:rPr>
          <w:t>https://danmarkshistorien.lex.dk/Danmarks_Riges_Grundlov_af_5._juni_1953</w:t>
        </w:r>
      </w:hyperlink>
    </w:p>
    <w:p w14:paraId="0527F4AB" w14:textId="77777777" w:rsidR="00521760" w:rsidRPr="00521760" w:rsidRDefault="00521760" w:rsidP="00521760">
      <w:pPr>
        <w:rPr>
          <w:b/>
          <w:bCs/>
        </w:rPr>
      </w:pPr>
      <w:r w:rsidRPr="00521760">
        <w:rPr>
          <w:b/>
          <w:bCs/>
        </w:rPr>
        <w:t>Kildeintroduktion:</w:t>
      </w:r>
    </w:p>
    <w:p w14:paraId="68E201C9" w14:textId="77777777" w:rsidR="00521760" w:rsidRPr="00521760" w:rsidRDefault="00521760" w:rsidP="00521760">
      <w:r w:rsidRPr="00521760">
        <w:t xml:space="preserve">Den 5. juni 1953 blev Danmarks Riges Grundlov ændret. Den sidste større ændring var foretaget i 1915, men med få ændringer i 1920, hvor Nordslesvig igen blev en del af det danske rige. Op gennem 1930'erne </w:t>
      </w:r>
      <w:r w:rsidRPr="00521760">
        <w:lastRenderedPageBreak/>
        <w:t>og 1940'erne foregik der en del politisk debat om revurdering af grundloven. Et forslag blev i 1939 sendt til folkeafstemning, men blev stemt ned. En af hovedårsagerne til, at grundlovsændringen i 1953 gik igennem, var, at Frederik 9. (født 1899, regent 1947-1972) havde tre døtre, men ingen sønner. Med den daværende grundlov skulle Frederik 9.s bror, Knud, dermed være tronfølger. Med grundlovsændringen blev kvindelig tronarvefølge indført, dog kun hvis den siddende regent ikke har nogen sønner. Foruden ændringen i tronfølgeloven medførte Grundloven af 1953 følgende centrale ændringer:</w:t>
      </w:r>
    </w:p>
    <w:p w14:paraId="416B68AA" w14:textId="77777777" w:rsidR="00521760" w:rsidRPr="00521760" w:rsidRDefault="00521760" w:rsidP="00521760">
      <w:pPr>
        <w:numPr>
          <w:ilvl w:val="0"/>
          <w:numId w:val="6"/>
        </w:numPr>
      </w:pPr>
      <w:r w:rsidRPr="00521760">
        <w:t>Landstinget og dermed tokammersystemet blev afskaffet (§ 3)</w:t>
      </w:r>
    </w:p>
    <w:p w14:paraId="509B2A22" w14:textId="77777777" w:rsidR="00521760" w:rsidRPr="00521760" w:rsidRDefault="00521760" w:rsidP="00521760">
      <w:pPr>
        <w:numPr>
          <w:ilvl w:val="0"/>
          <w:numId w:val="6"/>
        </w:numPr>
      </w:pPr>
      <w:r w:rsidRPr="00521760">
        <w:t>Nye muligheder for brug af folkeafstemning – bl.a. kunne et 1/3-delsflertal i Folketinget fremover kræve et lovforslag til folkeafstemning (§ 42, stk. 1)</w:t>
      </w:r>
    </w:p>
    <w:p w14:paraId="6BAC352A" w14:textId="77777777" w:rsidR="00521760" w:rsidRPr="00521760" w:rsidRDefault="00521760" w:rsidP="00521760">
      <w:pPr>
        <w:numPr>
          <w:ilvl w:val="0"/>
          <w:numId w:val="6"/>
        </w:numPr>
      </w:pPr>
      <w:r w:rsidRPr="00521760">
        <w:t>Ved tilfælde af suverænitetsafgivelse skal der være et 5/6-delsflertal i Folketinget (§ 20)</w:t>
      </w:r>
    </w:p>
    <w:p w14:paraId="48806BCB" w14:textId="77777777" w:rsidR="00521760" w:rsidRPr="00521760" w:rsidRDefault="00521760" w:rsidP="00521760">
      <w:pPr>
        <w:numPr>
          <w:ilvl w:val="0"/>
          <w:numId w:val="6"/>
        </w:numPr>
      </w:pPr>
      <w:r w:rsidRPr="00521760">
        <w:t>Grønlands status blev ændret fra koloni til amt</w:t>
      </w:r>
    </w:p>
    <w:p w14:paraId="01B41501" w14:textId="77777777" w:rsidR="00521760" w:rsidRPr="00521760" w:rsidRDefault="00521760" w:rsidP="00521760">
      <w:r w:rsidRPr="00521760">
        <w:t>Tronfølgeloven er siden ændret, så det altid vil være den førstefødte – uanset køn – som arver tronen. Ændringen blev vedtaget af Folketinget den 2. juni 2006, af et nyvalgt Folketing den 24. februar 2009 samt ved en folkeafstemning den 7. juni 2009.</w:t>
      </w:r>
    </w:p>
    <w:p w14:paraId="027D4395" w14:textId="77777777" w:rsidR="00AA003F" w:rsidRDefault="00AA003F" w:rsidP="00B52726"/>
    <w:sectPr w:rsidR="00AA003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56CAB"/>
    <w:multiLevelType w:val="hybridMultilevel"/>
    <w:tmpl w:val="78CE027E"/>
    <w:lvl w:ilvl="0" w:tplc="82DA7AF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DBD0427"/>
    <w:multiLevelType w:val="multilevel"/>
    <w:tmpl w:val="0BF0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92091"/>
    <w:multiLevelType w:val="multilevel"/>
    <w:tmpl w:val="45C4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F60E7"/>
    <w:multiLevelType w:val="hybridMultilevel"/>
    <w:tmpl w:val="F432E3F8"/>
    <w:lvl w:ilvl="0" w:tplc="678A771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8CD0A43"/>
    <w:multiLevelType w:val="hybridMultilevel"/>
    <w:tmpl w:val="4B741F20"/>
    <w:lvl w:ilvl="0" w:tplc="D01E9A8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5925590"/>
    <w:multiLevelType w:val="multilevel"/>
    <w:tmpl w:val="59FE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2220519">
    <w:abstractNumId w:val="5"/>
  </w:num>
  <w:num w:numId="2" w16cid:durableId="1101031323">
    <w:abstractNumId w:val="4"/>
  </w:num>
  <w:num w:numId="3" w16cid:durableId="929630379">
    <w:abstractNumId w:val="0"/>
  </w:num>
  <w:num w:numId="4" w16cid:durableId="641429222">
    <w:abstractNumId w:val="3"/>
  </w:num>
  <w:num w:numId="5" w16cid:durableId="1298757079">
    <w:abstractNumId w:val="1"/>
  </w:num>
  <w:num w:numId="6" w16cid:durableId="1619141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5B8"/>
    <w:rsid w:val="000010AE"/>
    <w:rsid w:val="00054C7E"/>
    <w:rsid w:val="00144404"/>
    <w:rsid w:val="00294B57"/>
    <w:rsid w:val="002F3757"/>
    <w:rsid w:val="00305263"/>
    <w:rsid w:val="003311B8"/>
    <w:rsid w:val="003A1587"/>
    <w:rsid w:val="003F3625"/>
    <w:rsid w:val="004D409C"/>
    <w:rsid w:val="00521760"/>
    <w:rsid w:val="00567EAA"/>
    <w:rsid w:val="00584D1D"/>
    <w:rsid w:val="005F44F0"/>
    <w:rsid w:val="006877DC"/>
    <w:rsid w:val="006A25BA"/>
    <w:rsid w:val="006E75B8"/>
    <w:rsid w:val="00723124"/>
    <w:rsid w:val="00883D3A"/>
    <w:rsid w:val="009041E9"/>
    <w:rsid w:val="00A87EA1"/>
    <w:rsid w:val="00AA003F"/>
    <w:rsid w:val="00B52726"/>
    <w:rsid w:val="00BA4DBA"/>
    <w:rsid w:val="00C45AB6"/>
    <w:rsid w:val="00FF741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6D6B"/>
  <w15:chartTrackingRefBased/>
  <w15:docId w15:val="{268309EE-8B48-43DE-8479-ECDDAA39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5B8"/>
    <w:pPr>
      <w:spacing w:after="200" w:line="276" w:lineRule="auto"/>
    </w:pPr>
  </w:style>
  <w:style w:type="paragraph" w:styleId="Overskrift1">
    <w:name w:val="heading 1"/>
    <w:basedOn w:val="Normal"/>
    <w:next w:val="Normal"/>
    <w:link w:val="Overskrift1Tegn"/>
    <w:uiPriority w:val="9"/>
    <w:qFormat/>
    <w:rsid w:val="006E75B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Overskrift2">
    <w:name w:val="heading 2"/>
    <w:basedOn w:val="Normal"/>
    <w:next w:val="Normal"/>
    <w:link w:val="Overskrift2Tegn"/>
    <w:uiPriority w:val="9"/>
    <w:semiHidden/>
    <w:unhideWhenUsed/>
    <w:qFormat/>
    <w:rsid w:val="00B527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E75B8"/>
    <w:rPr>
      <w:rFonts w:asciiTheme="majorHAnsi" w:eastAsiaTheme="majorEastAsia" w:hAnsiTheme="majorHAnsi" w:cstheme="majorBidi"/>
      <w:b/>
      <w:bCs/>
      <w:color w:val="2F5496" w:themeColor="accent1" w:themeShade="BF"/>
      <w:sz w:val="28"/>
      <w:szCs w:val="28"/>
    </w:rPr>
  </w:style>
  <w:style w:type="character" w:styleId="Strk">
    <w:name w:val="Strong"/>
    <w:basedOn w:val="Standardskrifttypeiafsnit"/>
    <w:uiPriority w:val="22"/>
    <w:qFormat/>
    <w:rsid w:val="006E75B8"/>
    <w:rPr>
      <w:b/>
      <w:bCs/>
    </w:rPr>
  </w:style>
  <w:style w:type="paragraph" w:styleId="NormalWeb">
    <w:name w:val="Normal (Web)"/>
    <w:basedOn w:val="Normal"/>
    <w:uiPriority w:val="99"/>
    <w:unhideWhenUsed/>
    <w:rsid w:val="006E75B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pple-converted-space">
    <w:name w:val="apple-converted-space"/>
    <w:basedOn w:val="Standardskrifttypeiafsnit"/>
    <w:rsid w:val="006E75B8"/>
  </w:style>
  <w:style w:type="character" w:styleId="Hyperlink">
    <w:name w:val="Hyperlink"/>
    <w:basedOn w:val="Standardskrifttypeiafsnit"/>
    <w:uiPriority w:val="99"/>
    <w:unhideWhenUsed/>
    <w:rsid w:val="006E75B8"/>
    <w:rPr>
      <w:color w:val="0563C1" w:themeColor="hyperlink"/>
      <w:u w:val="single"/>
    </w:rPr>
  </w:style>
  <w:style w:type="character" w:styleId="Ulstomtale">
    <w:name w:val="Unresolved Mention"/>
    <w:basedOn w:val="Standardskrifttypeiafsnit"/>
    <w:uiPriority w:val="99"/>
    <w:semiHidden/>
    <w:unhideWhenUsed/>
    <w:rsid w:val="006E75B8"/>
    <w:rPr>
      <w:color w:val="605E5C"/>
      <w:shd w:val="clear" w:color="auto" w:fill="E1DFDD"/>
    </w:rPr>
  </w:style>
  <w:style w:type="paragraph" w:styleId="Listeafsnit">
    <w:name w:val="List Paragraph"/>
    <w:basedOn w:val="Normal"/>
    <w:uiPriority w:val="34"/>
    <w:qFormat/>
    <w:rsid w:val="00FF7413"/>
    <w:pPr>
      <w:ind w:left="720"/>
      <w:contextualSpacing/>
    </w:pPr>
  </w:style>
  <w:style w:type="paragraph" w:styleId="Titel">
    <w:name w:val="Title"/>
    <w:basedOn w:val="Normal"/>
    <w:next w:val="Normal"/>
    <w:link w:val="TitelTegn"/>
    <w:uiPriority w:val="10"/>
    <w:qFormat/>
    <w:rsid w:val="000010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010AE"/>
    <w:rPr>
      <w:rFonts w:asciiTheme="majorHAnsi" w:eastAsiaTheme="majorEastAsia" w:hAnsiTheme="majorHAnsi" w:cstheme="majorBidi"/>
      <w:spacing w:val="-10"/>
      <w:kern w:val="28"/>
      <w:sz w:val="56"/>
      <w:szCs w:val="56"/>
    </w:rPr>
  </w:style>
  <w:style w:type="character" w:styleId="BesgtLink">
    <w:name w:val="FollowedHyperlink"/>
    <w:basedOn w:val="Standardskrifttypeiafsnit"/>
    <w:uiPriority w:val="99"/>
    <w:semiHidden/>
    <w:unhideWhenUsed/>
    <w:rsid w:val="004D409C"/>
    <w:rPr>
      <w:color w:val="954F72" w:themeColor="followedHyperlink"/>
      <w:u w:val="single"/>
    </w:rPr>
  </w:style>
  <w:style w:type="character" w:customStyle="1" w:styleId="Overskrift2Tegn">
    <w:name w:val="Overskrift 2 Tegn"/>
    <w:basedOn w:val="Standardskrifttypeiafsnit"/>
    <w:link w:val="Overskrift2"/>
    <w:uiPriority w:val="9"/>
    <w:semiHidden/>
    <w:rsid w:val="00B5272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2475">
      <w:bodyDiv w:val="1"/>
      <w:marLeft w:val="0"/>
      <w:marRight w:val="0"/>
      <w:marTop w:val="0"/>
      <w:marBottom w:val="0"/>
      <w:divBdr>
        <w:top w:val="none" w:sz="0" w:space="0" w:color="auto"/>
        <w:left w:val="none" w:sz="0" w:space="0" w:color="auto"/>
        <w:bottom w:val="none" w:sz="0" w:space="0" w:color="auto"/>
        <w:right w:val="none" w:sz="0" w:space="0" w:color="auto"/>
      </w:divBdr>
      <w:divsChild>
        <w:div w:id="265625776">
          <w:marLeft w:val="0"/>
          <w:marRight w:val="0"/>
          <w:marTop w:val="0"/>
          <w:marBottom w:val="0"/>
          <w:divBdr>
            <w:top w:val="none" w:sz="0" w:space="0" w:color="auto"/>
            <w:left w:val="none" w:sz="0" w:space="0" w:color="auto"/>
            <w:bottom w:val="none" w:sz="0" w:space="0" w:color="auto"/>
            <w:right w:val="none" w:sz="0" w:space="0" w:color="auto"/>
          </w:divBdr>
          <w:divsChild>
            <w:div w:id="9757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239826">
      <w:bodyDiv w:val="1"/>
      <w:marLeft w:val="0"/>
      <w:marRight w:val="0"/>
      <w:marTop w:val="0"/>
      <w:marBottom w:val="0"/>
      <w:divBdr>
        <w:top w:val="none" w:sz="0" w:space="0" w:color="auto"/>
        <w:left w:val="none" w:sz="0" w:space="0" w:color="auto"/>
        <w:bottom w:val="none" w:sz="0" w:space="0" w:color="auto"/>
        <w:right w:val="none" w:sz="0" w:space="0" w:color="auto"/>
      </w:divBdr>
      <w:divsChild>
        <w:div w:id="606158012">
          <w:marLeft w:val="0"/>
          <w:marRight w:val="0"/>
          <w:marTop w:val="0"/>
          <w:marBottom w:val="0"/>
          <w:divBdr>
            <w:top w:val="none" w:sz="0" w:space="0" w:color="auto"/>
            <w:left w:val="none" w:sz="0" w:space="0" w:color="auto"/>
            <w:bottom w:val="none" w:sz="0" w:space="0" w:color="auto"/>
            <w:right w:val="none" w:sz="0" w:space="0" w:color="auto"/>
          </w:divBdr>
          <w:divsChild>
            <w:div w:id="192591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449">
      <w:bodyDiv w:val="1"/>
      <w:marLeft w:val="0"/>
      <w:marRight w:val="0"/>
      <w:marTop w:val="0"/>
      <w:marBottom w:val="0"/>
      <w:divBdr>
        <w:top w:val="none" w:sz="0" w:space="0" w:color="auto"/>
        <w:left w:val="none" w:sz="0" w:space="0" w:color="auto"/>
        <w:bottom w:val="none" w:sz="0" w:space="0" w:color="auto"/>
        <w:right w:val="none" w:sz="0" w:space="0" w:color="auto"/>
      </w:divBdr>
      <w:divsChild>
        <w:div w:id="1547523761">
          <w:marLeft w:val="0"/>
          <w:marRight w:val="0"/>
          <w:marTop w:val="0"/>
          <w:marBottom w:val="0"/>
          <w:divBdr>
            <w:top w:val="none" w:sz="0" w:space="0" w:color="auto"/>
            <w:left w:val="none" w:sz="0" w:space="0" w:color="auto"/>
            <w:bottom w:val="none" w:sz="0" w:space="0" w:color="auto"/>
            <w:right w:val="none" w:sz="0" w:space="0" w:color="auto"/>
          </w:divBdr>
          <w:divsChild>
            <w:div w:id="14216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7510">
      <w:bodyDiv w:val="1"/>
      <w:marLeft w:val="0"/>
      <w:marRight w:val="0"/>
      <w:marTop w:val="0"/>
      <w:marBottom w:val="0"/>
      <w:divBdr>
        <w:top w:val="none" w:sz="0" w:space="0" w:color="auto"/>
        <w:left w:val="none" w:sz="0" w:space="0" w:color="auto"/>
        <w:bottom w:val="none" w:sz="0" w:space="0" w:color="auto"/>
        <w:right w:val="none" w:sz="0" w:space="0" w:color="auto"/>
      </w:divBdr>
      <w:divsChild>
        <w:div w:id="2078623024">
          <w:marLeft w:val="0"/>
          <w:marRight w:val="0"/>
          <w:marTop w:val="0"/>
          <w:marBottom w:val="0"/>
          <w:divBdr>
            <w:top w:val="none" w:sz="0" w:space="0" w:color="auto"/>
            <w:left w:val="none" w:sz="0" w:space="0" w:color="auto"/>
            <w:bottom w:val="none" w:sz="0" w:space="0" w:color="auto"/>
            <w:right w:val="none" w:sz="0" w:space="0" w:color="auto"/>
          </w:divBdr>
          <w:divsChild>
            <w:div w:id="1654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nmarkshistorien.lex.dk/Danmarks_Riges_Grundlov_af_5._juni_1953" TargetMode="External"/><Relationship Id="rId3" Type="http://schemas.openxmlformats.org/officeDocument/2006/relationships/settings" Target="settings.xml"/><Relationship Id="rId7" Type="http://schemas.openxmlformats.org/officeDocument/2006/relationships/hyperlink" Target="https://danmarkshistorien.lex.dk/Grundlovs%C3%A6ndringen,_10._september_19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nmarkshistorien.lex.dk/Danmarks_Riges_Grundlov_af_5._juni_1915" TargetMode="External"/><Relationship Id="rId5" Type="http://schemas.openxmlformats.org/officeDocument/2006/relationships/hyperlink" Target="https://danmarkshistorien.dk/vis/materiale/danmarks-riges-grundlov-af-5-juni-1849-junigrundlov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886</Words>
  <Characters>5408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Norsk Axelsen</dc:creator>
  <cp:keywords/>
  <dc:description/>
  <cp:lastModifiedBy>Pernille Norsk Poulsgaard</cp:lastModifiedBy>
  <cp:revision>9</cp:revision>
  <dcterms:created xsi:type="dcterms:W3CDTF">2025-05-20T12:01:00Z</dcterms:created>
  <dcterms:modified xsi:type="dcterms:W3CDTF">2025-05-20T12:08:00Z</dcterms:modified>
</cp:coreProperties>
</file>