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45992" w14:textId="0E0A4A9E" w:rsidR="00ED1CB4" w:rsidRPr="00E003FB" w:rsidRDefault="00552EB8" w:rsidP="00552EB8">
      <w:pPr>
        <w:jc w:val="center"/>
        <w:rPr>
          <w:b/>
          <w:bCs/>
          <w:sz w:val="32"/>
          <w:szCs w:val="32"/>
        </w:rPr>
      </w:pPr>
      <w:r w:rsidRPr="00E003FB">
        <w:rPr>
          <w:b/>
          <w:bCs/>
          <w:sz w:val="32"/>
          <w:szCs w:val="32"/>
        </w:rPr>
        <w:t xml:space="preserve">Lektion </w:t>
      </w:r>
      <w:r w:rsidR="00861FCC">
        <w:rPr>
          <w:b/>
          <w:bCs/>
          <w:sz w:val="32"/>
          <w:szCs w:val="32"/>
        </w:rPr>
        <w:t>2</w:t>
      </w:r>
      <w:r w:rsidRPr="00E003FB">
        <w:rPr>
          <w:b/>
          <w:bCs/>
          <w:sz w:val="32"/>
          <w:szCs w:val="32"/>
        </w:rPr>
        <w:t xml:space="preserve"> –</w:t>
      </w:r>
      <w:r w:rsidR="008A4660">
        <w:rPr>
          <w:b/>
          <w:bCs/>
          <w:sz w:val="32"/>
          <w:szCs w:val="32"/>
        </w:rPr>
        <w:t xml:space="preserve"> </w:t>
      </w:r>
      <w:r w:rsidR="00861FCC">
        <w:rPr>
          <w:b/>
          <w:bCs/>
          <w:sz w:val="32"/>
          <w:szCs w:val="32"/>
        </w:rPr>
        <w:t>Fra det traditionelle til det senmoderne samfund</w:t>
      </w:r>
    </w:p>
    <w:p w14:paraId="185E1647" w14:textId="77777777" w:rsidR="00263A86" w:rsidRDefault="00263A86" w:rsidP="00263A86">
      <w:pPr>
        <w:rPr>
          <w:b/>
          <w:bCs/>
        </w:rPr>
      </w:pPr>
    </w:p>
    <w:p w14:paraId="41542494" w14:textId="6A2B0606" w:rsidR="0094386B" w:rsidRDefault="0094386B" w:rsidP="00263A86">
      <w:pPr>
        <w:rPr>
          <w:b/>
          <w:bCs/>
        </w:rPr>
      </w:pPr>
      <w:r>
        <w:rPr>
          <w:b/>
          <w:bCs/>
        </w:rPr>
        <w:t xml:space="preserve">Læsestof:  </w:t>
      </w:r>
    </w:p>
    <w:p w14:paraId="6B78BAFE" w14:textId="77777777" w:rsidR="00861FCC" w:rsidRPr="00A957E5" w:rsidRDefault="00861FCC" w:rsidP="00861FCC">
      <w:pPr>
        <w:pStyle w:val="Listeafsnit"/>
        <w:numPr>
          <w:ilvl w:val="0"/>
          <w:numId w:val="3"/>
        </w:numPr>
        <w:rPr>
          <w:b/>
          <w:bCs/>
        </w:rPr>
      </w:pPr>
      <w:r>
        <w:rPr>
          <w:rFonts w:cstheme="minorHAnsi"/>
        </w:rPr>
        <w:t xml:space="preserve"> </w:t>
      </w:r>
      <w:r w:rsidRPr="00861FCC">
        <w:rPr>
          <w:rFonts w:cstheme="minorHAnsi"/>
        </w:rPr>
        <w:t>Brøndum, P. &amp; Carlsen, M. B. (2024). Vores samfund. Columbus. Fra 2.4.1 til 2.4.3.</w:t>
      </w:r>
    </w:p>
    <w:p w14:paraId="757DE8BB" w14:textId="46B254E2" w:rsidR="00A957E5" w:rsidRPr="00861FCC" w:rsidRDefault="00A957E5" w:rsidP="00861FCC">
      <w:pPr>
        <w:pStyle w:val="Listeafsnit"/>
        <w:numPr>
          <w:ilvl w:val="0"/>
          <w:numId w:val="3"/>
        </w:numPr>
        <w:rPr>
          <w:b/>
          <w:bCs/>
        </w:rPr>
      </w:pPr>
      <w:r w:rsidRPr="00861FCC">
        <w:rPr>
          <w:rFonts w:cstheme="minorHAnsi"/>
        </w:rPr>
        <w:t>Brøndum, P. &amp; Carlsen, M. B. (202</w:t>
      </w:r>
      <w:r>
        <w:rPr>
          <w:rFonts w:cstheme="minorHAnsi"/>
        </w:rPr>
        <w:t>6</w:t>
      </w:r>
      <w:r w:rsidRPr="00861FCC">
        <w:rPr>
          <w:rFonts w:cstheme="minorHAnsi"/>
        </w:rPr>
        <w:t xml:space="preserve">). Vores samfund. Columbus. Fra </w:t>
      </w:r>
      <w:r>
        <w:rPr>
          <w:rFonts w:cstheme="minorHAnsi"/>
        </w:rPr>
        <w:t>69-74</w:t>
      </w:r>
      <w:r w:rsidRPr="00861FCC">
        <w:rPr>
          <w:rFonts w:cstheme="minorHAnsi"/>
        </w:rPr>
        <w:t>.</w:t>
      </w:r>
    </w:p>
    <w:p w14:paraId="283FE9B9" w14:textId="77777777" w:rsidR="00861FCC" w:rsidRDefault="00861FCC" w:rsidP="00861FCC">
      <w:pPr>
        <w:rPr>
          <w:b/>
          <w:bCs/>
        </w:rPr>
      </w:pPr>
    </w:p>
    <w:p w14:paraId="2F4F60EC" w14:textId="77777777" w:rsidR="00A957E5" w:rsidRDefault="00A957E5" w:rsidP="00861FCC">
      <w:pPr>
        <w:rPr>
          <w:b/>
          <w:bCs/>
        </w:rPr>
      </w:pPr>
      <w:r>
        <w:rPr>
          <w:b/>
          <w:bCs/>
        </w:rPr>
        <w:t>Lektie</w:t>
      </w:r>
    </w:p>
    <w:p w14:paraId="45B2B7F4" w14:textId="51E5B9FE" w:rsidR="00A957E5" w:rsidRPr="00A957E5" w:rsidRDefault="00A957E5" w:rsidP="00861FCC">
      <w:r w:rsidRPr="00A957E5">
        <w:t>Udfyld skemaet herunder om dine oldeforældre, bedsteforældre og forældre</w:t>
      </w:r>
    </w:p>
    <w:tbl>
      <w:tblPr>
        <w:tblW w:w="5000" w:type="pct"/>
        <w:jc w:val="center"/>
        <w:tblCellMar>
          <w:top w:w="15" w:type="dxa"/>
          <w:left w:w="15" w:type="dxa"/>
          <w:bottom w:w="15" w:type="dxa"/>
          <w:right w:w="15" w:type="dxa"/>
        </w:tblCellMar>
        <w:tblLook w:val="04A0" w:firstRow="1" w:lastRow="0" w:firstColumn="1" w:lastColumn="0" w:noHBand="0" w:noVBand="1"/>
      </w:tblPr>
      <w:tblGrid>
        <w:gridCol w:w="2337"/>
        <w:gridCol w:w="2336"/>
        <w:gridCol w:w="2613"/>
        <w:gridCol w:w="2336"/>
      </w:tblGrid>
      <w:tr w:rsidR="00A957E5" w:rsidRPr="00A957E5" w14:paraId="0C3674C3" w14:textId="77777777" w:rsidTr="00A957E5">
        <w:trPr>
          <w:jc w:val="center"/>
        </w:trPr>
        <w:tc>
          <w:tcPr>
            <w:tcW w:w="1214" w:type="pct"/>
            <w:tcBorders>
              <w:top w:val="single" w:sz="6" w:space="0" w:color="000000"/>
              <w:left w:val="single" w:sz="6" w:space="0" w:color="000000"/>
              <w:bottom w:val="single" w:sz="6" w:space="0" w:color="000000"/>
              <w:right w:val="single" w:sz="6" w:space="0" w:color="000000"/>
            </w:tcBorders>
            <w:hideMark/>
          </w:tcPr>
          <w:p w14:paraId="51B7DE8C" w14:textId="77777777" w:rsidR="00A957E5" w:rsidRPr="00A957E5" w:rsidRDefault="00A957E5" w:rsidP="00A957E5">
            <w:pPr>
              <w:jc w:val="center"/>
              <w:rPr>
                <w:b/>
                <w:bCs/>
              </w:rPr>
            </w:pPr>
          </w:p>
          <w:p w14:paraId="15E18D22" w14:textId="77777777" w:rsidR="00A957E5" w:rsidRPr="00A957E5" w:rsidRDefault="00A957E5" w:rsidP="00A957E5">
            <w:pPr>
              <w:jc w:val="center"/>
              <w:rPr>
                <w:b/>
                <w:bCs/>
              </w:rPr>
            </w:pPr>
          </w:p>
        </w:tc>
        <w:tc>
          <w:tcPr>
            <w:tcW w:w="1214" w:type="pct"/>
            <w:tcBorders>
              <w:top w:val="single" w:sz="6" w:space="0" w:color="000000"/>
              <w:left w:val="nil"/>
              <w:bottom w:val="single" w:sz="6" w:space="0" w:color="000000"/>
              <w:right w:val="single" w:sz="6" w:space="0" w:color="000000"/>
            </w:tcBorders>
            <w:hideMark/>
          </w:tcPr>
          <w:p w14:paraId="08F016E4" w14:textId="77777777" w:rsidR="00A957E5" w:rsidRPr="00A957E5" w:rsidRDefault="00A957E5" w:rsidP="00A957E5">
            <w:pPr>
              <w:jc w:val="center"/>
              <w:rPr>
                <w:b/>
                <w:bCs/>
              </w:rPr>
            </w:pPr>
            <w:r w:rsidRPr="00A957E5">
              <w:rPr>
                <w:b/>
                <w:bCs/>
              </w:rPr>
              <w:t>Oldeforældre</w:t>
            </w:r>
          </w:p>
        </w:tc>
        <w:tc>
          <w:tcPr>
            <w:tcW w:w="1358" w:type="pct"/>
            <w:tcBorders>
              <w:top w:val="single" w:sz="6" w:space="0" w:color="000000"/>
              <w:left w:val="nil"/>
              <w:bottom w:val="single" w:sz="6" w:space="0" w:color="000000"/>
              <w:right w:val="single" w:sz="6" w:space="0" w:color="000000"/>
            </w:tcBorders>
            <w:hideMark/>
          </w:tcPr>
          <w:p w14:paraId="7DAACB84" w14:textId="77777777" w:rsidR="00A957E5" w:rsidRPr="00A957E5" w:rsidRDefault="00A957E5" w:rsidP="00A957E5">
            <w:pPr>
              <w:jc w:val="center"/>
              <w:rPr>
                <w:b/>
                <w:bCs/>
              </w:rPr>
            </w:pPr>
            <w:r w:rsidRPr="00A957E5">
              <w:rPr>
                <w:b/>
                <w:bCs/>
              </w:rPr>
              <w:t>Bedsteforældre</w:t>
            </w:r>
          </w:p>
        </w:tc>
        <w:tc>
          <w:tcPr>
            <w:tcW w:w="1214" w:type="pct"/>
            <w:tcBorders>
              <w:top w:val="single" w:sz="6" w:space="0" w:color="000000"/>
              <w:left w:val="nil"/>
              <w:bottom w:val="single" w:sz="6" w:space="0" w:color="000000"/>
              <w:right w:val="single" w:sz="6" w:space="0" w:color="000000"/>
            </w:tcBorders>
            <w:hideMark/>
          </w:tcPr>
          <w:p w14:paraId="1C4E8AFB" w14:textId="77777777" w:rsidR="00A957E5" w:rsidRPr="00A957E5" w:rsidRDefault="00A957E5" w:rsidP="00A957E5">
            <w:pPr>
              <w:jc w:val="center"/>
              <w:rPr>
                <w:b/>
                <w:bCs/>
              </w:rPr>
            </w:pPr>
            <w:r w:rsidRPr="00A957E5">
              <w:rPr>
                <w:b/>
                <w:bCs/>
              </w:rPr>
              <w:t>Forældre</w:t>
            </w:r>
          </w:p>
        </w:tc>
      </w:tr>
      <w:tr w:rsidR="00A957E5" w:rsidRPr="00A957E5" w14:paraId="6B0588D7" w14:textId="77777777" w:rsidTr="00A957E5">
        <w:trPr>
          <w:jc w:val="center"/>
        </w:trPr>
        <w:tc>
          <w:tcPr>
            <w:tcW w:w="1214" w:type="pct"/>
            <w:tcBorders>
              <w:top w:val="nil"/>
              <w:left w:val="single" w:sz="6" w:space="0" w:color="000000"/>
              <w:bottom w:val="single" w:sz="6" w:space="0" w:color="000000"/>
              <w:right w:val="single" w:sz="6" w:space="0" w:color="000000"/>
            </w:tcBorders>
            <w:hideMark/>
          </w:tcPr>
          <w:p w14:paraId="202A0B73" w14:textId="77777777" w:rsidR="00A957E5" w:rsidRPr="00A957E5" w:rsidRDefault="00A957E5" w:rsidP="00A957E5">
            <w:pPr>
              <w:jc w:val="center"/>
              <w:rPr>
                <w:b/>
                <w:bCs/>
              </w:rPr>
            </w:pPr>
            <w:r w:rsidRPr="00A957E5">
              <w:rPr>
                <w:b/>
                <w:bCs/>
              </w:rPr>
              <w:t>Antal søskende</w:t>
            </w:r>
          </w:p>
        </w:tc>
        <w:tc>
          <w:tcPr>
            <w:tcW w:w="1214" w:type="pct"/>
            <w:tcBorders>
              <w:top w:val="nil"/>
              <w:left w:val="nil"/>
              <w:bottom w:val="single" w:sz="6" w:space="0" w:color="000000"/>
              <w:right w:val="single" w:sz="6" w:space="0" w:color="000000"/>
            </w:tcBorders>
            <w:hideMark/>
          </w:tcPr>
          <w:p w14:paraId="0805ED82" w14:textId="77777777" w:rsidR="00A957E5" w:rsidRPr="00A957E5" w:rsidRDefault="00A957E5" w:rsidP="00A957E5">
            <w:pPr>
              <w:jc w:val="center"/>
              <w:rPr>
                <w:b/>
                <w:bCs/>
              </w:rPr>
            </w:pPr>
          </w:p>
        </w:tc>
        <w:tc>
          <w:tcPr>
            <w:tcW w:w="1358" w:type="pct"/>
            <w:tcBorders>
              <w:top w:val="nil"/>
              <w:left w:val="nil"/>
              <w:bottom w:val="single" w:sz="6" w:space="0" w:color="000000"/>
              <w:right w:val="single" w:sz="6" w:space="0" w:color="000000"/>
            </w:tcBorders>
            <w:hideMark/>
          </w:tcPr>
          <w:p w14:paraId="66754694" w14:textId="77777777" w:rsidR="00A957E5" w:rsidRPr="00A957E5" w:rsidRDefault="00A957E5" w:rsidP="00A957E5">
            <w:pPr>
              <w:jc w:val="center"/>
              <w:rPr>
                <w:b/>
                <w:bCs/>
              </w:rPr>
            </w:pPr>
          </w:p>
        </w:tc>
        <w:tc>
          <w:tcPr>
            <w:tcW w:w="1214" w:type="pct"/>
            <w:tcBorders>
              <w:top w:val="nil"/>
              <w:left w:val="nil"/>
              <w:bottom w:val="single" w:sz="6" w:space="0" w:color="000000"/>
              <w:right w:val="single" w:sz="6" w:space="0" w:color="000000"/>
            </w:tcBorders>
            <w:hideMark/>
          </w:tcPr>
          <w:p w14:paraId="3C217801" w14:textId="77777777" w:rsidR="00A957E5" w:rsidRPr="00A957E5" w:rsidRDefault="00A957E5" w:rsidP="00A957E5">
            <w:pPr>
              <w:jc w:val="center"/>
              <w:rPr>
                <w:b/>
                <w:bCs/>
              </w:rPr>
            </w:pPr>
          </w:p>
        </w:tc>
      </w:tr>
      <w:tr w:rsidR="00A957E5" w:rsidRPr="00A957E5" w14:paraId="3E10C987" w14:textId="77777777" w:rsidTr="00A957E5">
        <w:trPr>
          <w:jc w:val="center"/>
        </w:trPr>
        <w:tc>
          <w:tcPr>
            <w:tcW w:w="1214" w:type="pct"/>
            <w:tcBorders>
              <w:top w:val="nil"/>
              <w:left w:val="single" w:sz="6" w:space="0" w:color="000000"/>
              <w:bottom w:val="single" w:sz="6" w:space="0" w:color="000000"/>
              <w:right w:val="single" w:sz="6" w:space="0" w:color="000000"/>
            </w:tcBorders>
            <w:hideMark/>
          </w:tcPr>
          <w:p w14:paraId="4E5F8F13" w14:textId="052FBFE3" w:rsidR="00A957E5" w:rsidRPr="00A957E5" w:rsidRDefault="00A957E5" w:rsidP="00A957E5">
            <w:pPr>
              <w:jc w:val="center"/>
              <w:rPr>
                <w:b/>
                <w:bCs/>
              </w:rPr>
            </w:pPr>
            <w:r w:rsidRPr="00A957E5">
              <w:rPr>
                <w:b/>
                <w:bCs/>
              </w:rPr>
              <w:t>Hvilken uddannelse havde de?</w:t>
            </w:r>
          </w:p>
        </w:tc>
        <w:tc>
          <w:tcPr>
            <w:tcW w:w="1214" w:type="pct"/>
            <w:tcBorders>
              <w:top w:val="nil"/>
              <w:left w:val="nil"/>
              <w:bottom w:val="single" w:sz="6" w:space="0" w:color="000000"/>
              <w:right w:val="single" w:sz="6" w:space="0" w:color="000000"/>
            </w:tcBorders>
            <w:hideMark/>
          </w:tcPr>
          <w:p w14:paraId="4300A631" w14:textId="77777777" w:rsidR="00A957E5" w:rsidRPr="00A957E5" w:rsidRDefault="00A957E5" w:rsidP="00A957E5">
            <w:pPr>
              <w:jc w:val="center"/>
              <w:rPr>
                <w:b/>
                <w:bCs/>
              </w:rPr>
            </w:pPr>
          </w:p>
        </w:tc>
        <w:tc>
          <w:tcPr>
            <w:tcW w:w="1358" w:type="pct"/>
            <w:tcBorders>
              <w:top w:val="nil"/>
              <w:left w:val="nil"/>
              <w:bottom w:val="single" w:sz="6" w:space="0" w:color="000000"/>
              <w:right w:val="single" w:sz="6" w:space="0" w:color="000000"/>
            </w:tcBorders>
            <w:hideMark/>
          </w:tcPr>
          <w:p w14:paraId="0AF47AEC" w14:textId="77777777" w:rsidR="00A957E5" w:rsidRPr="00A957E5" w:rsidRDefault="00A957E5" w:rsidP="00A957E5">
            <w:pPr>
              <w:jc w:val="center"/>
              <w:rPr>
                <w:b/>
                <w:bCs/>
              </w:rPr>
            </w:pPr>
          </w:p>
        </w:tc>
        <w:tc>
          <w:tcPr>
            <w:tcW w:w="1214" w:type="pct"/>
            <w:tcBorders>
              <w:top w:val="nil"/>
              <w:left w:val="nil"/>
              <w:bottom w:val="single" w:sz="6" w:space="0" w:color="000000"/>
              <w:right w:val="single" w:sz="6" w:space="0" w:color="000000"/>
            </w:tcBorders>
            <w:hideMark/>
          </w:tcPr>
          <w:p w14:paraId="601C7065" w14:textId="77777777" w:rsidR="00A957E5" w:rsidRPr="00A957E5" w:rsidRDefault="00A957E5" w:rsidP="00A957E5">
            <w:pPr>
              <w:jc w:val="center"/>
              <w:rPr>
                <w:b/>
                <w:bCs/>
              </w:rPr>
            </w:pPr>
          </w:p>
        </w:tc>
      </w:tr>
      <w:tr w:rsidR="00A957E5" w:rsidRPr="00A957E5" w14:paraId="50899393" w14:textId="77777777" w:rsidTr="00A957E5">
        <w:trPr>
          <w:jc w:val="center"/>
        </w:trPr>
        <w:tc>
          <w:tcPr>
            <w:tcW w:w="1214" w:type="pct"/>
            <w:tcBorders>
              <w:top w:val="nil"/>
              <w:left w:val="single" w:sz="6" w:space="0" w:color="000000"/>
              <w:bottom w:val="single" w:sz="6" w:space="0" w:color="000000"/>
              <w:right w:val="single" w:sz="6" w:space="0" w:color="000000"/>
            </w:tcBorders>
            <w:hideMark/>
          </w:tcPr>
          <w:p w14:paraId="25101D08" w14:textId="77777777" w:rsidR="00A957E5" w:rsidRPr="00A957E5" w:rsidRDefault="00A957E5" w:rsidP="00A957E5">
            <w:pPr>
              <w:jc w:val="center"/>
              <w:rPr>
                <w:b/>
                <w:bCs/>
              </w:rPr>
            </w:pPr>
            <w:r w:rsidRPr="00A957E5">
              <w:rPr>
                <w:b/>
                <w:bCs/>
              </w:rPr>
              <w:t>Hvor voksede de op henne? (land/by)</w:t>
            </w:r>
          </w:p>
        </w:tc>
        <w:tc>
          <w:tcPr>
            <w:tcW w:w="1214" w:type="pct"/>
            <w:tcBorders>
              <w:top w:val="nil"/>
              <w:left w:val="nil"/>
              <w:bottom w:val="single" w:sz="6" w:space="0" w:color="000000"/>
              <w:right w:val="single" w:sz="6" w:space="0" w:color="000000"/>
            </w:tcBorders>
            <w:hideMark/>
          </w:tcPr>
          <w:p w14:paraId="76367F57" w14:textId="77777777" w:rsidR="00A957E5" w:rsidRPr="00A957E5" w:rsidRDefault="00A957E5" w:rsidP="00A957E5">
            <w:pPr>
              <w:jc w:val="center"/>
              <w:rPr>
                <w:b/>
                <w:bCs/>
              </w:rPr>
            </w:pPr>
          </w:p>
        </w:tc>
        <w:tc>
          <w:tcPr>
            <w:tcW w:w="1358" w:type="pct"/>
            <w:tcBorders>
              <w:top w:val="nil"/>
              <w:left w:val="nil"/>
              <w:bottom w:val="single" w:sz="6" w:space="0" w:color="000000"/>
              <w:right w:val="single" w:sz="6" w:space="0" w:color="000000"/>
            </w:tcBorders>
            <w:hideMark/>
          </w:tcPr>
          <w:p w14:paraId="23C018BB" w14:textId="77777777" w:rsidR="00A957E5" w:rsidRPr="00A957E5" w:rsidRDefault="00A957E5" w:rsidP="00A957E5">
            <w:pPr>
              <w:jc w:val="center"/>
              <w:rPr>
                <w:b/>
                <w:bCs/>
              </w:rPr>
            </w:pPr>
          </w:p>
        </w:tc>
        <w:tc>
          <w:tcPr>
            <w:tcW w:w="1214" w:type="pct"/>
            <w:tcBorders>
              <w:top w:val="nil"/>
              <w:left w:val="nil"/>
              <w:bottom w:val="single" w:sz="6" w:space="0" w:color="000000"/>
              <w:right w:val="single" w:sz="6" w:space="0" w:color="000000"/>
            </w:tcBorders>
            <w:hideMark/>
          </w:tcPr>
          <w:p w14:paraId="1B81759C" w14:textId="77777777" w:rsidR="00A957E5" w:rsidRPr="00A957E5" w:rsidRDefault="00A957E5" w:rsidP="00A957E5">
            <w:pPr>
              <w:jc w:val="center"/>
              <w:rPr>
                <w:b/>
                <w:bCs/>
              </w:rPr>
            </w:pPr>
          </w:p>
        </w:tc>
      </w:tr>
      <w:tr w:rsidR="00A957E5" w:rsidRPr="00A957E5" w14:paraId="0BB37427" w14:textId="77777777" w:rsidTr="00A957E5">
        <w:trPr>
          <w:jc w:val="center"/>
        </w:trPr>
        <w:tc>
          <w:tcPr>
            <w:tcW w:w="1214" w:type="pct"/>
            <w:tcBorders>
              <w:top w:val="nil"/>
              <w:left w:val="single" w:sz="6" w:space="0" w:color="000000"/>
              <w:bottom w:val="single" w:sz="6" w:space="0" w:color="000000"/>
              <w:right w:val="single" w:sz="6" w:space="0" w:color="000000"/>
            </w:tcBorders>
            <w:hideMark/>
          </w:tcPr>
          <w:p w14:paraId="48EF4731" w14:textId="77777777" w:rsidR="00A957E5" w:rsidRPr="00A957E5" w:rsidRDefault="00A957E5" w:rsidP="00A957E5">
            <w:pPr>
              <w:jc w:val="center"/>
              <w:rPr>
                <w:b/>
                <w:bCs/>
              </w:rPr>
            </w:pPr>
            <w:r w:rsidRPr="00A957E5">
              <w:rPr>
                <w:b/>
                <w:bCs/>
              </w:rPr>
              <w:t>Hvilket arbejde havde de?</w:t>
            </w:r>
          </w:p>
        </w:tc>
        <w:tc>
          <w:tcPr>
            <w:tcW w:w="1214" w:type="pct"/>
            <w:tcBorders>
              <w:top w:val="nil"/>
              <w:left w:val="nil"/>
              <w:bottom w:val="single" w:sz="6" w:space="0" w:color="000000"/>
              <w:right w:val="single" w:sz="6" w:space="0" w:color="000000"/>
            </w:tcBorders>
            <w:hideMark/>
          </w:tcPr>
          <w:p w14:paraId="1E8B0602" w14:textId="77777777" w:rsidR="00A957E5" w:rsidRPr="00A957E5" w:rsidRDefault="00A957E5" w:rsidP="00A957E5">
            <w:pPr>
              <w:jc w:val="center"/>
              <w:rPr>
                <w:b/>
                <w:bCs/>
              </w:rPr>
            </w:pPr>
          </w:p>
        </w:tc>
        <w:tc>
          <w:tcPr>
            <w:tcW w:w="1358" w:type="pct"/>
            <w:tcBorders>
              <w:top w:val="nil"/>
              <w:left w:val="nil"/>
              <w:bottom w:val="single" w:sz="6" w:space="0" w:color="000000"/>
              <w:right w:val="single" w:sz="6" w:space="0" w:color="000000"/>
            </w:tcBorders>
            <w:hideMark/>
          </w:tcPr>
          <w:p w14:paraId="56724115" w14:textId="77777777" w:rsidR="00A957E5" w:rsidRPr="00A957E5" w:rsidRDefault="00A957E5" w:rsidP="00A957E5">
            <w:pPr>
              <w:jc w:val="center"/>
              <w:rPr>
                <w:b/>
                <w:bCs/>
              </w:rPr>
            </w:pPr>
          </w:p>
        </w:tc>
        <w:tc>
          <w:tcPr>
            <w:tcW w:w="1214" w:type="pct"/>
            <w:tcBorders>
              <w:top w:val="nil"/>
              <w:left w:val="nil"/>
              <w:bottom w:val="single" w:sz="6" w:space="0" w:color="000000"/>
              <w:right w:val="single" w:sz="6" w:space="0" w:color="000000"/>
            </w:tcBorders>
            <w:hideMark/>
          </w:tcPr>
          <w:p w14:paraId="7837B1F8" w14:textId="77777777" w:rsidR="00A957E5" w:rsidRPr="00A957E5" w:rsidRDefault="00A957E5" w:rsidP="00A957E5">
            <w:pPr>
              <w:jc w:val="center"/>
              <w:rPr>
                <w:b/>
                <w:bCs/>
              </w:rPr>
            </w:pPr>
          </w:p>
        </w:tc>
      </w:tr>
      <w:tr w:rsidR="00A957E5" w:rsidRPr="00A957E5" w14:paraId="31089521" w14:textId="77777777" w:rsidTr="00A957E5">
        <w:trPr>
          <w:jc w:val="center"/>
        </w:trPr>
        <w:tc>
          <w:tcPr>
            <w:tcW w:w="1214" w:type="pct"/>
            <w:tcBorders>
              <w:top w:val="nil"/>
              <w:left w:val="single" w:sz="6" w:space="0" w:color="000000"/>
              <w:bottom w:val="single" w:sz="6" w:space="0" w:color="000000"/>
              <w:right w:val="single" w:sz="6" w:space="0" w:color="000000"/>
            </w:tcBorders>
            <w:hideMark/>
          </w:tcPr>
          <w:p w14:paraId="7E7BB5C9" w14:textId="77777777" w:rsidR="00A957E5" w:rsidRPr="00A957E5" w:rsidRDefault="00A957E5" w:rsidP="00A957E5">
            <w:pPr>
              <w:jc w:val="center"/>
              <w:rPr>
                <w:b/>
                <w:bCs/>
              </w:rPr>
            </w:pPr>
            <w:r w:rsidRPr="00A957E5">
              <w:rPr>
                <w:b/>
                <w:bCs/>
              </w:rPr>
              <w:t>Hvor ofte rejste de, og hvorhen?</w:t>
            </w:r>
          </w:p>
        </w:tc>
        <w:tc>
          <w:tcPr>
            <w:tcW w:w="1214" w:type="pct"/>
            <w:tcBorders>
              <w:top w:val="nil"/>
              <w:left w:val="nil"/>
              <w:bottom w:val="single" w:sz="6" w:space="0" w:color="000000"/>
              <w:right w:val="single" w:sz="6" w:space="0" w:color="000000"/>
            </w:tcBorders>
            <w:hideMark/>
          </w:tcPr>
          <w:p w14:paraId="6AF9D402" w14:textId="77777777" w:rsidR="00A957E5" w:rsidRPr="00A957E5" w:rsidRDefault="00A957E5" w:rsidP="00A957E5">
            <w:pPr>
              <w:jc w:val="center"/>
              <w:rPr>
                <w:b/>
                <w:bCs/>
              </w:rPr>
            </w:pPr>
          </w:p>
        </w:tc>
        <w:tc>
          <w:tcPr>
            <w:tcW w:w="1358" w:type="pct"/>
            <w:tcBorders>
              <w:top w:val="nil"/>
              <w:left w:val="nil"/>
              <w:bottom w:val="single" w:sz="6" w:space="0" w:color="000000"/>
              <w:right w:val="single" w:sz="6" w:space="0" w:color="000000"/>
            </w:tcBorders>
            <w:hideMark/>
          </w:tcPr>
          <w:p w14:paraId="0D473176" w14:textId="77777777" w:rsidR="00A957E5" w:rsidRPr="00A957E5" w:rsidRDefault="00A957E5" w:rsidP="00A957E5">
            <w:pPr>
              <w:jc w:val="center"/>
              <w:rPr>
                <w:b/>
                <w:bCs/>
              </w:rPr>
            </w:pPr>
          </w:p>
        </w:tc>
        <w:tc>
          <w:tcPr>
            <w:tcW w:w="1214" w:type="pct"/>
            <w:tcBorders>
              <w:top w:val="nil"/>
              <w:left w:val="nil"/>
              <w:bottom w:val="single" w:sz="6" w:space="0" w:color="000000"/>
              <w:right w:val="single" w:sz="6" w:space="0" w:color="000000"/>
            </w:tcBorders>
            <w:hideMark/>
          </w:tcPr>
          <w:p w14:paraId="7F414285" w14:textId="77777777" w:rsidR="00A957E5" w:rsidRPr="00A957E5" w:rsidRDefault="00A957E5" w:rsidP="00A957E5">
            <w:pPr>
              <w:jc w:val="center"/>
              <w:rPr>
                <w:b/>
                <w:bCs/>
              </w:rPr>
            </w:pPr>
          </w:p>
          <w:p w14:paraId="05A1F389" w14:textId="77777777" w:rsidR="00A957E5" w:rsidRPr="00A957E5" w:rsidRDefault="00A957E5" w:rsidP="00A957E5">
            <w:pPr>
              <w:jc w:val="center"/>
              <w:rPr>
                <w:b/>
                <w:bCs/>
              </w:rPr>
            </w:pPr>
            <w:r w:rsidRPr="00A957E5">
              <w:rPr>
                <w:b/>
                <w:bCs/>
              </w:rPr>
              <w:br/>
            </w:r>
          </w:p>
        </w:tc>
      </w:tr>
    </w:tbl>
    <w:p w14:paraId="08693B1A" w14:textId="5124C080" w:rsidR="00C538B9" w:rsidRPr="00861FCC" w:rsidRDefault="00C538B9" w:rsidP="00861FCC">
      <w:pPr>
        <w:rPr>
          <w:b/>
          <w:bCs/>
        </w:rPr>
      </w:pPr>
    </w:p>
    <w:p w14:paraId="70357359" w14:textId="77777777" w:rsidR="0094386B" w:rsidRPr="000F2E21" w:rsidRDefault="0094386B" w:rsidP="00263A86">
      <w:pPr>
        <w:rPr>
          <w:b/>
          <w:bCs/>
        </w:rPr>
      </w:pPr>
    </w:p>
    <w:p w14:paraId="6E95A756" w14:textId="72C2A3F0" w:rsidR="00263A86" w:rsidRPr="00970D64" w:rsidRDefault="00E63861" w:rsidP="00263A86">
      <w:pPr>
        <w:rPr>
          <w:b/>
          <w:bCs/>
        </w:rPr>
      </w:pPr>
      <w:r w:rsidRPr="00970D64">
        <w:rPr>
          <w:b/>
          <w:bCs/>
        </w:rPr>
        <w:t>Opgave 1</w:t>
      </w:r>
      <w:r w:rsidR="00DD1523" w:rsidRPr="00970D64">
        <w:rPr>
          <w:b/>
          <w:bCs/>
        </w:rPr>
        <w:t xml:space="preserve"> –</w:t>
      </w:r>
      <w:r w:rsidR="00226E30" w:rsidRPr="00970D64">
        <w:rPr>
          <w:b/>
          <w:bCs/>
        </w:rPr>
        <w:t xml:space="preserve"> </w:t>
      </w:r>
      <w:r w:rsidR="001108C3" w:rsidRPr="00970D64">
        <w:rPr>
          <w:b/>
          <w:bCs/>
        </w:rPr>
        <w:t>Fra det traditionelle samfund til det senmoderne samfund</w:t>
      </w:r>
    </w:p>
    <w:p w14:paraId="730A9917" w14:textId="2964AF40" w:rsidR="004B248D" w:rsidRDefault="001571AA" w:rsidP="00263A86">
      <w:r>
        <w:t>En læser</w:t>
      </w:r>
      <w:r w:rsidR="003F66AF">
        <w:t xml:space="preserve"> om det traditionelle samfund, en læser om det moderne samfund og en læser om det senmoderne samfund. Herefter skal I kort forklare jeres tekst for de to andre</w:t>
      </w:r>
      <w:r w:rsidR="0076080A" w:rsidRPr="00DD7D06">
        <w:t>.</w:t>
      </w:r>
      <w:r w:rsidR="003F66AF">
        <w:t xml:space="preserve"> Løs herefter</w:t>
      </w:r>
      <w:r w:rsidR="00046FD8">
        <w:t xml:space="preserve"> tekst </w:t>
      </w:r>
      <w:proofErr w:type="spellStart"/>
      <w:r w:rsidR="00046FD8">
        <w:t>puzzle</w:t>
      </w:r>
      <w:proofErr w:type="spellEnd"/>
      <w:r w:rsidR="00046FD8">
        <w:t xml:space="preserve"> under læseteksten </w:t>
      </w:r>
      <w:r w:rsidR="003F66AF">
        <w:t>i fællesskab</w:t>
      </w:r>
      <w:r w:rsidR="00046FD8">
        <w:t>.</w:t>
      </w:r>
    </w:p>
    <w:p w14:paraId="44E09D89" w14:textId="0BAE55F9" w:rsidR="00046FD8" w:rsidRDefault="00046FD8" w:rsidP="00263A86">
      <w:r>
        <w:t xml:space="preserve">Tekst: </w:t>
      </w:r>
    </w:p>
    <w:p w14:paraId="46F2C0E0" w14:textId="77777777" w:rsidR="00046FD8" w:rsidRPr="00342C88" w:rsidRDefault="00046FD8" w:rsidP="00046FD8">
      <w:pPr>
        <w:rPr>
          <w:b/>
          <w:bCs/>
          <w:sz w:val="32"/>
          <w:szCs w:val="32"/>
        </w:rPr>
      </w:pPr>
      <w:r w:rsidRPr="00342C88">
        <w:rPr>
          <w:b/>
          <w:bCs/>
          <w:sz w:val="32"/>
          <w:szCs w:val="32"/>
        </w:rPr>
        <w:t>2.4.1: Det traditionelle samfund</w:t>
      </w:r>
    </w:p>
    <w:p w14:paraId="69DE3A33" w14:textId="77777777" w:rsidR="00046FD8" w:rsidRPr="00342C88" w:rsidRDefault="00046FD8" w:rsidP="00046FD8">
      <w:r w:rsidRPr="00342C88">
        <w:t xml:space="preserve">Det traditionelle samfund var den samfundstype, der herskede frem til midten af 1800-tallet, hvor samfundet i høj grad var et landbrugssamfund. Her var lokalsamfundets fællesskab omdrejningspunktet for den enkeltes liv. Vi mennesker var bundet til årstidernes rytme og til </w:t>
      </w:r>
      <w:r w:rsidRPr="00342C88">
        <w:lastRenderedPageBreak/>
        <w:t>hinanden i livsvigtige fællesskaber, og ofte boede flere generationer sammen under samme tag med faren som overhoved (en familieform, hvor faren er overhoved, kaldes en patriarkalsk familie). Vi lignede hinanden og delte de samme udfordringer – for eksempel om høsten slog fejl, eller dyrene blev syge.</w:t>
      </w:r>
    </w:p>
    <w:p w14:paraId="0D6B94CA" w14:textId="77777777" w:rsidR="00046FD8" w:rsidRDefault="00046FD8" w:rsidP="00046FD8">
      <w:pPr>
        <w:keepNext/>
        <w:ind w:left="360"/>
      </w:pPr>
      <w:r w:rsidRPr="00342C88">
        <w:rPr>
          <w:noProof/>
        </w:rPr>
        <w:drawing>
          <wp:inline distT="0" distB="0" distL="0" distR="0" wp14:anchorId="4659014C" wp14:editId="5F938BC3">
            <wp:extent cx="6120130" cy="4161790"/>
            <wp:effectExtent l="0" t="0" r="0" b="0"/>
            <wp:docPr id="2073756735" name="Billede 2" descr="Et billede, der indeholder tegning, clipart, illustration/afbildning&#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756735" name="Billede 2" descr="Et billede, der indeholder tegning, clipart, illustration/afbildning&#10;&#10;AI-genereret indhold kan være ukorrek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4161790"/>
                    </a:xfrm>
                    <a:prstGeom prst="rect">
                      <a:avLst/>
                    </a:prstGeom>
                    <a:noFill/>
                    <a:ln>
                      <a:noFill/>
                    </a:ln>
                  </pic:spPr>
                </pic:pic>
              </a:graphicData>
            </a:graphic>
          </wp:inline>
        </w:drawing>
      </w:r>
    </w:p>
    <w:p w14:paraId="7337D030" w14:textId="77777777" w:rsidR="00046FD8" w:rsidRPr="00342C88" w:rsidRDefault="00046FD8" w:rsidP="00046FD8">
      <w:pPr>
        <w:pStyle w:val="Billedtekst"/>
      </w:pPr>
      <w:r>
        <w:t xml:space="preserve">Figur 2.7. Det traditionelle samfund. </w:t>
      </w:r>
      <w:r>
        <w:br/>
      </w:r>
      <w:r w:rsidRPr="00342C88">
        <w:t>I det traditionelle samfund var lokalsamfundet omdrejningspunktet for den enkeltes liv.</w:t>
      </w:r>
    </w:p>
    <w:p w14:paraId="3F3AB43A" w14:textId="77777777" w:rsidR="00046FD8" w:rsidRPr="00342C88" w:rsidRDefault="00046FD8" w:rsidP="00046FD8"/>
    <w:p w14:paraId="4A20F966" w14:textId="77777777" w:rsidR="00046FD8" w:rsidRPr="00342C88" w:rsidRDefault="00046FD8" w:rsidP="00046FD8">
      <w:r w:rsidRPr="00342C88">
        <w:t>Det betød også, at hensynet til fællesskaberne, både slægten og lokalsamfundet, til enhver tid var vigtigere end hensynet til det enkelte individ. I det traditionelle samfund var der også en meget lav grad af social mobilitet og mulighed for at rykke op i samfundsklasse. Drengene fik ofte samme arbejde som deres fædre, og pigerne lavede det samme som deres mødre. Religionen spillede en stor rolle i socialiseringen og bestemte de normer, der var herskende.</w:t>
      </w:r>
    </w:p>
    <w:p w14:paraId="6E0CA035" w14:textId="77777777" w:rsidR="00046FD8" w:rsidRDefault="00046FD8" w:rsidP="00046FD8">
      <w:pPr>
        <w:rPr>
          <w:b/>
          <w:bCs/>
        </w:rPr>
      </w:pPr>
    </w:p>
    <w:p w14:paraId="756B0F81" w14:textId="77777777" w:rsidR="00046FD8" w:rsidRPr="00342C88" w:rsidRDefault="00046FD8" w:rsidP="00046FD8">
      <w:pPr>
        <w:rPr>
          <w:b/>
          <w:bCs/>
          <w:sz w:val="32"/>
          <w:szCs w:val="32"/>
        </w:rPr>
      </w:pPr>
      <w:r w:rsidRPr="00342C88">
        <w:rPr>
          <w:b/>
          <w:bCs/>
          <w:sz w:val="32"/>
          <w:szCs w:val="32"/>
        </w:rPr>
        <w:t>2.4.2: Det moderne samfund</w:t>
      </w:r>
    </w:p>
    <w:p w14:paraId="273ECA9D" w14:textId="77777777" w:rsidR="00046FD8" w:rsidRPr="00342C88" w:rsidRDefault="00046FD8" w:rsidP="00046FD8">
      <w:r w:rsidRPr="00342C88">
        <w:t>Det moderne samfund erstattede det traditionelle samfund og er perioden fra cirka 1850 til 1960erne. Det var en periode præget af meget store forandringer både teknologisk og i forhold til opfattelsen af individet.</w:t>
      </w:r>
    </w:p>
    <w:p w14:paraId="2EEFC187" w14:textId="77777777" w:rsidR="00046FD8" w:rsidRDefault="00046FD8" w:rsidP="00046FD8">
      <w:pPr>
        <w:keepNext/>
      </w:pPr>
      <w:r w:rsidRPr="00342C88">
        <w:rPr>
          <w:noProof/>
        </w:rPr>
        <w:lastRenderedPageBreak/>
        <w:drawing>
          <wp:inline distT="0" distB="0" distL="0" distR="0" wp14:anchorId="3A6598CC" wp14:editId="66A3A598">
            <wp:extent cx="6120130" cy="2297430"/>
            <wp:effectExtent l="0" t="0" r="0" b="7620"/>
            <wp:docPr id="1623038849" name="Billede 6" descr="Et billede, der indeholder fodtøj, bord, mode, illustration/afbildning&#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038849" name="Billede 6" descr="Et billede, der indeholder fodtøj, bord, mode, illustration/afbildning&#10;&#10;AI-genereret indhold kan være ukorrek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2297430"/>
                    </a:xfrm>
                    <a:prstGeom prst="rect">
                      <a:avLst/>
                    </a:prstGeom>
                    <a:noFill/>
                    <a:ln>
                      <a:noFill/>
                    </a:ln>
                  </pic:spPr>
                </pic:pic>
              </a:graphicData>
            </a:graphic>
          </wp:inline>
        </w:drawing>
      </w:r>
    </w:p>
    <w:p w14:paraId="3EE01F60" w14:textId="77777777" w:rsidR="00046FD8" w:rsidRPr="00342C88" w:rsidRDefault="00046FD8" w:rsidP="00046FD8">
      <w:pPr>
        <w:pStyle w:val="Billedtekst"/>
      </w:pPr>
      <w:r>
        <w:t xml:space="preserve">Figur 2.8. Det moderne samfund. </w:t>
      </w:r>
      <w:r>
        <w:br/>
      </w:r>
      <w:r w:rsidRPr="00342C88">
        <w:t>I begyndelsen af det moderne samfund flyttede folk fra landet til byerne på grund af industrialiseringen – denne medførte også opblomstringen af fabrikker, hvor mange arbejdede.</w:t>
      </w:r>
    </w:p>
    <w:p w14:paraId="37207CB8" w14:textId="77777777" w:rsidR="00046FD8" w:rsidRPr="00342C88" w:rsidRDefault="00046FD8" w:rsidP="00046FD8"/>
    <w:p w14:paraId="745D6653" w14:textId="77777777" w:rsidR="00046FD8" w:rsidRPr="00342C88" w:rsidRDefault="00046FD8" w:rsidP="00046FD8">
      <w:r w:rsidRPr="00342C88">
        <w:t>De industrielle og teknologiske nyskabelser (dampkraft, jernbaner, telegrafien) satte gang i helt nye måder at producere varer på og måder at kommunikere på. Disse og andre opfindelser betød, at det manuelle arbejde på landet i høj grad blev afløst af maskiner, samtidig med at der opstod stor efterspørgsel efter arbejdere på byens fabrikker. Disse fabrikker havde brug for hænder til at udføre arbejdet ved samlebåndene, og de mange bønder, hvis arbejdskraft var blevet overflødig på landet, flyttede nu i hobetal til byerne, hvor mange boede under usle forhold i små, mørke lejligheder med dårlige hygiejniske forhold. Denne massebevægelse fra land til by kalder vi urbaniseringen.</w:t>
      </w:r>
    </w:p>
    <w:p w14:paraId="3E2B62EE" w14:textId="77777777" w:rsidR="00046FD8" w:rsidRDefault="00046FD8" w:rsidP="00046FD8">
      <w:pPr>
        <w:keepNext/>
      </w:pPr>
      <w:r w:rsidRPr="00342C88">
        <w:rPr>
          <w:noProof/>
        </w:rPr>
        <w:lastRenderedPageBreak/>
        <w:drawing>
          <wp:inline distT="0" distB="0" distL="0" distR="0" wp14:anchorId="2F14B01B" wp14:editId="47B4C743">
            <wp:extent cx="6120130" cy="3766185"/>
            <wp:effectExtent l="0" t="0" r="0" b="5715"/>
            <wp:docPr id="904466558" name="Billede 5" descr="Et billede, der indeholder tekst, skærmbillede, Font/skrifttype, Kurv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466558" name="Billede 5" descr="Et billede, der indeholder tekst, skærmbillede, Font/skrifttype, Kurve&#10;&#10;AI-genereret indhold kan være ukorrek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3766185"/>
                    </a:xfrm>
                    <a:prstGeom prst="rect">
                      <a:avLst/>
                    </a:prstGeom>
                    <a:noFill/>
                    <a:ln>
                      <a:noFill/>
                    </a:ln>
                  </pic:spPr>
                </pic:pic>
              </a:graphicData>
            </a:graphic>
          </wp:inline>
        </w:drawing>
      </w:r>
    </w:p>
    <w:p w14:paraId="217F2A24" w14:textId="77777777" w:rsidR="00046FD8" w:rsidRPr="00342C88" w:rsidRDefault="00046FD8" w:rsidP="00046FD8">
      <w:pPr>
        <w:pStyle w:val="Billedtekst"/>
      </w:pPr>
      <w:r>
        <w:t xml:space="preserve">Figur 2.9. Udviklingen i fordelingen af befolkningen på by og land. </w:t>
      </w:r>
      <w:r>
        <w:br/>
      </w:r>
      <w:r w:rsidRPr="00342C88">
        <w:t>Note: I 2023 bor omkring 88 % af Danmarks befolkning i et byområde og kun omkring 12 % på landet eller i de såkaldte landdistrikter.</w:t>
      </w:r>
      <w:r>
        <w:br/>
      </w:r>
      <w:r w:rsidRPr="00342C88">
        <w:t>Kilde: www.dst.dk og ”Befolkningen i 150 år. Danmarks statistik. 2000.</w:t>
      </w:r>
      <w:r>
        <w:br/>
      </w:r>
    </w:p>
    <w:p w14:paraId="26806D36" w14:textId="77777777" w:rsidR="00046FD8" w:rsidRPr="00342C88" w:rsidRDefault="00046FD8" w:rsidP="00046FD8">
      <w:r w:rsidRPr="00342C88">
        <w:br/>
      </w:r>
      <w:r w:rsidRPr="00342C88">
        <w:rPr>
          <w:i/>
          <w:iCs/>
        </w:rPr>
        <w:t>Flergenerationsfamilien</w:t>
      </w:r>
      <w:r w:rsidRPr="00342C88">
        <w:t> afløstes af den stabile </w:t>
      </w:r>
      <w:r w:rsidRPr="00342C88">
        <w:rPr>
          <w:i/>
          <w:iCs/>
        </w:rPr>
        <w:t>kernefamilie</w:t>
      </w:r>
      <w:r w:rsidRPr="00342C88">
        <w:t xml:space="preserve"> med far, mor og børn under samme tag. Særligt i begyndelsen af perioden var faren stadig familiens eneforsørger og overhoved, men dette ændrede sig til </w:t>
      </w:r>
      <w:proofErr w:type="spellStart"/>
      <w:r w:rsidRPr="00342C88">
        <w:t>toforsørgerfamilien</w:t>
      </w:r>
      <w:proofErr w:type="spellEnd"/>
      <w:r w:rsidRPr="00342C88">
        <w:t xml:space="preserve"> i takt med kvindefrigørelsen og kvindernes indtog på arbejdsmarkedet, som for alvor tog fart op gennem 1960erne.</w:t>
      </w:r>
    </w:p>
    <w:p w14:paraId="27EA8B0F" w14:textId="77777777" w:rsidR="00046FD8" w:rsidRPr="00342C88" w:rsidRDefault="00046FD8" w:rsidP="00046FD8">
      <w:r w:rsidRPr="00342C88">
        <w:t>Ud over de store industrielle og teknologiske udviklinger fandt der også en række politiske forandringer sted. Blandt andet vandt den politiske ideologi liberalismen frem (se </w:t>
      </w:r>
      <w:hyperlink r:id="rId10" w:history="1">
        <w:r w:rsidRPr="00342C88">
          <w:rPr>
            <w:rStyle w:val="Hyperlink"/>
          </w:rPr>
          <w:t>afsnit 1.6.1</w:t>
        </w:r>
      </w:hyperlink>
      <w:r w:rsidRPr="00342C88">
        <w:t>), med dens tro på menneskets fornuft og ret til personlig frihed. Statens rolle ændrede sig også, og i Europa, herunder i Danmark, gik vi fra enevældigt kongedømme til demokrati og dermed en langt større medbestemmelse for borgerne. De store politiske, økonomiske og sociale udviklinger betød en ændring i normer og levevis, og i dette nye moderne samfund fik individet flere muligheder – heriblandt bedre muligheder for social mobilitet.</w:t>
      </w:r>
    </w:p>
    <w:p w14:paraId="6BE57B24" w14:textId="77777777" w:rsidR="00046FD8" w:rsidRDefault="00046FD8" w:rsidP="00046FD8">
      <w:pPr>
        <w:rPr>
          <w:b/>
          <w:bCs/>
        </w:rPr>
      </w:pPr>
    </w:p>
    <w:p w14:paraId="5DB1F2DC" w14:textId="77777777" w:rsidR="00046FD8" w:rsidRDefault="00046FD8" w:rsidP="00046FD8">
      <w:pPr>
        <w:rPr>
          <w:b/>
          <w:bCs/>
        </w:rPr>
      </w:pPr>
    </w:p>
    <w:p w14:paraId="0EBED996" w14:textId="77777777" w:rsidR="00046FD8" w:rsidRPr="00342C88" w:rsidRDefault="00046FD8" w:rsidP="00046FD8">
      <w:pPr>
        <w:rPr>
          <w:b/>
          <w:bCs/>
        </w:rPr>
      </w:pPr>
      <w:r w:rsidRPr="00342C88">
        <w:rPr>
          <w:b/>
          <w:bCs/>
          <w:sz w:val="32"/>
          <w:szCs w:val="32"/>
        </w:rPr>
        <w:lastRenderedPageBreak/>
        <w:t>2.4.3: Det senmoderne samfund</w:t>
      </w:r>
      <w:r>
        <w:rPr>
          <w:noProof/>
        </w:rPr>
        <mc:AlternateContent>
          <mc:Choice Requires="wps">
            <w:drawing>
              <wp:anchor distT="0" distB="0" distL="114300" distR="114300" simplePos="0" relativeHeight="251660288" behindDoc="1" locked="0" layoutInCell="1" allowOverlap="1" wp14:anchorId="7D4D2BCE" wp14:editId="14966F35">
                <wp:simplePos x="0" y="0"/>
                <wp:positionH relativeFrom="column">
                  <wp:posOffset>3978910</wp:posOffset>
                </wp:positionH>
                <wp:positionV relativeFrom="paragraph">
                  <wp:posOffset>4895850</wp:posOffset>
                </wp:positionV>
                <wp:extent cx="1917700" cy="635"/>
                <wp:effectExtent l="0" t="0" r="0" b="0"/>
                <wp:wrapTight wrapText="bothSides">
                  <wp:wrapPolygon edited="0">
                    <wp:start x="0" y="0"/>
                    <wp:lineTo x="0" y="21600"/>
                    <wp:lineTo x="21600" y="21600"/>
                    <wp:lineTo x="21600" y="0"/>
                  </wp:wrapPolygon>
                </wp:wrapTight>
                <wp:docPr id="1252794944" name="Tekstfelt 1"/>
                <wp:cNvGraphicFramePr/>
                <a:graphic xmlns:a="http://schemas.openxmlformats.org/drawingml/2006/main">
                  <a:graphicData uri="http://schemas.microsoft.com/office/word/2010/wordprocessingShape">
                    <wps:wsp>
                      <wps:cNvSpPr txBox="1"/>
                      <wps:spPr>
                        <a:xfrm>
                          <a:off x="0" y="0"/>
                          <a:ext cx="1917700" cy="635"/>
                        </a:xfrm>
                        <a:prstGeom prst="rect">
                          <a:avLst/>
                        </a:prstGeom>
                        <a:solidFill>
                          <a:prstClr val="white"/>
                        </a:solidFill>
                        <a:ln>
                          <a:noFill/>
                        </a:ln>
                      </wps:spPr>
                      <wps:txbx>
                        <w:txbxContent>
                          <w:p w14:paraId="6943BEF5" w14:textId="77777777" w:rsidR="00046FD8" w:rsidRPr="00E3143E" w:rsidRDefault="00046FD8" w:rsidP="00046FD8">
                            <w:pPr>
                              <w:pStyle w:val="Billedtekst"/>
                            </w:pPr>
                            <w:r w:rsidRPr="00342C88">
                              <w:rPr>
                                <w:b/>
                                <w:bCs/>
                              </w:rPr>
                              <w:t>Figur 2.11. Det senmoderne samfund</w:t>
                            </w:r>
                            <w:r>
                              <w:t xml:space="preserve"> I</w:t>
                            </w:r>
                            <w:r w:rsidRPr="00496B3D">
                              <w:t xml:space="preserve"> det senmoderne samfund er vores identitet et projekt, vi løbende arbejder på og som mange viser frem på sociale medier.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7D4D2BCE" id="_x0000_t202" coordsize="21600,21600" o:spt="202" path="m,l,21600r21600,l21600,xe">
                <v:stroke joinstyle="miter"/>
                <v:path gradientshapeok="t" o:connecttype="rect"/>
              </v:shapetype>
              <v:shape id="Tekstfelt 1" o:spid="_x0000_s1026" type="#_x0000_t202" style="position:absolute;margin-left:313.3pt;margin-top:385.5pt;width:151pt;height:.0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" stroked="f">
                <v:textbox style="mso-fit-shape-to-text:t" inset="0,0,0,0">
                  <w:txbxContent>
                    <w:p w14:paraId="6943BEF5" w14:textId="77777777" w:rsidR="00046FD8" w:rsidRPr="00E3143E" w:rsidRDefault="00046FD8" w:rsidP="00046FD8">
                      <w:pPr>
                        <w:pStyle w:val="Billedtekst"/>
                      </w:pPr>
                      <w:r w:rsidRPr="00342C88">
                        <w:rPr>
                          <w:b/>
                          <w:bCs/>
                        </w:rPr>
                        <w:t>Figur 2.11. Det senmoderne samfund</w:t>
                      </w:r>
                      <w:r>
                        <w:t xml:space="preserve"> I</w:t>
                      </w:r>
                      <w:r w:rsidRPr="00496B3D">
                        <w:t xml:space="preserve"> det senmoderne samfund er vores identitet et projekt, vi løbende arbejder på og som mange viser frem på sociale medier.</w:t>
                      </w:r>
                    </w:p>
                  </w:txbxContent>
                </v:textbox>
                <w10:wrap type="tight"/>
              </v:shape>
            </w:pict>
          </mc:Fallback>
        </mc:AlternateContent>
      </w:r>
      <w:r w:rsidRPr="00342C88">
        <w:rPr>
          <w:noProof/>
        </w:rPr>
        <w:drawing>
          <wp:anchor distT="0" distB="0" distL="114300" distR="114300" simplePos="0" relativeHeight="251659264" behindDoc="1" locked="0" layoutInCell="1" allowOverlap="1" wp14:anchorId="6A34F0FC" wp14:editId="0C0DDE40">
            <wp:simplePos x="0" y="0"/>
            <wp:positionH relativeFrom="column">
              <wp:posOffset>3978910</wp:posOffset>
            </wp:positionH>
            <wp:positionV relativeFrom="paragraph">
              <wp:posOffset>76200</wp:posOffset>
            </wp:positionV>
            <wp:extent cx="1917700" cy="4762500"/>
            <wp:effectExtent l="0" t="0" r="6350" b="0"/>
            <wp:wrapTight wrapText="bothSides">
              <wp:wrapPolygon edited="0">
                <wp:start x="0" y="0"/>
                <wp:lineTo x="0" y="21514"/>
                <wp:lineTo x="21457" y="21514"/>
                <wp:lineTo x="21457" y="0"/>
                <wp:lineTo x="0" y="0"/>
              </wp:wrapPolygon>
            </wp:wrapTight>
            <wp:docPr id="439611407" name="Billede 8" descr="Et billede, der indeholder tegning, skitse, tegneserie, clipart&#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611407" name="Billede 8" descr="Et billede, der indeholder tegning, skitse, tegneserie, clipart&#10;&#10;AI-genereret indhold kan være ukorrek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7700" cy="4762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AE060A" w14:textId="77777777" w:rsidR="00046FD8" w:rsidRPr="00342C88" w:rsidRDefault="00046FD8" w:rsidP="00046FD8">
      <w:r w:rsidRPr="00342C88">
        <w:t>I 1970erne glider samfundet over i det, vi i dag kender som det senmoderne samfund. I det senmoderne samfund vejer individet tungere end fællesskabet – der er sket en yderligere individualisering, og vi mennesker er ikke længere bundet af de traditioner og normer, der i tidligere perioder begrænsede vores muligheder. Alt er til forhandling, og der er ikke længere helt samme tiltro til de autoriteter og normer, der før i tiden afgjorde ens livsbane.</w:t>
      </w:r>
    </w:p>
    <w:p w14:paraId="112A9077" w14:textId="77777777" w:rsidR="00046FD8" w:rsidRPr="00342C88" w:rsidRDefault="00046FD8" w:rsidP="00046FD8">
      <w:r w:rsidRPr="00342C88">
        <w:t>I løbet af vores liv skal vi senmoderne mennesker træffe rigtig mange valg for os selv, som på mange måder bliver bestemmende for vores identitet (uddannelse, job, seksualitet). På den måde bliver den senmoderne identitet et</w:t>
      </w:r>
      <w:r w:rsidRPr="00342C88">
        <w:rPr>
          <w:i/>
          <w:iCs/>
        </w:rPr>
        <w:t> projekt</w:t>
      </w:r>
      <w:r w:rsidRPr="00342C88">
        <w:t>, som vi i høj grad har en forestilling om, at vi kan og derfor selv </w:t>
      </w:r>
      <w:r w:rsidRPr="00342C88">
        <w:rPr>
          <w:i/>
          <w:iCs/>
        </w:rPr>
        <w:t>skal</w:t>
      </w:r>
      <w:r w:rsidRPr="00342C88">
        <w:t> forme. Dette afspejler sig for eksempel på arbejdsmarkedet, hvor omstillingsparathed, fleksibilitet og kompetenceudvikling er vigtige dele i et arbejdsliv, der er præget af hastig forandring. Ligeledes gør det sig gældende i de mange forskellige familieformer, der findes i det senmoderne samfund (soloforældre, 7/7-ordninger, regnbuefamilier osv.).</w:t>
      </w:r>
    </w:p>
    <w:p w14:paraId="28F4EF1D" w14:textId="77777777" w:rsidR="00046FD8" w:rsidRPr="00342C88" w:rsidRDefault="00046FD8" w:rsidP="00046FD8">
      <w:r w:rsidRPr="00342C88">
        <w:t>I de følgende afsnit vil vi se på forskellige bud på, hvad der kendetegner senmoderniteten, og hvilke konsekvenser det har for os, der lever i denne tid.</w:t>
      </w:r>
    </w:p>
    <w:p w14:paraId="5785E2C2" w14:textId="77777777" w:rsidR="00046FD8" w:rsidRDefault="00046FD8" w:rsidP="00046FD8"/>
    <w:p w14:paraId="74E3605E" w14:textId="251B8848" w:rsidR="00046FD8" w:rsidRDefault="00046FD8" w:rsidP="00263A86">
      <w:proofErr w:type="spellStart"/>
      <w:r>
        <w:t>Tekstpuzzle</w:t>
      </w:r>
      <w:proofErr w:type="spellEnd"/>
      <w:r>
        <w:t xml:space="preserve"> – indsæt ordene under skemaet de rigtige steder.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93"/>
        <w:gridCol w:w="2694"/>
        <w:gridCol w:w="2474"/>
        <w:gridCol w:w="2467"/>
      </w:tblGrid>
      <w:tr w:rsidR="00F34ED2" w:rsidRPr="00F34ED2" w14:paraId="122275EA" w14:textId="77777777" w:rsidTr="00F34ED2">
        <w:trPr>
          <w:tblHeader/>
        </w:trPr>
        <w:tc>
          <w:tcPr>
            <w:tcW w:w="1035" w:type="pct"/>
          </w:tcPr>
          <w:p w14:paraId="11443902" w14:textId="77777777" w:rsidR="00F34ED2" w:rsidRPr="00F34ED2" w:rsidRDefault="00F34ED2" w:rsidP="00DB2335">
            <w:pPr>
              <w:rPr>
                <w:b/>
                <w:bCs/>
              </w:rPr>
            </w:pPr>
          </w:p>
        </w:tc>
        <w:tc>
          <w:tcPr>
            <w:tcW w:w="1399" w:type="pct"/>
          </w:tcPr>
          <w:p w14:paraId="014BAB2B" w14:textId="08C344C1" w:rsidR="00F34ED2" w:rsidRPr="00F34ED2" w:rsidRDefault="00F34ED2" w:rsidP="00DB2335">
            <w:pPr>
              <w:rPr>
                <w:b/>
                <w:bCs/>
              </w:rPr>
            </w:pPr>
            <w:r>
              <w:rPr>
                <w:b/>
                <w:bCs/>
              </w:rPr>
              <w:t>Traditionelle samfund</w:t>
            </w:r>
          </w:p>
        </w:tc>
        <w:tc>
          <w:tcPr>
            <w:tcW w:w="1285" w:type="pct"/>
          </w:tcPr>
          <w:p w14:paraId="4EF22EE4" w14:textId="6146CB69" w:rsidR="00F34ED2" w:rsidRPr="00F34ED2" w:rsidRDefault="00F34ED2" w:rsidP="00DB2335">
            <w:pPr>
              <w:rPr>
                <w:b/>
                <w:bCs/>
              </w:rPr>
            </w:pPr>
            <w:r>
              <w:rPr>
                <w:b/>
                <w:bCs/>
              </w:rPr>
              <w:t>Moderne samfund</w:t>
            </w:r>
          </w:p>
        </w:tc>
        <w:tc>
          <w:tcPr>
            <w:tcW w:w="1281" w:type="pct"/>
          </w:tcPr>
          <w:p w14:paraId="3BFDC95B" w14:textId="0617A0E0" w:rsidR="00F34ED2" w:rsidRPr="00F34ED2" w:rsidRDefault="00F34ED2" w:rsidP="00DB2335">
            <w:pPr>
              <w:rPr>
                <w:b/>
                <w:bCs/>
              </w:rPr>
            </w:pPr>
            <w:r>
              <w:rPr>
                <w:b/>
                <w:bCs/>
              </w:rPr>
              <w:t>Senmoderne samfund</w:t>
            </w:r>
          </w:p>
        </w:tc>
      </w:tr>
      <w:tr w:rsidR="00F34ED2" w:rsidRPr="00F34ED2" w14:paraId="549C0058" w14:textId="77777777" w:rsidTr="00F34ED2">
        <w:trPr>
          <w:tblHeader/>
        </w:trPr>
        <w:tc>
          <w:tcPr>
            <w:tcW w:w="1035" w:type="pct"/>
            <w:hideMark/>
          </w:tcPr>
          <w:p w14:paraId="3BA9FA93" w14:textId="77777777" w:rsidR="00F34ED2" w:rsidRPr="00F34ED2" w:rsidRDefault="00F34ED2" w:rsidP="00DB2335">
            <w:pPr>
              <w:rPr>
                <w:b/>
                <w:bCs/>
              </w:rPr>
            </w:pPr>
            <w:r w:rsidRPr="00F34ED2">
              <w:rPr>
                <w:b/>
                <w:bCs/>
              </w:rPr>
              <w:t>Periode</w:t>
            </w:r>
          </w:p>
        </w:tc>
        <w:tc>
          <w:tcPr>
            <w:tcW w:w="1399" w:type="pct"/>
            <w:hideMark/>
          </w:tcPr>
          <w:p w14:paraId="02FEA682" w14:textId="2314387F" w:rsidR="00F34ED2" w:rsidRPr="00F34ED2" w:rsidRDefault="00F34ED2" w:rsidP="00DB2335"/>
        </w:tc>
        <w:tc>
          <w:tcPr>
            <w:tcW w:w="1285" w:type="pct"/>
            <w:hideMark/>
          </w:tcPr>
          <w:p w14:paraId="7E46792D" w14:textId="0C640FC2" w:rsidR="00F34ED2" w:rsidRPr="00F34ED2" w:rsidRDefault="00F34ED2" w:rsidP="00DB2335"/>
        </w:tc>
        <w:tc>
          <w:tcPr>
            <w:tcW w:w="1281" w:type="pct"/>
            <w:hideMark/>
          </w:tcPr>
          <w:p w14:paraId="70A3BD24" w14:textId="56AEE126" w:rsidR="00F34ED2" w:rsidRPr="00F34ED2" w:rsidRDefault="00F34ED2" w:rsidP="00DB2335"/>
        </w:tc>
      </w:tr>
      <w:tr w:rsidR="00F34ED2" w:rsidRPr="00F34ED2" w14:paraId="3599284E" w14:textId="77777777" w:rsidTr="00F34ED2">
        <w:tc>
          <w:tcPr>
            <w:tcW w:w="1035" w:type="pct"/>
            <w:hideMark/>
          </w:tcPr>
          <w:p w14:paraId="7FC609F4" w14:textId="77777777" w:rsidR="00F34ED2" w:rsidRPr="00F34ED2" w:rsidRDefault="00F34ED2" w:rsidP="00DB2335">
            <w:pPr>
              <w:rPr>
                <w:b/>
                <w:bCs/>
              </w:rPr>
            </w:pPr>
            <w:r w:rsidRPr="00F34ED2">
              <w:rPr>
                <w:b/>
                <w:bCs/>
              </w:rPr>
              <w:t>Individet</w:t>
            </w:r>
          </w:p>
        </w:tc>
        <w:tc>
          <w:tcPr>
            <w:tcW w:w="1399" w:type="pct"/>
            <w:hideMark/>
          </w:tcPr>
          <w:p w14:paraId="6B78DB9C" w14:textId="73665A82" w:rsidR="00F34ED2" w:rsidRPr="00F34ED2" w:rsidRDefault="00F34ED2" w:rsidP="00DB2335"/>
        </w:tc>
        <w:tc>
          <w:tcPr>
            <w:tcW w:w="1285" w:type="pct"/>
            <w:hideMark/>
          </w:tcPr>
          <w:p w14:paraId="168DE72F" w14:textId="06F7B2AD" w:rsidR="00F34ED2" w:rsidRPr="00F34ED2" w:rsidRDefault="00F34ED2" w:rsidP="00DB2335"/>
        </w:tc>
        <w:tc>
          <w:tcPr>
            <w:tcW w:w="1281" w:type="pct"/>
            <w:hideMark/>
          </w:tcPr>
          <w:p w14:paraId="5CEAC51F" w14:textId="2CC045BD" w:rsidR="00F34ED2" w:rsidRPr="00F34ED2" w:rsidRDefault="00F34ED2" w:rsidP="00DB2335"/>
        </w:tc>
      </w:tr>
      <w:tr w:rsidR="00F34ED2" w:rsidRPr="00F34ED2" w14:paraId="48955FDB" w14:textId="77777777" w:rsidTr="00F34ED2">
        <w:tc>
          <w:tcPr>
            <w:tcW w:w="1035" w:type="pct"/>
            <w:hideMark/>
          </w:tcPr>
          <w:p w14:paraId="4FABFD58" w14:textId="77777777" w:rsidR="00F34ED2" w:rsidRPr="00F34ED2" w:rsidRDefault="00F34ED2" w:rsidP="00DB2335">
            <w:pPr>
              <w:rPr>
                <w:b/>
                <w:bCs/>
              </w:rPr>
            </w:pPr>
            <w:r w:rsidRPr="00F34ED2">
              <w:rPr>
                <w:b/>
                <w:bCs/>
              </w:rPr>
              <w:t>Familie</w:t>
            </w:r>
          </w:p>
        </w:tc>
        <w:tc>
          <w:tcPr>
            <w:tcW w:w="1399" w:type="pct"/>
            <w:hideMark/>
          </w:tcPr>
          <w:p w14:paraId="1422FDFA" w14:textId="0A04177C" w:rsidR="00F34ED2" w:rsidRPr="00F34ED2" w:rsidRDefault="00F34ED2" w:rsidP="00DB2335"/>
        </w:tc>
        <w:tc>
          <w:tcPr>
            <w:tcW w:w="1285" w:type="pct"/>
            <w:hideMark/>
          </w:tcPr>
          <w:p w14:paraId="1D760D9B" w14:textId="19D2FFD6" w:rsidR="00F34ED2" w:rsidRPr="00F34ED2" w:rsidRDefault="00F34ED2" w:rsidP="00DB2335"/>
        </w:tc>
        <w:tc>
          <w:tcPr>
            <w:tcW w:w="1281" w:type="pct"/>
            <w:hideMark/>
          </w:tcPr>
          <w:p w14:paraId="54F4A61C" w14:textId="3BFB5991" w:rsidR="00F34ED2" w:rsidRPr="00F34ED2" w:rsidRDefault="00F34ED2" w:rsidP="00DB2335"/>
        </w:tc>
      </w:tr>
      <w:tr w:rsidR="00F34ED2" w:rsidRPr="00A41B66" w14:paraId="3DECE07C" w14:textId="77777777" w:rsidTr="00F34ED2">
        <w:tc>
          <w:tcPr>
            <w:tcW w:w="1035" w:type="pct"/>
            <w:hideMark/>
          </w:tcPr>
          <w:p w14:paraId="258B2CAD" w14:textId="77777777" w:rsidR="00F34ED2" w:rsidRPr="00F34ED2" w:rsidRDefault="00F34ED2" w:rsidP="00DB2335">
            <w:pPr>
              <w:rPr>
                <w:b/>
                <w:bCs/>
              </w:rPr>
            </w:pPr>
            <w:r w:rsidRPr="00F34ED2">
              <w:rPr>
                <w:b/>
                <w:bCs/>
              </w:rPr>
              <w:t>Arbejdslivet</w:t>
            </w:r>
          </w:p>
        </w:tc>
        <w:tc>
          <w:tcPr>
            <w:tcW w:w="1399" w:type="pct"/>
            <w:hideMark/>
          </w:tcPr>
          <w:p w14:paraId="673DB3B3" w14:textId="59A50644" w:rsidR="00F34ED2" w:rsidRPr="00F34ED2" w:rsidRDefault="00F34ED2" w:rsidP="00DB2335"/>
        </w:tc>
        <w:tc>
          <w:tcPr>
            <w:tcW w:w="1285" w:type="pct"/>
            <w:hideMark/>
          </w:tcPr>
          <w:p w14:paraId="4523C579" w14:textId="5F8EDB2D" w:rsidR="00F34ED2" w:rsidRPr="00F34ED2" w:rsidRDefault="00F34ED2" w:rsidP="00DB2335"/>
        </w:tc>
        <w:tc>
          <w:tcPr>
            <w:tcW w:w="1281" w:type="pct"/>
            <w:hideMark/>
          </w:tcPr>
          <w:p w14:paraId="085B9EEF" w14:textId="11479949" w:rsidR="00F34ED2" w:rsidRPr="00A41B66" w:rsidRDefault="00F34ED2" w:rsidP="00DB2335"/>
        </w:tc>
      </w:tr>
    </w:tbl>
    <w:p w14:paraId="7E6953FE" w14:textId="77777777" w:rsidR="003F66AF" w:rsidRDefault="003F66AF" w:rsidP="00263A86"/>
    <w:p w14:paraId="07E28EED" w14:textId="16455F65" w:rsidR="00F34ED2" w:rsidRPr="00D50F7F" w:rsidRDefault="00F34ED2" w:rsidP="00263A86">
      <w:r w:rsidRPr="00D50F7F">
        <w:lastRenderedPageBreak/>
        <w:t>De fleste arbejder inden for de tertiære erhverv med handel, kommunikation osv. Der er en betydelig social mobilitet i det senmoderne samfund og der er en tiltagende opløsning af forestillinger om kvinde- og mandefag.</w:t>
      </w:r>
    </w:p>
    <w:p w14:paraId="3E961518" w14:textId="1EB405A0" w:rsidR="00F34ED2" w:rsidRPr="00D50F7F" w:rsidRDefault="00F34ED2" w:rsidP="00263A86">
      <w:r w:rsidRPr="00D50F7F">
        <w:t>Ca. 1970 - i dag</w:t>
      </w:r>
    </w:p>
    <w:p w14:paraId="3D78AFA9" w14:textId="437830E0" w:rsidR="00F34ED2" w:rsidRPr="00D50F7F" w:rsidRDefault="00F34ED2" w:rsidP="00263A86">
      <w:r w:rsidRPr="00D50F7F">
        <w:t>De fleste arbejder inden for de sekundære erhverv, hvor man forarbejder råvarer (industri, håndværk osv.). Den sociale mobilitet</w:t>
      </w:r>
      <w:r w:rsidR="00D50F7F" w:rsidRPr="00D50F7F">
        <w:t xml:space="preserve"> forbedres i forhold til det traditionelle samfund, men mange er fortsat ”låst fast” i den sociale klasse, de fødes ind i.</w:t>
      </w:r>
    </w:p>
    <w:p w14:paraId="222BBB39" w14:textId="02BA42B1" w:rsidR="00F34ED2" w:rsidRPr="00D50F7F" w:rsidRDefault="00F34ED2" w:rsidP="00263A86">
      <w:r w:rsidRPr="00D50F7F">
        <w:t>Individet er vigtigere end fællesskabet. Det står som centrum for alting. Betydelig opgør med forskelsbehandling mellem køn og tiltagende ligestillingskamp. Udvidede rammer for køns- og seksualitetsopfattelser og langt flere muligheder for selv at vælge sin livsvej.</w:t>
      </w:r>
    </w:p>
    <w:p w14:paraId="26661945" w14:textId="35E4240A" w:rsidR="00F34ED2" w:rsidRPr="00D50F7F" w:rsidRDefault="00F34ED2" w:rsidP="00263A86">
      <w:r w:rsidRPr="00D50F7F">
        <w:t xml:space="preserve">Mangfoldighed af familieformer (regnbuefamilie, svingdørsfamilien, det sociale akvarium, </w:t>
      </w:r>
      <w:proofErr w:type="spellStart"/>
      <w:r w:rsidRPr="00D50F7F">
        <w:t>vennefamilie</w:t>
      </w:r>
      <w:proofErr w:type="spellEnd"/>
      <w:r w:rsidRPr="00D50F7F">
        <w:t xml:space="preserve"> osv.)</w:t>
      </w:r>
    </w:p>
    <w:p w14:paraId="6DCD26E0" w14:textId="72594726" w:rsidR="00F34ED2" w:rsidRPr="00D50F7F" w:rsidRDefault="00F34ED2" w:rsidP="00263A86">
      <w:r w:rsidRPr="00D50F7F">
        <w:t>Frem til ca. 1850</w:t>
      </w:r>
    </w:p>
    <w:p w14:paraId="15ADB82B" w14:textId="447F021E" w:rsidR="00F34ED2" w:rsidRPr="00D50F7F" w:rsidRDefault="00F34ED2" w:rsidP="00263A86">
      <w:r w:rsidRPr="00D50F7F">
        <w:t>Det lokale fællesskab er vigtigere end individet. Traditioner og erfaringer er vigtige og bestemmende i hverdagen.</w:t>
      </w:r>
    </w:p>
    <w:p w14:paraId="136101D5" w14:textId="0B90091F" w:rsidR="00784117" w:rsidRPr="00D50F7F" w:rsidRDefault="00784117" w:rsidP="00263A86">
      <w:r w:rsidRPr="00D50F7F">
        <w:t>Ca. 1850 - 1970</w:t>
      </w:r>
    </w:p>
    <w:p w14:paraId="243CCA6A" w14:textId="4B2E1821" w:rsidR="00F34ED2" w:rsidRPr="00D50F7F" w:rsidRDefault="00F34ED2" w:rsidP="00263A86">
      <w:r w:rsidRPr="00D50F7F">
        <w:t>Generationsfamilien er afgørende for at klare sig gennem hele livet.</w:t>
      </w:r>
    </w:p>
    <w:p w14:paraId="12ED1C4A" w14:textId="0F60F12B" w:rsidR="00F34ED2" w:rsidRPr="00D50F7F" w:rsidRDefault="00F34ED2" w:rsidP="00263A86">
      <w:r w:rsidRPr="00D50F7F">
        <w:t>De fleste arbejder inden for de primære erhverv, hvor man arbejder direkte med naturen (landbrug, fiskeri osv.).</w:t>
      </w:r>
      <w:r w:rsidR="00D50F7F" w:rsidRPr="00D50F7F">
        <w:t xml:space="preserve"> Der er en lav grad af social mobilitet.</w:t>
      </w:r>
    </w:p>
    <w:p w14:paraId="5B8C23E1" w14:textId="2A495A0A" w:rsidR="00F34ED2" w:rsidRPr="00D50F7F" w:rsidRDefault="00F34ED2" w:rsidP="00263A86">
      <w:r w:rsidRPr="00D50F7F">
        <w:t>Nationen som ramme om det enkelte individs liv bliver centralt, men individet får inden for nationen/samfundet stigende muligheder for at fylde mere selv. Dog fortsat meget store kønsforskelle mellem mænd og kvinder.</w:t>
      </w:r>
    </w:p>
    <w:p w14:paraId="219BB809" w14:textId="4EAD6931" w:rsidR="00F34ED2" w:rsidRPr="00D50F7F" w:rsidRDefault="00F34ED2" w:rsidP="00263A86">
      <w:r w:rsidRPr="00D50F7F">
        <w:t>Kernefamilie med manden som eneforsørger, men det ændrer sig mod slutningen af perioden.</w:t>
      </w:r>
    </w:p>
    <w:p w14:paraId="30636BCE" w14:textId="77777777" w:rsidR="00F34ED2" w:rsidRDefault="00F34ED2" w:rsidP="00263A86"/>
    <w:p w14:paraId="45F65DF6" w14:textId="449BF150" w:rsidR="00452783" w:rsidRDefault="00452783" w:rsidP="00263A86">
      <w:r>
        <w:t xml:space="preserve">Godt arbejde! </w:t>
      </w:r>
    </w:p>
    <w:p w14:paraId="687931C5" w14:textId="7277926A" w:rsidR="00BE6127" w:rsidRDefault="00CD1769" w:rsidP="00263A86">
      <w:r>
        <w:t>Del nu jeres</w:t>
      </w:r>
      <w:r w:rsidR="000626C0">
        <w:t xml:space="preserve"> lektie (og familiehistorie)</w:t>
      </w:r>
      <w:r w:rsidR="00347874">
        <w:t xml:space="preserve"> med hinanden</w:t>
      </w:r>
      <w:r>
        <w:t xml:space="preserve"> og skriv nogle stikord ned</w:t>
      </w:r>
      <w:r w:rsidR="00347874">
        <w:t xml:space="preserve"> sammen til</w:t>
      </w:r>
      <w:r w:rsidR="003F66AF">
        <w:t xml:space="preserve"> hver kolonne</w:t>
      </w:r>
      <w:r>
        <w:t xml:space="preserve">. Og </w:t>
      </w:r>
      <w:r w:rsidR="000626C0">
        <w:t>udfyld jeres egen kolonne i skemaet herunder</w:t>
      </w:r>
    </w:p>
    <w:tbl>
      <w:tblPr>
        <w:tblStyle w:val="Tabel-Gitter"/>
        <w:tblW w:w="0" w:type="auto"/>
        <w:tblLook w:val="04A0" w:firstRow="1" w:lastRow="0" w:firstColumn="1" w:lastColumn="0" w:noHBand="0" w:noVBand="1"/>
      </w:tblPr>
      <w:tblGrid>
        <w:gridCol w:w="1650"/>
        <w:gridCol w:w="1676"/>
        <w:gridCol w:w="1915"/>
        <w:gridCol w:w="1549"/>
        <w:gridCol w:w="1549"/>
      </w:tblGrid>
      <w:tr w:rsidR="000F67CE" w14:paraId="1D31585B" w14:textId="7327FE1B" w:rsidTr="00791763">
        <w:tc>
          <w:tcPr>
            <w:tcW w:w="1650" w:type="dxa"/>
          </w:tcPr>
          <w:p w14:paraId="190137F7" w14:textId="77777777" w:rsidR="000F67CE" w:rsidRPr="00B3017F" w:rsidRDefault="000F67CE" w:rsidP="00925199">
            <w:pPr>
              <w:autoSpaceDE w:val="0"/>
              <w:autoSpaceDN w:val="0"/>
              <w:adjustRightInd w:val="0"/>
              <w:spacing w:line="360" w:lineRule="auto"/>
              <w:rPr>
                <w:rFonts w:cstheme="minorHAnsi"/>
                <w:b/>
                <w:bCs/>
              </w:rPr>
            </w:pPr>
          </w:p>
        </w:tc>
        <w:tc>
          <w:tcPr>
            <w:tcW w:w="1676" w:type="dxa"/>
          </w:tcPr>
          <w:p w14:paraId="5ECCC191" w14:textId="77777777" w:rsidR="000F67CE" w:rsidRPr="00B3017F" w:rsidRDefault="000F67CE" w:rsidP="00925199">
            <w:pPr>
              <w:autoSpaceDE w:val="0"/>
              <w:autoSpaceDN w:val="0"/>
              <w:adjustRightInd w:val="0"/>
              <w:spacing w:line="360" w:lineRule="auto"/>
              <w:rPr>
                <w:rFonts w:cstheme="minorHAnsi"/>
                <w:b/>
                <w:bCs/>
              </w:rPr>
            </w:pPr>
            <w:r w:rsidRPr="00B3017F">
              <w:rPr>
                <w:rFonts w:cstheme="minorHAnsi"/>
                <w:b/>
                <w:bCs/>
              </w:rPr>
              <w:t>Oldeforældre</w:t>
            </w:r>
          </w:p>
        </w:tc>
        <w:tc>
          <w:tcPr>
            <w:tcW w:w="1915" w:type="dxa"/>
          </w:tcPr>
          <w:p w14:paraId="702AB269" w14:textId="77777777" w:rsidR="000F67CE" w:rsidRPr="00B3017F" w:rsidRDefault="000F67CE" w:rsidP="00925199">
            <w:pPr>
              <w:autoSpaceDE w:val="0"/>
              <w:autoSpaceDN w:val="0"/>
              <w:adjustRightInd w:val="0"/>
              <w:spacing w:line="360" w:lineRule="auto"/>
              <w:rPr>
                <w:rFonts w:cstheme="minorHAnsi"/>
                <w:b/>
                <w:bCs/>
              </w:rPr>
            </w:pPr>
            <w:r w:rsidRPr="00B3017F">
              <w:rPr>
                <w:rFonts w:cstheme="minorHAnsi"/>
                <w:b/>
                <w:bCs/>
              </w:rPr>
              <w:t>Bedsteforældre</w:t>
            </w:r>
          </w:p>
        </w:tc>
        <w:tc>
          <w:tcPr>
            <w:tcW w:w="1549" w:type="dxa"/>
          </w:tcPr>
          <w:p w14:paraId="310B6513" w14:textId="77777777" w:rsidR="000F67CE" w:rsidRPr="00B3017F" w:rsidRDefault="000F67CE" w:rsidP="00925199">
            <w:pPr>
              <w:autoSpaceDE w:val="0"/>
              <w:autoSpaceDN w:val="0"/>
              <w:adjustRightInd w:val="0"/>
              <w:spacing w:line="360" w:lineRule="auto"/>
              <w:rPr>
                <w:rFonts w:cstheme="minorHAnsi"/>
                <w:b/>
                <w:bCs/>
              </w:rPr>
            </w:pPr>
            <w:r w:rsidRPr="00B3017F">
              <w:rPr>
                <w:rFonts w:cstheme="minorHAnsi"/>
                <w:b/>
                <w:bCs/>
              </w:rPr>
              <w:t>Forældre</w:t>
            </w:r>
          </w:p>
        </w:tc>
        <w:tc>
          <w:tcPr>
            <w:tcW w:w="1549" w:type="dxa"/>
          </w:tcPr>
          <w:p w14:paraId="604C33E3" w14:textId="04C55832" w:rsidR="000F67CE" w:rsidRPr="00B3017F" w:rsidRDefault="000F67CE" w:rsidP="00925199">
            <w:pPr>
              <w:autoSpaceDE w:val="0"/>
              <w:autoSpaceDN w:val="0"/>
              <w:adjustRightInd w:val="0"/>
              <w:spacing w:line="360" w:lineRule="auto"/>
              <w:rPr>
                <w:rFonts w:cstheme="minorHAnsi"/>
                <w:b/>
                <w:bCs/>
              </w:rPr>
            </w:pPr>
            <w:r w:rsidRPr="00B3017F">
              <w:rPr>
                <w:rFonts w:cstheme="minorHAnsi"/>
                <w:b/>
                <w:bCs/>
              </w:rPr>
              <w:t>Jer selv</w:t>
            </w:r>
          </w:p>
        </w:tc>
      </w:tr>
      <w:tr w:rsidR="00A957E5" w14:paraId="35C11A20" w14:textId="54A6A609" w:rsidTr="00791763">
        <w:tc>
          <w:tcPr>
            <w:tcW w:w="1650" w:type="dxa"/>
          </w:tcPr>
          <w:p w14:paraId="0917555B" w14:textId="3206D0E2" w:rsidR="00A957E5" w:rsidRPr="00A957E5" w:rsidRDefault="00A957E5" w:rsidP="00A957E5">
            <w:pPr>
              <w:autoSpaceDE w:val="0"/>
              <w:autoSpaceDN w:val="0"/>
              <w:adjustRightInd w:val="0"/>
              <w:spacing w:line="360" w:lineRule="auto"/>
              <w:rPr>
                <w:rFonts w:cstheme="minorHAnsi"/>
                <w:b/>
                <w:bCs/>
              </w:rPr>
            </w:pPr>
            <w:r w:rsidRPr="00A957E5">
              <w:rPr>
                <w:b/>
                <w:bCs/>
              </w:rPr>
              <w:t>Antal søskende</w:t>
            </w:r>
          </w:p>
        </w:tc>
        <w:tc>
          <w:tcPr>
            <w:tcW w:w="1676" w:type="dxa"/>
          </w:tcPr>
          <w:p w14:paraId="5F3243AC" w14:textId="77777777" w:rsidR="00A957E5" w:rsidRDefault="00A957E5" w:rsidP="00A957E5">
            <w:pPr>
              <w:autoSpaceDE w:val="0"/>
              <w:autoSpaceDN w:val="0"/>
              <w:adjustRightInd w:val="0"/>
              <w:spacing w:line="360" w:lineRule="auto"/>
              <w:rPr>
                <w:rFonts w:cstheme="minorHAnsi"/>
              </w:rPr>
            </w:pPr>
          </w:p>
        </w:tc>
        <w:tc>
          <w:tcPr>
            <w:tcW w:w="1915" w:type="dxa"/>
          </w:tcPr>
          <w:p w14:paraId="265AFF7E" w14:textId="77777777" w:rsidR="00A957E5" w:rsidRDefault="00A957E5" w:rsidP="00A957E5">
            <w:pPr>
              <w:autoSpaceDE w:val="0"/>
              <w:autoSpaceDN w:val="0"/>
              <w:adjustRightInd w:val="0"/>
              <w:spacing w:line="360" w:lineRule="auto"/>
              <w:rPr>
                <w:rFonts w:cstheme="minorHAnsi"/>
              </w:rPr>
            </w:pPr>
          </w:p>
        </w:tc>
        <w:tc>
          <w:tcPr>
            <w:tcW w:w="1549" w:type="dxa"/>
          </w:tcPr>
          <w:p w14:paraId="0C084EBB" w14:textId="77777777" w:rsidR="00A957E5" w:rsidRDefault="00A957E5" w:rsidP="00A957E5">
            <w:pPr>
              <w:autoSpaceDE w:val="0"/>
              <w:autoSpaceDN w:val="0"/>
              <w:adjustRightInd w:val="0"/>
              <w:spacing w:line="360" w:lineRule="auto"/>
              <w:rPr>
                <w:rFonts w:cstheme="minorHAnsi"/>
              </w:rPr>
            </w:pPr>
          </w:p>
        </w:tc>
        <w:tc>
          <w:tcPr>
            <w:tcW w:w="1549" w:type="dxa"/>
          </w:tcPr>
          <w:p w14:paraId="183C9604" w14:textId="77777777" w:rsidR="00A957E5" w:rsidRDefault="00A957E5" w:rsidP="00A957E5">
            <w:pPr>
              <w:autoSpaceDE w:val="0"/>
              <w:autoSpaceDN w:val="0"/>
              <w:adjustRightInd w:val="0"/>
              <w:spacing w:line="360" w:lineRule="auto"/>
              <w:rPr>
                <w:rFonts w:cstheme="minorHAnsi"/>
              </w:rPr>
            </w:pPr>
          </w:p>
        </w:tc>
      </w:tr>
      <w:tr w:rsidR="00A957E5" w14:paraId="7BE5B4D4" w14:textId="667909B8" w:rsidTr="00791763">
        <w:tc>
          <w:tcPr>
            <w:tcW w:w="1650" w:type="dxa"/>
          </w:tcPr>
          <w:p w14:paraId="4C140E53" w14:textId="66291DA8" w:rsidR="00A957E5" w:rsidRPr="00A957E5" w:rsidRDefault="00A957E5" w:rsidP="00A957E5">
            <w:pPr>
              <w:autoSpaceDE w:val="0"/>
              <w:autoSpaceDN w:val="0"/>
              <w:adjustRightInd w:val="0"/>
              <w:spacing w:line="360" w:lineRule="auto"/>
              <w:rPr>
                <w:rFonts w:cstheme="minorHAnsi"/>
                <w:b/>
                <w:bCs/>
              </w:rPr>
            </w:pPr>
            <w:r w:rsidRPr="00A957E5">
              <w:rPr>
                <w:b/>
                <w:bCs/>
              </w:rPr>
              <w:lastRenderedPageBreak/>
              <w:t xml:space="preserve">Hvilken uddannelse havde de? </w:t>
            </w:r>
          </w:p>
        </w:tc>
        <w:tc>
          <w:tcPr>
            <w:tcW w:w="1676" w:type="dxa"/>
          </w:tcPr>
          <w:p w14:paraId="387651AE" w14:textId="77777777" w:rsidR="00A957E5" w:rsidRDefault="00A957E5" w:rsidP="00A957E5">
            <w:pPr>
              <w:autoSpaceDE w:val="0"/>
              <w:autoSpaceDN w:val="0"/>
              <w:adjustRightInd w:val="0"/>
              <w:spacing w:line="360" w:lineRule="auto"/>
              <w:rPr>
                <w:rFonts w:cstheme="minorHAnsi"/>
              </w:rPr>
            </w:pPr>
          </w:p>
        </w:tc>
        <w:tc>
          <w:tcPr>
            <w:tcW w:w="1915" w:type="dxa"/>
          </w:tcPr>
          <w:p w14:paraId="2E285DA6" w14:textId="77777777" w:rsidR="00A957E5" w:rsidRDefault="00A957E5" w:rsidP="00A957E5">
            <w:pPr>
              <w:autoSpaceDE w:val="0"/>
              <w:autoSpaceDN w:val="0"/>
              <w:adjustRightInd w:val="0"/>
              <w:spacing w:line="360" w:lineRule="auto"/>
              <w:rPr>
                <w:rFonts w:cstheme="minorHAnsi"/>
              </w:rPr>
            </w:pPr>
          </w:p>
        </w:tc>
        <w:tc>
          <w:tcPr>
            <w:tcW w:w="1549" w:type="dxa"/>
          </w:tcPr>
          <w:p w14:paraId="5D9D702F" w14:textId="77777777" w:rsidR="00A957E5" w:rsidRDefault="00A957E5" w:rsidP="00A957E5">
            <w:pPr>
              <w:autoSpaceDE w:val="0"/>
              <w:autoSpaceDN w:val="0"/>
              <w:adjustRightInd w:val="0"/>
              <w:spacing w:line="360" w:lineRule="auto"/>
              <w:rPr>
                <w:rFonts w:cstheme="minorHAnsi"/>
              </w:rPr>
            </w:pPr>
          </w:p>
        </w:tc>
        <w:tc>
          <w:tcPr>
            <w:tcW w:w="1549" w:type="dxa"/>
          </w:tcPr>
          <w:p w14:paraId="4C76B282" w14:textId="77777777" w:rsidR="00A957E5" w:rsidRDefault="00A957E5" w:rsidP="00A957E5">
            <w:pPr>
              <w:autoSpaceDE w:val="0"/>
              <w:autoSpaceDN w:val="0"/>
              <w:adjustRightInd w:val="0"/>
              <w:spacing w:line="360" w:lineRule="auto"/>
              <w:rPr>
                <w:rFonts w:cstheme="minorHAnsi"/>
              </w:rPr>
            </w:pPr>
          </w:p>
        </w:tc>
      </w:tr>
      <w:tr w:rsidR="00A957E5" w14:paraId="4579FFC8" w14:textId="5AD3DE40" w:rsidTr="00791763">
        <w:tc>
          <w:tcPr>
            <w:tcW w:w="1650" w:type="dxa"/>
          </w:tcPr>
          <w:p w14:paraId="36572F96" w14:textId="530013C0" w:rsidR="00A957E5" w:rsidRPr="00A957E5" w:rsidRDefault="00A957E5" w:rsidP="00A957E5">
            <w:pPr>
              <w:autoSpaceDE w:val="0"/>
              <w:autoSpaceDN w:val="0"/>
              <w:adjustRightInd w:val="0"/>
              <w:spacing w:line="360" w:lineRule="auto"/>
              <w:rPr>
                <w:rFonts w:cstheme="minorHAnsi"/>
                <w:b/>
                <w:bCs/>
              </w:rPr>
            </w:pPr>
            <w:r w:rsidRPr="00A957E5">
              <w:rPr>
                <w:b/>
                <w:bCs/>
              </w:rPr>
              <w:t>Hvor voksede de op henne? (land/by)</w:t>
            </w:r>
          </w:p>
        </w:tc>
        <w:tc>
          <w:tcPr>
            <w:tcW w:w="1676" w:type="dxa"/>
          </w:tcPr>
          <w:p w14:paraId="49C97006" w14:textId="77777777" w:rsidR="00A957E5" w:rsidRDefault="00A957E5" w:rsidP="00A957E5">
            <w:pPr>
              <w:autoSpaceDE w:val="0"/>
              <w:autoSpaceDN w:val="0"/>
              <w:adjustRightInd w:val="0"/>
              <w:spacing w:line="360" w:lineRule="auto"/>
              <w:rPr>
                <w:rFonts w:cstheme="minorHAnsi"/>
              </w:rPr>
            </w:pPr>
          </w:p>
        </w:tc>
        <w:tc>
          <w:tcPr>
            <w:tcW w:w="1915" w:type="dxa"/>
          </w:tcPr>
          <w:p w14:paraId="4FDB6A8C" w14:textId="77777777" w:rsidR="00A957E5" w:rsidRDefault="00A957E5" w:rsidP="00A957E5">
            <w:pPr>
              <w:autoSpaceDE w:val="0"/>
              <w:autoSpaceDN w:val="0"/>
              <w:adjustRightInd w:val="0"/>
              <w:spacing w:line="360" w:lineRule="auto"/>
              <w:rPr>
                <w:rFonts w:cstheme="minorHAnsi"/>
              </w:rPr>
            </w:pPr>
          </w:p>
        </w:tc>
        <w:tc>
          <w:tcPr>
            <w:tcW w:w="1549" w:type="dxa"/>
          </w:tcPr>
          <w:p w14:paraId="2F936AEE" w14:textId="77777777" w:rsidR="00A957E5" w:rsidRDefault="00A957E5" w:rsidP="00A957E5">
            <w:pPr>
              <w:autoSpaceDE w:val="0"/>
              <w:autoSpaceDN w:val="0"/>
              <w:adjustRightInd w:val="0"/>
              <w:spacing w:line="360" w:lineRule="auto"/>
              <w:rPr>
                <w:rFonts w:cstheme="minorHAnsi"/>
              </w:rPr>
            </w:pPr>
          </w:p>
        </w:tc>
        <w:tc>
          <w:tcPr>
            <w:tcW w:w="1549" w:type="dxa"/>
          </w:tcPr>
          <w:p w14:paraId="0D021418" w14:textId="77777777" w:rsidR="00A957E5" w:rsidRDefault="00A957E5" w:rsidP="00A957E5">
            <w:pPr>
              <w:autoSpaceDE w:val="0"/>
              <w:autoSpaceDN w:val="0"/>
              <w:adjustRightInd w:val="0"/>
              <w:spacing w:line="360" w:lineRule="auto"/>
              <w:rPr>
                <w:rFonts w:cstheme="minorHAnsi"/>
              </w:rPr>
            </w:pPr>
          </w:p>
        </w:tc>
      </w:tr>
      <w:tr w:rsidR="00A957E5" w14:paraId="63166D35" w14:textId="514A1EF0" w:rsidTr="00791763">
        <w:tc>
          <w:tcPr>
            <w:tcW w:w="1650" w:type="dxa"/>
          </w:tcPr>
          <w:p w14:paraId="745674E5" w14:textId="0BB5EEC2" w:rsidR="00A957E5" w:rsidRPr="00A957E5" w:rsidRDefault="00A957E5" w:rsidP="00A957E5">
            <w:pPr>
              <w:autoSpaceDE w:val="0"/>
              <w:autoSpaceDN w:val="0"/>
              <w:adjustRightInd w:val="0"/>
              <w:spacing w:line="360" w:lineRule="auto"/>
              <w:rPr>
                <w:rFonts w:cstheme="minorHAnsi"/>
                <w:b/>
                <w:bCs/>
              </w:rPr>
            </w:pPr>
            <w:r w:rsidRPr="00A957E5">
              <w:rPr>
                <w:b/>
                <w:bCs/>
              </w:rPr>
              <w:t>Hvilket arbejde havde de?</w:t>
            </w:r>
          </w:p>
        </w:tc>
        <w:tc>
          <w:tcPr>
            <w:tcW w:w="1676" w:type="dxa"/>
          </w:tcPr>
          <w:p w14:paraId="33CF5BD8" w14:textId="77777777" w:rsidR="00A957E5" w:rsidRDefault="00A957E5" w:rsidP="00A957E5">
            <w:pPr>
              <w:autoSpaceDE w:val="0"/>
              <w:autoSpaceDN w:val="0"/>
              <w:adjustRightInd w:val="0"/>
              <w:spacing w:line="360" w:lineRule="auto"/>
              <w:rPr>
                <w:rFonts w:cstheme="minorHAnsi"/>
              </w:rPr>
            </w:pPr>
          </w:p>
        </w:tc>
        <w:tc>
          <w:tcPr>
            <w:tcW w:w="1915" w:type="dxa"/>
          </w:tcPr>
          <w:p w14:paraId="3503419D" w14:textId="77777777" w:rsidR="00A957E5" w:rsidRDefault="00A957E5" w:rsidP="00A957E5">
            <w:pPr>
              <w:autoSpaceDE w:val="0"/>
              <w:autoSpaceDN w:val="0"/>
              <w:adjustRightInd w:val="0"/>
              <w:spacing w:line="360" w:lineRule="auto"/>
              <w:rPr>
                <w:rFonts w:cstheme="minorHAnsi"/>
              </w:rPr>
            </w:pPr>
          </w:p>
        </w:tc>
        <w:tc>
          <w:tcPr>
            <w:tcW w:w="1549" w:type="dxa"/>
          </w:tcPr>
          <w:p w14:paraId="58F8FD33" w14:textId="77777777" w:rsidR="00A957E5" w:rsidRDefault="00A957E5" w:rsidP="00A957E5">
            <w:pPr>
              <w:autoSpaceDE w:val="0"/>
              <w:autoSpaceDN w:val="0"/>
              <w:adjustRightInd w:val="0"/>
              <w:spacing w:line="360" w:lineRule="auto"/>
              <w:rPr>
                <w:rFonts w:cstheme="minorHAnsi"/>
              </w:rPr>
            </w:pPr>
          </w:p>
        </w:tc>
        <w:tc>
          <w:tcPr>
            <w:tcW w:w="1549" w:type="dxa"/>
          </w:tcPr>
          <w:p w14:paraId="2391C2B8" w14:textId="77777777" w:rsidR="00A957E5" w:rsidRDefault="00A957E5" w:rsidP="00A957E5">
            <w:pPr>
              <w:autoSpaceDE w:val="0"/>
              <w:autoSpaceDN w:val="0"/>
              <w:adjustRightInd w:val="0"/>
              <w:spacing w:line="360" w:lineRule="auto"/>
              <w:rPr>
                <w:rFonts w:cstheme="minorHAnsi"/>
              </w:rPr>
            </w:pPr>
          </w:p>
        </w:tc>
      </w:tr>
      <w:tr w:rsidR="00A957E5" w14:paraId="14BA20F4" w14:textId="77777777" w:rsidTr="00791763">
        <w:tc>
          <w:tcPr>
            <w:tcW w:w="1650" w:type="dxa"/>
          </w:tcPr>
          <w:p w14:paraId="4245FB76" w14:textId="400A5E3F" w:rsidR="00A957E5" w:rsidRPr="00A957E5" w:rsidRDefault="00A957E5" w:rsidP="00A957E5">
            <w:pPr>
              <w:autoSpaceDE w:val="0"/>
              <w:autoSpaceDN w:val="0"/>
              <w:adjustRightInd w:val="0"/>
              <w:spacing w:line="360" w:lineRule="auto"/>
              <w:rPr>
                <w:rFonts w:cstheme="minorHAnsi"/>
                <w:b/>
                <w:bCs/>
              </w:rPr>
            </w:pPr>
            <w:r w:rsidRPr="00A957E5">
              <w:rPr>
                <w:b/>
                <w:bCs/>
              </w:rPr>
              <w:t>Hvor ofte rejste de, og hvorhen?</w:t>
            </w:r>
          </w:p>
        </w:tc>
        <w:tc>
          <w:tcPr>
            <w:tcW w:w="1676" w:type="dxa"/>
          </w:tcPr>
          <w:p w14:paraId="11CCBFBA" w14:textId="77777777" w:rsidR="00A957E5" w:rsidRDefault="00A957E5" w:rsidP="00A957E5">
            <w:pPr>
              <w:autoSpaceDE w:val="0"/>
              <w:autoSpaceDN w:val="0"/>
              <w:adjustRightInd w:val="0"/>
              <w:spacing w:line="360" w:lineRule="auto"/>
              <w:rPr>
                <w:rFonts w:cstheme="minorHAnsi"/>
              </w:rPr>
            </w:pPr>
          </w:p>
        </w:tc>
        <w:tc>
          <w:tcPr>
            <w:tcW w:w="1915" w:type="dxa"/>
          </w:tcPr>
          <w:p w14:paraId="76E3FE96" w14:textId="77777777" w:rsidR="00A957E5" w:rsidRDefault="00A957E5" w:rsidP="00A957E5">
            <w:pPr>
              <w:autoSpaceDE w:val="0"/>
              <w:autoSpaceDN w:val="0"/>
              <w:adjustRightInd w:val="0"/>
              <w:spacing w:line="360" w:lineRule="auto"/>
              <w:rPr>
                <w:rFonts w:cstheme="minorHAnsi"/>
              </w:rPr>
            </w:pPr>
          </w:p>
        </w:tc>
        <w:tc>
          <w:tcPr>
            <w:tcW w:w="1549" w:type="dxa"/>
          </w:tcPr>
          <w:p w14:paraId="23AAAD4A" w14:textId="77777777" w:rsidR="00A957E5" w:rsidRDefault="00A957E5" w:rsidP="00A957E5">
            <w:pPr>
              <w:autoSpaceDE w:val="0"/>
              <w:autoSpaceDN w:val="0"/>
              <w:adjustRightInd w:val="0"/>
              <w:spacing w:line="360" w:lineRule="auto"/>
              <w:rPr>
                <w:rFonts w:cstheme="minorHAnsi"/>
              </w:rPr>
            </w:pPr>
          </w:p>
        </w:tc>
        <w:tc>
          <w:tcPr>
            <w:tcW w:w="1549" w:type="dxa"/>
          </w:tcPr>
          <w:p w14:paraId="65C6BFD4" w14:textId="77777777" w:rsidR="00A957E5" w:rsidRDefault="00A957E5" w:rsidP="00A957E5">
            <w:pPr>
              <w:autoSpaceDE w:val="0"/>
              <w:autoSpaceDN w:val="0"/>
              <w:adjustRightInd w:val="0"/>
              <w:spacing w:line="360" w:lineRule="auto"/>
              <w:rPr>
                <w:rFonts w:cstheme="minorHAnsi"/>
              </w:rPr>
            </w:pPr>
          </w:p>
        </w:tc>
      </w:tr>
    </w:tbl>
    <w:p w14:paraId="6ECFA3B0" w14:textId="4BCF3D8D" w:rsidR="00452783" w:rsidRDefault="00A25E6D" w:rsidP="00263A86">
      <w:r>
        <w:t xml:space="preserve"> </w:t>
      </w:r>
    </w:p>
    <w:tbl>
      <w:tblPr>
        <w:tblStyle w:val="Tabel-Gitter"/>
        <w:tblW w:w="0" w:type="auto"/>
        <w:tblLook w:val="04A0" w:firstRow="1" w:lastRow="0" w:firstColumn="1" w:lastColumn="0" w:noHBand="0" w:noVBand="1"/>
      </w:tblPr>
      <w:tblGrid>
        <w:gridCol w:w="4814"/>
        <w:gridCol w:w="4814"/>
      </w:tblGrid>
      <w:tr w:rsidR="000626C0" w14:paraId="53ECE0FD" w14:textId="77777777" w:rsidTr="00925199">
        <w:tc>
          <w:tcPr>
            <w:tcW w:w="4814" w:type="dxa"/>
          </w:tcPr>
          <w:p w14:paraId="46454CFE" w14:textId="4FA3FBE1" w:rsidR="000626C0" w:rsidRDefault="000626C0" w:rsidP="00925199">
            <w:r>
              <w:t>Snak nu sammen om jeres lektie hjemmefra. Kan man sige at jeres oldeforældre, bedsteforældre og forældre levede i et markant anderledes samfund end det I nu lever i?</w:t>
            </w:r>
            <w:r w:rsidR="00347874">
              <w:t xml:space="preserve"> Kan vi placere dem i det traditionelle, moderne eller senmoderne samfund? </w:t>
            </w:r>
            <w:r>
              <w:t xml:space="preserve"> </w:t>
            </w:r>
          </w:p>
          <w:p w14:paraId="6BA797CB" w14:textId="77777777" w:rsidR="000626C0" w:rsidRDefault="000626C0" w:rsidP="00925199"/>
        </w:tc>
        <w:tc>
          <w:tcPr>
            <w:tcW w:w="4814" w:type="dxa"/>
          </w:tcPr>
          <w:p w14:paraId="177739B0" w14:textId="77777777" w:rsidR="000626C0" w:rsidRDefault="000626C0" w:rsidP="00925199"/>
        </w:tc>
      </w:tr>
    </w:tbl>
    <w:p w14:paraId="0F6F3990" w14:textId="77777777" w:rsidR="00452783" w:rsidRDefault="00452783" w:rsidP="00263A86"/>
    <w:p w14:paraId="51AAEC22" w14:textId="71B91086" w:rsidR="00552EB8" w:rsidRDefault="00275E69" w:rsidP="00552EB8">
      <w:pPr>
        <w:rPr>
          <w:b/>
          <w:bCs/>
        </w:rPr>
      </w:pPr>
      <w:r w:rsidRPr="00A2242C">
        <w:rPr>
          <w:b/>
          <w:bCs/>
        </w:rPr>
        <w:t xml:space="preserve">Opgave 2 </w:t>
      </w:r>
      <w:r w:rsidR="00A2242C" w:rsidRPr="00A2242C">
        <w:rPr>
          <w:b/>
          <w:bCs/>
        </w:rPr>
        <w:t>–</w:t>
      </w:r>
      <w:r w:rsidRPr="00A2242C">
        <w:rPr>
          <w:b/>
          <w:bCs/>
        </w:rPr>
        <w:t xml:space="preserve"> </w:t>
      </w:r>
      <w:r w:rsidR="003169A2" w:rsidRPr="003169A2">
        <w:rPr>
          <w:b/>
          <w:bCs/>
        </w:rPr>
        <w:t>Anthony Giddens’ kendetegn ved det senmoderne samfund</w:t>
      </w:r>
    </w:p>
    <w:p w14:paraId="3FA50C46" w14:textId="5CB891A7" w:rsidR="00A957E5" w:rsidRPr="00A957E5" w:rsidRDefault="00A957E5" w:rsidP="00552EB8">
      <w:r w:rsidRPr="00A957E5">
        <w:t>Grupperne skal læse om hver deres emne og forberede en kort fremlæggelse</w:t>
      </w:r>
    </w:p>
    <w:p w14:paraId="32DD5D34" w14:textId="1E82BA98" w:rsidR="003169A2" w:rsidRPr="003169A2" w:rsidRDefault="003169A2" w:rsidP="003169A2">
      <w:r w:rsidRPr="003169A2">
        <w:t xml:space="preserve">Gruppe 1, </w:t>
      </w:r>
      <w:r w:rsidR="008656C7">
        <w:t>4</w:t>
      </w:r>
      <w:r w:rsidRPr="003169A2">
        <w:t xml:space="preserve">, </w:t>
      </w:r>
      <w:r w:rsidR="008656C7">
        <w:t>7</w:t>
      </w:r>
      <w:r w:rsidRPr="003169A2">
        <w:t xml:space="preserve"> – Læs om adskillelse af tid og rum</w:t>
      </w:r>
    </w:p>
    <w:p w14:paraId="714D6B67" w14:textId="78D4FD91" w:rsidR="003169A2" w:rsidRPr="003169A2" w:rsidRDefault="003169A2" w:rsidP="003169A2">
      <w:r w:rsidRPr="003169A2">
        <w:t xml:space="preserve">Gruppe </w:t>
      </w:r>
      <w:r w:rsidR="008656C7">
        <w:t>2</w:t>
      </w:r>
      <w:r w:rsidRPr="003169A2">
        <w:t xml:space="preserve">, 5, </w:t>
      </w:r>
      <w:r w:rsidR="008656C7">
        <w:t>8</w:t>
      </w:r>
      <w:r w:rsidRPr="003169A2">
        <w:t xml:space="preserve"> – Læs om </w:t>
      </w:r>
      <w:proofErr w:type="spellStart"/>
      <w:r w:rsidRPr="003169A2">
        <w:t>udlejring</w:t>
      </w:r>
      <w:proofErr w:type="spellEnd"/>
      <w:r w:rsidRPr="003169A2">
        <w:t xml:space="preserve"> af de sociale relationer</w:t>
      </w:r>
    </w:p>
    <w:p w14:paraId="74852D13" w14:textId="349C258A" w:rsidR="003169A2" w:rsidRDefault="003169A2" w:rsidP="003169A2">
      <w:r w:rsidRPr="003169A2">
        <w:t xml:space="preserve">Gruppe </w:t>
      </w:r>
      <w:r w:rsidR="008656C7">
        <w:t>3</w:t>
      </w:r>
      <w:r w:rsidRPr="003169A2">
        <w:t xml:space="preserve">, </w:t>
      </w:r>
      <w:r w:rsidR="008656C7">
        <w:t>6</w:t>
      </w:r>
      <w:r w:rsidRPr="003169A2">
        <w:t>, 9 – Læs om den øgede refleksivitet</w:t>
      </w:r>
    </w:p>
    <w:p w14:paraId="588949D5" w14:textId="77777777" w:rsidR="00A957E5" w:rsidRDefault="00A957E5" w:rsidP="003169A2"/>
    <w:p w14:paraId="792B8B23" w14:textId="6B522E89" w:rsidR="00A957E5" w:rsidRPr="00A957E5" w:rsidRDefault="00A957E5" w:rsidP="003169A2">
      <w:pPr>
        <w:rPr>
          <w:b/>
          <w:bCs/>
        </w:rPr>
      </w:pPr>
      <w:r>
        <w:rPr>
          <w:b/>
          <w:bCs/>
        </w:rPr>
        <w:t>Opgave 3</w:t>
      </w:r>
    </w:p>
    <w:p w14:paraId="26E1C7CA" w14:textId="0CF602D5" w:rsidR="008656C7" w:rsidRPr="00A957E5" w:rsidRDefault="00A957E5" w:rsidP="003169A2">
      <w:r>
        <w:t>Snak med sidemakkerne om hvilke stikord vi kan skrive til jer af disse.</w:t>
      </w:r>
    </w:p>
    <w:tbl>
      <w:tblPr>
        <w:tblStyle w:val="Tabel-Gitter"/>
        <w:tblW w:w="0" w:type="auto"/>
        <w:tblLook w:val="04A0" w:firstRow="1" w:lastRow="0" w:firstColumn="1" w:lastColumn="0" w:noHBand="0" w:noVBand="1"/>
      </w:tblPr>
      <w:tblGrid>
        <w:gridCol w:w="4814"/>
        <w:gridCol w:w="4814"/>
      </w:tblGrid>
      <w:tr w:rsidR="003169A2" w14:paraId="1C76FDD8" w14:textId="77777777" w:rsidTr="003169A2">
        <w:tc>
          <w:tcPr>
            <w:tcW w:w="4814" w:type="dxa"/>
          </w:tcPr>
          <w:p w14:paraId="4BB877C1" w14:textId="4FF66BB0" w:rsidR="003169A2" w:rsidRDefault="008656C7" w:rsidP="003169A2">
            <w:r>
              <w:t>Adskillelse af tid og rum</w:t>
            </w:r>
          </w:p>
        </w:tc>
        <w:tc>
          <w:tcPr>
            <w:tcW w:w="4814" w:type="dxa"/>
          </w:tcPr>
          <w:p w14:paraId="7ED71614" w14:textId="77777777" w:rsidR="003169A2" w:rsidRDefault="003169A2" w:rsidP="003169A2"/>
        </w:tc>
      </w:tr>
      <w:tr w:rsidR="003169A2" w14:paraId="74EB7FF4" w14:textId="77777777" w:rsidTr="003169A2">
        <w:tc>
          <w:tcPr>
            <w:tcW w:w="4814" w:type="dxa"/>
          </w:tcPr>
          <w:p w14:paraId="1BF5159F" w14:textId="31930F65" w:rsidR="003169A2" w:rsidRDefault="008656C7" w:rsidP="003169A2">
            <w:r>
              <w:lastRenderedPageBreak/>
              <w:t>Øget refleksivitet</w:t>
            </w:r>
          </w:p>
        </w:tc>
        <w:tc>
          <w:tcPr>
            <w:tcW w:w="4814" w:type="dxa"/>
          </w:tcPr>
          <w:p w14:paraId="244B398C" w14:textId="77777777" w:rsidR="003169A2" w:rsidRDefault="003169A2" w:rsidP="003169A2"/>
        </w:tc>
      </w:tr>
      <w:tr w:rsidR="003169A2" w14:paraId="582309BC" w14:textId="77777777" w:rsidTr="003169A2">
        <w:tc>
          <w:tcPr>
            <w:tcW w:w="4814" w:type="dxa"/>
          </w:tcPr>
          <w:p w14:paraId="0998BA84" w14:textId="19DED20A" w:rsidR="003169A2" w:rsidRDefault="008656C7" w:rsidP="003169A2">
            <w:proofErr w:type="spellStart"/>
            <w:r>
              <w:t>Udlejring</w:t>
            </w:r>
            <w:proofErr w:type="spellEnd"/>
            <w:r>
              <w:t xml:space="preserve"> af de sociale relationer</w:t>
            </w:r>
          </w:p>
        </w:tc>
        <w:tc>
          <w:tcPr>
            <w:tcW w:w="4814" w:type="dxa"/>
          </w:tcPr>
          <w:p w14:paraId="43380BA1" w14:textId="77777777" w:rsidR="003169A2" w:rsidRDefault="003169A2" w:rsidP="003169A2"/>
        </w:tc>
      </w:tr>
    </w:tbl>
    <w:p w14:paraId="206BFFB7" w14:textId="77777777" w:rsidR="003169A2" w:rsidRPr="003169A2" w:rsidRDefault="003169A2" w:rsidP="003169A2"/>
    <w:p w14:paraId="351E0246" w14:textId="77777777" w:rsidR="00391D7A" w:rsidRDefault="00391D7A" w:rsidP="00224DBE"/>
    <w:p w14:paraId="5336FFA6" w14:textId="646FFB9E" w:rsidR="00050747" w:rsidRDefault="00AF568F" w:rsidP="00552EB8">
      <w:pPr>
        <w:rPr>
          <w:b/>
          <w:bCs/>
        </w:rPr>
      </w:pPr>
      <w:r>
        <w:rPr>
          <w:b/>
          <w:bCs/>
        </w:rPr>
        <w:t xml:space="preserve">Opgave </w:t>
      </w:r>
      <w:r w:rsidR="00A957E5">
        <w:rPr>
          <w:b/>
          <w:bCs/>
        </w:rPr>
        <w:t>4</w:t>
      </w:r>
      <w:r>
        <w:rPr>
          <w:b/>
          <w:bCs/>
        </w:rPr>
        <w:t xml:space="preserve"> - </w:t>
      </w:r>
      <w:r w:rsidR="003479CB">
        <w:rPr>
          <w:b/>
          <w:bCs/>
        </w:rPr>
        <w:t>Opsummering af dagen</w:t>
      </w:r>
    </w:p>
    <w:p w14:paraId="43693C70" w14:textId="03A5CD14" w:rsidR="003479CB" w:rsidRPr="003479CB" w:rsidRDefault="003479CB" w:rsidP="00552EB8">
      <w:r>
        <w:t xml:space="preserve">Skriv herunder </w:t>
      </w:r>
      <w:r w:rsidR="00AF568F">
        <w:t xml:space="preserve">to sætninger om hvad </w:t>
      </w:r>
      <w:r w:rsidR="002F044D">
        <w:t>I</w:t>
      </w:r>
      <w:r w:rsidR="00AF568F">
        <w:t xml:space="preserve"> har </w:t>
      </w:r>
      <w:r w:rsidR="002F044D">
        <w:t xml:space="preserve">lært </w:t>
      </w:r>
      <w:r w:rsidR="00AF568F">
        <w:t>i dag</w:t>
      </w:r>
    </w:p>
    <w:tbl>
      <w:tblPr>
        <w:tblStyle w:val="Tabel-Gitter"/>
        <w:tblW w:w="0" w:type="auto"/>
        <w:tblLook w:val="04A0" w:firstRow="1" w:lastRow="0" w:firstColumn="1" w:lastColumn="0" w:noHBand="0" w:noVBand="1"/>
      </w:tblPr>
      <w:tblGrid>
        <w:gridCol w:w="9628"/>
      </w:tblGrid>
      <w:tr w:rsidR="00AF568F" w14:paraId="4BAC58C9" w14:textId="77777777" w:rsidTr="00AF568F">
        <w:tc>
          <w:tcPr>
            <w:tcW w:w="9628" w:type="dxa"/>
          </w:tcPr>
          <w:p w14:paraId="7F40830E" w14:textId="77777777" w:rsidR="00AF568F" w:rsidRDefault="00AF568F" w:rsidP="00552EB8">
            <w:pPr>
              <w:rPr>
                <w:b/>
                <w:bCs/>
              </w:rPr>
            </w:pPr>
          </w:p>
          <w:p w14:paraId="74153F26" w14:textId="77777777" w:rsidR="00AF568F" w:rsidRDefault="00AF568F" w:rsidP="00552EB8">
            <w:pPr>
              <w:rPr>
                <w:b/>
                <w:bCs/>
              </w:rPr>
            </w:pPr>
          </w:p>
          <w:p w14:paraId="10634720" w14:textId="77777777" w:rsidR="00AF568F" w:rsidRDefault="00AF568F" w:rsidP="00552EB8">
            <w:pPr>
              <w:rPr>
                <w:b/>
                <w:bCs/>
              </w:rPr>
            </w:pPr>
          </w:p>
        </w:tc>
      </w:tr>
    </w:tbl>
    <w:p w14:paraId="7EE5D49B" w14:textId="77777777" w:rsidR="00552EB8" w:rsidRPr="000F2E21" w:rsidRDefault="00552EB8" w:rsidP="00552EB8">
      <w:pPr>
        <w:rPr>
          <w:b/>
          <w:bCs/>
        </w:rPr>
      </w:pPr>
    </w:p>
    <w:sectPr w:rsidR="00552EB8" w:rsidRPr="000F2E21">
      <w:footerReference w:type="defaul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DA691" w14:textId="77777777" w:rsidR="000D0E9B" w:rsidRDefault="000D0E9B" w:rsidP="00C6022D">
      <w:pPr>
        <w:spacing w:after="0" w:line="240" w:lineRule="auto"/>
      </w:pPr>
      <w:r>
        <w:separator/>
      </w:r>
    </w:p>
  </w:endnote>
  <w:endnote w:type="continuationSeparator" w:id="0">
    <w:p w14:paraId="77055013" w14:textId="77777777" w:rsidR="000D0E9B" w:rsidRDefault="000D0E9B" w:rsidP="00C60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5734487"/>
      <w:docPartObj>
        <w:docPartGallery w:val="Page Numbers (Bottom of Page)"/>
        <w:docPartUnique/>
      </w:docPartObj>
    </w:sdtPr>
    <w:sdtEndPr/>
    <w:sdtContent>
      <w:sdt>
        <w:sdtPr>
          <w:id w:val="-1769616900"/>
          <w:docPartObj>
            <w:docPartGallery w:val="Page Numbers (Top of Page)"/>
            <w:docPartUnique/>
          </w:docPartObj>
        </w:sdtPr>
        <w:sdtEndPr/>
        <w:sdtContent>
          <w:p w14:paraId="7F6716D3" w14:textId="2C454C14" w:rsidR="00C6022D" w:rsidRDefault="00C6022D">
            <w:pPr>
              <w:pStyle w:val="Sidefod"/>
              <w:jc w:val="right"/>
            </w:pPr>
            <w:r w:rsidRPr="00C6022D">
              <w:rPr>
                <w:rFonts w:ascii="Times New Roman" w:hAnsi="Times New Roman" w:cs="Times New Roman"/>
                <w:sz w:val="20"/>
                <w:szCs w:val="20"/>
              </w:rPr>
              <w:t xml:space="preserve">Side </w:t>
            </w:r>
            <w:r w:rsidRPr="00C6022D">
              <w:rPr>
                <w:rFonts w:ascii="Times New Roman" w:hAnsi="Times New Roman" w:cs="Times New Roman"/>
                <w:b/>
                <w:bCs/>
                <w:sz w:val="20"/>
                <w:szCs w:val="20"/>
              </w:rPr>
              <w:fldChar w:fldCharType="begin"/>
            </w:r>
            <w:r w:rsidRPr="00C6022D">
              <w:rPr>
                <w:rFonts w:ascii="Times New Roman" w:hAnsi="Times New Roman" w:cs="Times New Roman"/>
                <w:b/>
                <w:bCs/>
                <w:sz w:val="20"/>
                <w:szCs w:val="20"/>
              </w:rPr>
              <w:instrText>PAGE</w:instrText>
            </w:r>
            <w:r w:rsidRPr="00C6022D">
              <w:rPr>
                <w:rFonts w:ascii="Times New Roman" w:hAnsi="Times New Roman" w:cs="Times New Roman"/>
                <w:b/>
                <w:bCs/>
                <w:sz w:val="20"/>
                <w:szCs w:val="20"/>
              </w:rPr>
              <w:fldChar w:fldCharType="separate"/>
            </w:r>
            <w:r w:rsidRPr="00C6022D">
              <w:rPr>
                <w:rFonts w:ascii="Times New Roman" w:hAnsi="Times New Roman" w:cs="Times New Roman"/>
                <w:b/>
                <w:bCs/>
                <w:sz w:val="20"/>
                <w:szCs w:val="20"/>
              </w:rPr>
              <w:t>2</w:t>
            </w:r>
            <w:r w:rsidRPr="00C6022D">
              <w:rPr>
                <w:rFonts w:ascii="Times New Roman" w:hAnsi="Times New Roman" w:cs="Times New Roman"/>
                <w:b/>
                <w:bCs/>
                <w:sz w:val="20"/>
                <w:szCs w:val="20"/>
              </w:rPr>
              <w:fldChar w:fldCharType="end"/>
            </w:r>
            <w:r w:rsidRPr="00C6022D">
              <w:rPr>
                <w:rFonts w:ascii="Times New Roman" w:hAnsi="Times New Roman" w:cs="Times New Roman"/>
                <w:sz w:val="20"/>
                <w:szCs w:val="20"/>
              </w:rPr>
              <w:t xml:space="preserve"> af </w:t>
            </w:r>
            <w:r w:rsidRPr="00C6022D">
              <w:rPr>
                <w:rFonts w:ascii="Times New Roman" w:hAnsi="Times New Roman" w:cs="Times New Roman"/>
                <w:b/>
                <w:bCs/>
                <w:sz w:val="20"/>
                <w:szCs w:val="20"/>
              </w:rPr>
              <w:fldChar w:fldCharType="begin"/>
            </w:r>
            <w:r w:rsidRPr="00C6022D">
              <w:rPr>
                <w:rFonts w:ascii="Times New Roman" w:hAnsi="Times New Roman" w:cs="Times New Roman"/>
                <w:b/>
                <w:bCs/>
                <w:sz w:val="20"/>
                <w:szCs w:val="20"/>
              </w:rPr>
              <w:instrText>NUMPAGES</w:instrText>
            </w:r>
            <w:r w:rsidRPr="00C6022D">
              <w:rPr>
                <w:rFonts w:ascii="Times New Roman" w:hAnsi="Times New Roman" w:cs="Times New Roman"/>
                <w:b/>
                <w:bCs/>
                <w:sz w:val="20"/>
                <w:szCs w:val="20"/>
              </w:rPr>
              <w:fldChar w:fldCharType="separate"/>
            </w:r>
            <w:r w:rsidRPr="00C6022D">
              <w:rPr>
                <w:rFonts w:ascii="Times New Roman" w:hAnsi="Times New Roman" w:cs="Times New Roman"/>
                <w:b/>
                <w:bCs/>
                <w:sz w:val="20"/>
                <w:szCs w:val="20"/>
              </w:rPr>
              <w:t>2</w:t>
            </w:r>
            <w:r w:rsidRPr="00C6022D">
              <w:rPr>
                <w:rFonts w:ascii="Times New Roman" w:hAnsi="Times New Roman" w:cs="Times New Roman"/>
                <w:b/>
                <w:bCs/>
                <w:sz w:val="20"/>
                <w:szCs w:val="20"/>
              </w:rPr>
              <w:fldChar w:fldCharType="end"/>
            </w:r>
          </w:p>
        </w:sdtContent>
      </w:sdt>
    </w:sdtContent>
  </w:sdt>
  <w:p w14:paraId="60B9510D" w14:textId="77777777" w:rsidR="00C6022D" w:rsidRDefault="00C6022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F5572" w14:textId="77777777" w:rsidR="000D0E9B" w:rsidRDefault="000D0E9B" w:rsidP="00C6022D">
      <w:pPr>
        <w:spacing w:after="0" w:line="240" w:lineRule="auto"/>
      </w:pPr>
      <w:r>
        <w:separator/>
      </w:r>
    </w:p>
  </w:footnote>
  <w:footnote w:type="continuationSeparator" w:id="0">
    <w:p w14:paraId="2DEF65A4" w14:textId="77777777" w:rsidR="000D0E9B" w:rsidRDefault="000D0E9B" w:rsidP="00C602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36E1E"/>
    <w:multiLevelType w:val="hybridMultilevel"/>
    <w:tmpl w:val="285CC61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6EC0D34"/>
    <w:multiLevelType w:val="hybridMultilevel"/>
    <w:tmpl w:val="23783ABA"/>
    <w:lvl w:ilvl="0" w:tplc="0DEA2E86">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3FD76B3A"/>
    <w:multiLevelType w:val="hybridMultilevel"/>
    <w:tmpl w:val="D11CA3E8"/>
    <w:lvl w:ilvl="0" w:tplc="3DAEA156">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4BDE48D0"/>
    <w:multiLevelType w:val="hybridMultilevel"/>
    <w:tmpl w:val="1D746B14"/>
    <w:lvl w:ilvl="0" w:tplc="5AE46ABC">
      <w:start w:val="1"/>
      <w:numFmt w:val="bullet"/>
      <w:lvlText w:val="◦"/>
      <w:lvlJc w:val="left"/>
      <w:pPr>
        <w:tabs>
          <w:tab w:val="num" w:pos="720"/>
        </w:tabs>
        <w:ind w:left="720" w:hanging="360"/>
      </w:pPr>
      <w:rPr>
        <w:rFonts w:ascii="Garamond" w:hAnsi="Garamond" w:hint="default"/>
      </w:rPr>
    </w:lvl>
    <w:lvl w:ilvl="1" w:tplc="40AEA248" w:tentative="1">
      <w:start w:val="1"/>
      <w:numFmt w:val="bullet"/>
      <w:lvlText w:val="◦"/>
      <w:lvlJc w:val="left"/>
      <w:pPr>
        <w:tabs>
          <w:tab w:val="num" w:pos="1440"/>
        </w:tabs>
        <w:ind w:left="1440" w:hanging="360"/>
      </w:pPr>
      <w:rPr>
        <w:rFonts w:ascii="Garamond" w:hAnsi="Garamond" w:hint="default"/>
      </w:rPr>
    </w:lvl>
    <w:lvl w:ilvl="2" w:tplc="4AFC18B6" w:tentative="1">
      <w:start w:val="1"/>
      <w:numFmt w:val="bullet"/>
      <w:lvlText w:val="◦"/>
      <w:lvlJc w:val="left"/>
      <w:pPr>
        <w:tabs>
          <w:tab w:val="num" w:pos="2160"/>
        </w:tabs>
        <w:ind w:left="2160" w:hanging="360"/>
      </w:pPr>
      <w:rPr>
        <w:rFonts w:ascii="Garamond" w:hAnsi="Garamond" w:hint="default"/>
      </w:rPr>
    </w:lvl>
    <w:lvl w:ilvl="3" w:tplc="58DECBA8" w:tentative="1">
      <w:start w:val="1"/>
      <w:numFmt w:val="bullet"/>
      <w:lvlText w:val="◦"/>
      <w:lvlJc w:val="left"/>
      <w:pPr>
        <w:tabs>
          <w:tab w:val="num" w:pos="2880"/>
        </w:tabs>
        <w:ind w:left="2880" w:hanging="360"/>
      </w:pPr>
      <w:rPr>
        <w:rFonts w:ascii="Garamond" w:hAnsi="Garamond" w:hint="default"/>
      </w:rPr>
    </w:lvl>
    <w:lvl w:ilvl="4" w:tplc="8938A9A2" w:tentative="1">
      <w:start w:val="1"/>
      <w:numFmt w:val="bullet"/>
      <w:lvlText w:val="◦"/>
      <w:lvlJc w:val="left"/>
      <w:pPr>
        <w:tabs>
          <w:tab w:val="num" w:pos="3600"/>
        </w:tabs>
        <w:ind w:left="3600" w:hanging="360"/>
      </w:pPr>
      <w:rPr>
        <w:rFonts w:ascii="Garamond" w:hAnsi="Garamond" w:hint="default"/>
      </w:rPr>
    </w:lvl>
    <w:lvl w:ilvl="5" w:tplc="59AEF412" w:tentative="1">
      <w:start w:val="1"/>
      <w:numFmt w:val="bullet"/>
      <w:lvlText w:val="◦"/>
      <w:lvlJc w:val="left"/>
      <w:pPr>
        <w:tabs>
          <w:tab w:val="num" w:pos="4320"/>
        </w:tabs>
        <w:ind w:left="4320" w:hanging="360"/>
      </w:pPr>
      <w:rPr>
        <w:rFonts w:ascii="Garamond" w:hAnsi="Garamond" w:hint="default"/>
      </w:rPr>
    </w:lvl>
    <w:lvl w:ilvl="6" w:tplc="0D8E5A26" w:tentative="1">
      <w:start w:val="1"/>
      <w:numFmt w:val="bullet"/>
      <w:lvlText w:val="◦"/>
      <w:lvlJc w:val="left"/>
      <w:pPr>
        <w:tabs>
          <w:tab w:val="num" w:pos="5040"/>
        </w:tabs>
        <w:ind w:left="5040" w:hanging="360"/>
      </w:pPr>
      <w:rPr>
        <w:rFonts w:ascii="Garamond" w:hAnsi="Garamond" w:hint="default"/>
      </w:rPr>
    </w:lvl>
    <w:lvl w:ilvl="7" w:tplc="D6A890A2" w:tentative="1">
      <w:start w:val="1"/>
      <w:numFmt w:val="bullet"/>
      <w:lvlText w:val="◦"/>
      <w:lvlJc w:val="left"/>
      <w:pPr>
        <w:tabs>
          <w:tab w:val="num" w:pos="5760"/>
        </w:tabs>
        <w:ind w:left="5760" w:hanging="360"/>
      </w:pPr>
      <w:rPr>
        <w:rFonts w:ascii="Garamond" w:hAnsi="Garamond" w:hint="default"/>
      </w:rPr>
    </w:lvl>
    <w:lvl w:ilvl="8" w:tplc="113A5AE8" w:tentative="1">
      <w:start w:val="1"/>
      <w:numFmt w:val="bullet"/>
      <w:lvlText w:val="◦"/>
      <w:lvlJc w:val="left"/>
      <w:pPr>
        <w:tabs>
          <w:tab w:val="num" w:pos="6480"/>
        </w:tabs>
        <w:ind w:left="6480" w:hanging="360"/>
      </w:pPr>
      <w:rPr>
        <w:rFonts w:ascii="Garamond" w:hAnsi="Garamond" w:hint="default"/>
      </w:rPr>
    </w:lvl>
  </w:abstractNum>
  <w:abstractNum w:abstractNumId="4" w15:restartNumberingAfterBreak="0">
    <w:nsid w:val="5A0533F1"/>
    <w:multiLevelType w:val="hybridMultilevel"/>
    <w:tmpl w:val="A544C15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6EEC1DC4"/>
    <w:multiLevelType w:val="hybridMultilevel"/>
    <w:tmpl w:val="25EACD88"/>
    <w:lvl w:ilvl="0" w:tplc="DA628E80">
      <w:numFmt w:val="bullet"/>
      <w:lvlText w:val="-"/>
      <w:lvlJc w:val="left"/>
      <w:pPr>
        <w:ind w:left="720" w:hanging="360"/>
      </w:pPr>
      <w:rPr>
        <w:rFonts w:ascii="Aptos" w:eastAsiaTheme="minorHAnsi" w:hAnsi="Apto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074666096">
    <w:abstractNumId w:val="5"/>
  </w:num>
  <w:num w:numId="2" w16cid:durableId="712392154">
    <w:abstractNumId w:val="0"/>
  </w:num>
  <w:num w:numId="3" w16cid:durableId="741175018">
    <w:abstractNumId w:val="4"/>
  </w:num>
  <w:num w:numId="4" w16cid:durableId="249239930">
    <w:abstractNumId w:val="1"/>
  </w:num>
  <w:num w:numId="5" w16cid:durableId="191379446">
    <w:abstractNumId w:val="2"/>
  </w:num>
  <w:num w:numId="6" w16cid:durableId="1342242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EB8"/>
    <w:rsid w:val="00046FD8"/>
    <w:rsid w:val="00050747"/>
    <w:rsid w:val="000626C0"/>
    <w:rsid w:val="00064DF0"/>
    <w:rsid w:val="00072392"/>
    <w:rsid w:val="0008002B"/>
    <w:rsid w:val="000A2EE0"/>
    <w:rsid w:val="000A373E"/>
    <w:rsid w:val="000A4721"/>
    <w:rsid w:val="000D0E9B"/>
    <w:rsid w:val="000F2E21"/>
    <w:rsid w:val="000F67CE"/>
    <w:rsid w:val="001053DB"/>
    <w:rsid w:val="001108C3"/>
    <w:rsid w:val="00152A89"/>
    <w:rsid w:val="001571AA"/>
    <w:rsid w:val="0018213C"/>
    <w:rsid w:val="00191FEC"/>
    <w:rsid w:val="001C2FC9"/>
    <w:rsid w:val="001D6FEC"/>
    <w:rsid w:val="001F63A9"/>
    <w:rsid w:val="0022218D"/>
    <w:rsid w:val="00224DBE"/>
    <w:rsid w:val="00226E30"/>
    <w:rsid w:val="0024063D"/>
    <w:rsid w:val="00263A86"/>
    <w:rsid w:val="00275E69"/>
    <w:rsid w:val="0029139B"/>
    <w:rsid w:val="002F044D"/>
    <w:rsid w:val="002F66F9"/>
    <w:rsid w:val="003169A2"/>
    <w:rsid w:val="00325204"/>
    <w:rsid w:val="0033471D"/>
    <w:rsid w:val="00347874"/>
    <w:rsid w:val="003479CB"/>
    <w:rsid w:val="00350ADD"/>
    <w:rsid w:val="003804CA"/>
    <w:rsid w:val="00391D7A"/>
    <w:rsid w:val="0039330E"/>
    <w:rsid w:val="003A4675"/>
    <w:rsid w:val="003F66AF"/>
    <w:rsid w:val="00414D60"/>
    <w:rsid w:val="00432F34"/>
    <w:rsid w:val="00452783"/>
    <w:rsid w:val="00462CBB"/>
    <w:rsid w:val="00466825"/>
    <w:rsid w:val="004A2D74"/>
    <w:rsid w:val="004B248D"/>
    <w:rsid w:val="004B565B"/>
    <w:rsid w:val="004C7973"/>
    <w:rsid w:val="004E5519"/>
    <w:rsid w:val="00501D7D"/>
    <w:rsid w:val="00510839"/>
    <w:rsid w:val="00552EB8"/>
    <w:rsid w:val="005B26AB"/>
    <w:rsid w:val="00603CD1"/>
    <w:rsid w:val="006075E1"/>
    <w:rsid w:val="006646BD"/>
    <w:rsid w:val="00675DC7"/>
    <w:rsid w:val="006A0E2E"/>
    <w:rsid w:val="006B1B67"/>
    <w:rsid w:val="00720094"/>
    <w:rsid w:val="0076080A"/>
    <w:rsid w:val="00770B8B"/>
    <w:rsid w:val="00777934"/>
    <w:rsid w:val="00784117"/>
    <w:rsid w:val="00791763"/>
    <w:rsid w:val="00797902"/>
    <w:rsid w:val="007E56E1"/>
    <w:rsid w:val="007E5F25"/>
    <w:rsid w:val="00861FCC"/>
    <w:rsid w:val="008656C7"/>
    <w:rsid w:val="008661EF"/>
    <w:rsid w:val="008A4660"/>
    <w:rsid w:val="008C43A3"/>
    <w:rsid w:val="008E5A25"/>
    <w:rsid w:val="00906208"/>
    <w:rsid w:val="0094386B"/>
    <w:rsid w:val="00944B89"/>
    <w:rsid w:val="00970D64"/>
    <w:rsid w:val="009D70B8"/>
    <w:rsid w:val="009F165F"/>
    <w:rsid w:val="00A2242C"/>
    <w:rsid w:val="00A25E6D"/>
    <w:rsid w:val="00A41B66"/>
    <w:rsid w:val="00A44DEC"/>
    <w:rsid w:val="00A80AE3"/>
    <w:rsid w:val="00A957E5"/>
    <w:rsid w:val="00AC712D"/>
    <w:rsid w:val="00AD3654"/>
    <w:rsid w:val="00AF568F"/>
    <w:rsid w:val="00AF73F4"/>
    <w:rsid w:val="00B1113B"/>
    <w:rsid w:val="00B12309"/>
    <w:rsid w:val="00B124E5"/>
    <w:rsid w:val="00B12A61"/>
    <w:rsid w:val="00B3017F"/>
    <w:rsid w:val="00B87ABB"/>
    <w:rsid w:val="00BD67CB"/>
    <w:rsid w:val="00BE6127"/>
    <w:rsid w:val="00C10966"/>
    <w:rsid w:val="00C538B9"/>
    <w:rsid w:val="00C6022D"/>
    <w:rsid w:val="00C72731"/>
    <w:rsid w:val="00C910C8"/>
    <w:rsid w:val="00C93E4E"/>
    <w:rsid w:val="00C979FE"/>
    <w:rsid w:val="00CB1BEC"/>
    <w:rsid w:val="00CD1769"/>
    <w:rsid w:val="00D03C89"/>
    <w:rsid w:val="00D16950"/>
    <w:rsid w:val="00D50F7F"/>
    <w:rsid w:val="00D62FD3"/>
    <w:rsid w:val="00D920D4"/>
    <w:rsid w:val="00DC625C"/>
    <w:rsid w:val="00DD04BD"/>
    <w:rsid w:val="00DD1523"/>
    <w:rsid w:val="00DD6501"/>
    <w:rsid w:val="00DD7D06"/>
    <w:rsid w:val="00DE3C65"/>
    <w:rsid w:val="00E003FB"/>
    <w:rsid w:val="00E24179"/>
    <w:rsid w:val="00E63861"/>
    <w:rsid w:val="00ED021C"/>
    <w:rsid w:val="00ED1CB4"/>
    <w:rsid w:val="00EF0454"/>
    <w:rsid w:val="00EF1735"/>
    <w:rsid w:val="00F15EA2"/>
    <w:rsid w:val="00F34ED2"/>
    <w:rsid w:val="00F36C4D"/>
    <w:rsid w:val="00F42C05"/>
    <w:rsid w:val="00F836B8"/>
    <w:rsid w:val="00F973DE"/>
    <w:rsid w:val="00FA2C5E"/>
    <w:rsid w:val="00FC2C0F"/>
    <w:rsid w:val="00FE241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FCDA3"/>
  <w15:chartTrackingRefBased/>
  <w15:docId w15:val="{339E17BE-ABB8-46EA-ADA9-143987E86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52E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552E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552EB8"/>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552EB8"/>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552EB8"/>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552EB8"/>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52EB8"/>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52EB8"/>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52EB8"/>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52EB8"/>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552EB8"/>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552EB8"/>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552EB8"/>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552EB8"/>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552EB8"/>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552EB8"/>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552EB8"/>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552EB8"/>
    <w:rPr>
      <w:rFonts w:eastAsiaTheme="majorEastAsia" w:cstheme="majorBidi"/>
      <w:color w:val="272727" w:themeColor="text1" w:themeTint="D8"/>
    </w:rPr>
  </w:style>
  <w:style w:type="paragraph" w:styleId="Titel">
    <w:name w:val="Title"/>
    <w:basedOn w:val="Normal"/>
    <w:next w:val="Normal"/>
    <w:link w:val="TitelTegn"/>
    <w:uiPriority w:val="10"/>
    <w:qFormat/>
    <w:rsid w:val="00552E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552EB8"/>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552EB8"/>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552EB8"/>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552EB8"/>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552EB8"/>
    <w:rPr>
      <w:i/>
      <w:iCs/>
      <w:color w:val="404040" w:themeColor="text1" w:themeTint="BF"/>
    </w:rPr>
  </w:style>
  <w:style w:type="paragraph" w:styleId="Listeafsnit">
    <w:name w:val="List Paragraph"/>
    <w:basedOn w:val="Normal"/>
    <w:uiPriority w:val="34"/>
    <w:qFormat/>
    <w:rsid w:val="00552EB8"/>
    <w:pPr>
      <w:ind w:left="720"/>
      <w:contextualSpacing/>
    </w:pPr>
  </w:style>
  <w:style w:type="character" w:styleId="Kraftigfremhvning">
    <w:name w:val="Intense Emphasis"/>
    <w:basedOn w:val="Standardskrifttypeiafsnit"/>
    <w:uiPriority w:val="21"/>
    <w:qFormat/>
    <w:rsid w:val="00552EB8"/>
    <w:rPr>
      <w:i/>
      <w:iCs/>
      <w:color w:val="0F4761" w:themeColor="accent1" w:themeShade="BF"/>
    </w:rPr>
  </w:style>
  <w:style w:type="paragraph" w:styleId="Strktcitat">
    <w:name w:val="Intense Quote"/>
    <w:basedOn w:val="Normal"/>
    <w:next w:val="Normal"/>
    <w:link w:val="StrktcitatTegn"/>
    <w:uiPriority w:val="30"/>
    <w:qFormat/>
    <w:rsid w:val="00552E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552EB8"/>
    <w:rPr>
      <w:i/>
      <w:iCs/>
      <w:color w:val="0F4761" w:themeColor="accent1" w:themeShade="BF"/>
    </w:rPr>
  </w:style>
  <w:style w:type="character" w:styleId="Kraftighenvisning">
    <w:name w:val="Intense Reference"/>
    <w:basedOn w:val="Standardskrifttypeiafsnit"/>
    <w:uiPriority w:val="32"/>
    <w:qFormat/>
    <w:rsid w:val="00552EB8"/>
    <w:rPr>
      <w:b/>
      <w:bCs/>
      <w:smallCaps/>
      <w:color w:val="0F4761" w:themeColor="accent1" w:themeShade="BF"/>
      <w:spacing w:val="5"/>
    </w:rPr>
  </w:style>
  <w:style w:type="table" w:styleId="Tabel-Gitter">
    <w:name w:val="Table Grid"/>
    <w:basedOn w:val="Tabel-Normal"/>
    <w:uiPriority w:val="39"/>
    <w:rsid w:val="004668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C6022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C6022D"/>
  </w:style>
  <w:style w:type="paragraph" w:styleId="Sidefod">
    <w:name w:val="footer"/>
    <w:basedOn w:val="Normal"/>
    <w:link w:val="SidefodTegn"/>
    <w:uiPriority w:val="99"/>
    <w:unhideWhenUsed/>
    <w:rsid w:val="00C6022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6022D"/>
  </w:style>
  <w:style w:type="character" w:styleId="Hyperlink">
    <w:name w:val="Hyperlink"/>
    <w:basedOn w:val="Standardskrifttypeiafsnit"/>
    <w:uiPriority w:val="99"/>
    <w:unhideWhenUsed/>
    <w:rsid w:val="00046FD8"/>
    <w:rPr>
      <w:color w:val="467886" w:themeColor="hyperlink"/>
      <w:u w:val="single"/>
    </w:rPr>
  </w:style>
  <w:style w:type="paragraph" w:styleId="Billedtekst">
    <w:name w:val="caption"/>
    <w:basedOn w:val="Normal"/>
    <w:next w:val="Normal"/>
    <w:uiPriority w:val="35"/>
    <w:unhideWhenUsed/>
    <w:qFormat/>
    <w:rsid w:val="00046FD8"/>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hyperlink" Target="https://voressamfund.ibog.forlagetcolumbus.dk/?id=217"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135</TotalTime>
  <Pages>8</Pages>
  <Words>1328</Words>
  <Characters>7349</Characters>
  <Application>Microsoft Office Word</Application>
  <DocSecurity>0</DocSecurity>
  <Lines>244</Lines>
  <Paragraphs>91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Albin Esbjerg</dc:creator>
  <cp:keywords/>
  <dc:description/>
  <cp:lastModifiedBy>Anders Albin Esbjerg</cp:lastModifiedBy>
  <cp:revision>42</cp:revision>
  <cp:lastPrinted>2026-01-14T07:01:00Z</cp:lastPrinted>
  <dcterms:created xsi:type="dcterms:W3CDTF">2026-01-12T13:23:00Z</dcterms:created>
  <dcterms:modified xsi:type="dcterms:W3CDTF">2026-01-21T11:21:00Z</dcterms:modified>
</cp:coreProperties>
</file>