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DA8E" w14:textId="77777777" w:rsidR="00252C21" w:rsidRPr="001273F5" w:rsidRDefault="00252C21" w:rsidP="001273F5">
      <w:pPr>
        <w:spacing w:line="276" w:lineRule="auto"/>
        <w:jc w:val="center"/>
        <w:rPr>
          <w:rFonts w:ascii="Times New Roman" w:hAnsi="Times New Roman" w:cs="Times New Roman"/>
          <w:sz w:val="36"/>
          <w:szCs w:val="36"/>
          <w:lang w:val="nb-NO"/>
        </w:rPr>
      </w:pPr>
      <w:r w:rsidRPr="001273F5">
        <w:rPr>
          <w:rFonts w:ascii="Times New Roman" w:hAnsi="Times New Roman" w:cs="Times New Roman"/>
          <w:sz w:val="36"/>
          <w:szCs w:val="36"/>
          <w:lang w:val="nb-NO"/>
        </w:rPr>
        <w:t>Eksamen STX, samfundsfag C, 1.y sa</w:t>
      </w:r>
    </w:p>
    <w:p w14:paraId="51DF13E7" w14:textId="1FF1F503" w:rsidR="00D50881" w:rsidRPr="001273F5" w:rsidRDefault="00252C21" w:rsidP="001273F5">
      <w:pPr>
        <w:spacing w:line="276" w:lineRule="auto"/>
        <w:jc w:val="center"/>
        <w:rPr>
          <w:rFonts w:ascii="Times New Roman" w:hAnsi="Times New Roman" w:cs="Times New Roman"/>
          <w:sz w:val="36"/>
          <w:szCs w:val="36"/>
        </w:rPr>
      </w:pPr>
      <w:r w:rsidRPr="001273F5">
        <w:rPr>
          <w:rFonts w:ascii="Times New Roman" w:hAnsi="Times New Roman" w:cs="Times New Roman"/>
          <w:sz w:val="36"/>
          <w:szCs w:val="36"/>
        </w:rPr>
        <w:t>Hasseris Gymnasium, juni 202</w:t>
      </w:r>
      <w:r w:rsidR="00335E98">
        <w:rPr>
          <w:rFonts w:ascii="Times New Roman" w:hAnsi="Times New Roman" w:cs="Times New Roman"/>
          <w:sz w:val="36"/>
          <w:szCs w:val="36"/>
        </w:rPr>
        <w:t>6</w:t>
      </w:r>
    </w:p>
    <w:p w14:paraId="311EBD88" w14:textId="77777777" w:rsidR="00D50881" w:rsidRPr="001273F5" w:rsidRDefault="00D50881" w:rsidP="001273F5">
      <w:pPr>
        <w:spacing w:line="276" w:lineRule="auto"/>
        <w:jc w:val="center"/>
        <w:rPr>
          <w:rFonts w:ascii="Times New Roman" w:hAnsi="Times New Roman" w:cs="Times New Roman"/>
          <w:sz w:val="44"/>
          <w:szCs w:val="44"/>
        </w:rPr>
      </w:pPr>
    </w:p>
    <w:p w14:paraId="6220524F" w14:textId="0FA4153B" w:rsidR="00A975ED" w:rsidRPr="001273F5" w:rsidRDefault="00A975ED" w:rsidP="001273F5">
      <w:pPr>
        <w:spacing w:line="276" w:lineRule="auto"/>
        <w:jc w:val="center"/>
        <w:rPr>
          <w:rFonts w:ascii="Times New Roman" w:hAnsi="Times New Roman" w:cs="Times New Roman"/>
          <w:sz w:val="44"/>
          <w:szCs w:val="44"/>
        </w:rPr>
      </w:pPr>
      <w:r w:rsidRPr="001273F5">
        <w:rPr>
          <w:rFonts w:ascii="Times New Roman" w:hAnsi="Times New Roman" w:cs="Times New Roman"/>
          <w:sz w:val="44"/>
          <w:szCs w:val="44"/>
        </w:rPr>
        <w:t xml:space="preserve">Eksamensspørgsmål </w:t>
      </w:r>
      <w:r w:rsidR="00394897">
        <w:rPr>
          <w:rFonts w:ascii="Times New Roman" w:hAnsi="Times New Roman" w:cs="Times New Roman"/>
          <w:sz w:val="44"/>
          <w:szCs w:val="44"/>
        </w:rPr>
        <w:t>22-24</w:t>
      </w:r>
    </w:p>
    <w:p w14:paraId="159CE65C" w14:textId="77777777" w:rsidR="00A975ED" w:rsidRDefault="00A975ED" w:rsidP="001273F5">
      <w:pPr>
        <w:spacing w:line="276" w:lineRule="auto"/>
        <w:jc w:val="center"/>
        <w:rPr>
          <w:rFonts w:ascii="Times New Roman" w:hAnsi="Times New Roman" w:cs="Times New Roman"/>
          <w:sz w:val="44"/>
          <w:szCs w:val="44"/>
        </w:rPr>
      </w:pPr>
    </w:p>
    <w:p w14:paraId="7D9D0228" w14:textId="77777777" w:rsidR="00365DEF" w:rsidRPr="001273F5" w:rsidRDefault="00365DEF" w:rsidP="001273F5">
      <w:pPr>
        <w:spacing w:line="276" w:lineRule="auto"/>
        <w:jc w:val="center"/>
        <w:rPr>
          <w:rFonts w:ascii="Times New Roman" w:hAnsi="Times New Roman" w:cs="Times New Roman"/>
        </w:rPr>
      </w:pPr>
    </w:p>
    <w:p w14:paraId="3F3E0BDF" w14:textId="77777777" w:rsidR="00A975ED" w:rsidRPr="001273F5" w:rsidRDefault="00A975ED" w:rsidP="001273F5">
      <w:pPr>
        <w:spacing w:line="276" w:lineRule="auto"/>
        <w:jc w:val="center"/>
        <w:rPr>
          <w:rFonts w:ascii="Times New Roman" w:hAnsi="Times New Roman" w:cs="Times New Roman"/>
        </w:rPr>
      </w:pPr>
    </w:p>
    <w:p w14:paraId="4A5A498C" w14:textId="798116D3" w:rsidR="00A975ED" w:rsidRPr="001273F5" w:rsidRDefault="00A975ED" w:rsidP="00D00BB1">
      <w:pPr>
        <w:pStyle w:val="Listeafsnit"/>
        <w:numPr>
          <w:ilvl w:val="0"/>
          <w:numId w:val="1"/>
        </w:numPr>
        <w:spacing w:line="360" w:lineRule="auto"/>
        <w:jc w:val="center"/>
        <w:rPr>
          <w:rFonts w:ascii="Times New Roman" w:hAnsi="Times New Roman" w:cs="Times New Roman"/>
        </w:rPr>
      </w:pPr>
      <w:r w:rsidRPr="001273F5">
        <w:rPr>
          <w:rFonts w:ascii="Times New Roman" w:hAnsi="Times New Roman" w:cs="Times New Roman"/>
        </w:rPr>
        <w:t>Redegør for, hvad der karakteriserer</w:t>
      </w:r>
      <w:r w:rsidR="00665645">
        <w:rPr>
          <w:rFonts w:ascii="Times New Roman" w:hAnsi="Times New Roman" w:cs="Times New Roman"/>
        </w:rPr>
        <w:t xml:space="preserve"> </w:t>
      </w:r>
      <w:r w:rsidR="00C53A7C">
        <w:rPr>
          <w:rFonts w:ascii="Times New Roman" w:hAnsi="Times New Roman" w:cs="Times New Roman"/>
        </w:rPr>
        <w:t>en kulturs forskellige element</w:t>
      </w:r>
      <w:r w:rsidR="00786848">
        <w:rPr>
          <w:rFonts w:ascii="Times New Roman" w:hAnsi="Times New Roman" w:cs="Times New Roman"/>
        </w:rPr>
        <w:t>er,</w:t>
      </w:r>
      <w:r w:rsidR="00C53A7C">
        <w:rPr>
          <w:rFonts w:ascii="Times New Roman" w:hAnsi="Times New Roman" w:cs="Times New Roman"/>
        </w:rPr>
        <w:t xml:space="preserve"> ifølge Geert </w:t>
      </w:r>
      <w:proofErr w:type="spellStart"/>
      <w:r w:rsidR="00C53A7C">
        <w:rPr>
          <w:rFonts w:ascii="Times New Roman" w:hAnsi="Times New Roman" w:cs="Times New Roman"/>
        </w:rPr>
        <w:t>Hofstede</w:t>
      </w:r>
      <w:proofErr w:type="spellEnd"/>
      <w:r w:rsidR="00786848">
        <w:rPr>
          <w:rFonts w:ascii="Times New Roman" w:hAnsi="Times New Roman" w:cs="Times New Roman"/>
        </w:rPr>
        <w:t>,</w:t>
      </w:r>
      <w:r w:rsidR="003A3ABD">
        <w:rPr>
          <w:rFonts w:ascii="Times New Roman" w:hAnsi="Times New Roman" w:cs="Times New Roman"/>
        </w:rPr>
        <w:t xml:space="preserve"> og kom med bud på hvordan dansk kultur</w:t>
      </w:r>
      <w:r w:rsidR="00786848">
        <w:rPr>
          <w:rFonts w:ascii="Times New Roman" w:hAnsi="Times New Roman" w:cs="Times New Roman"/>
        </w:rPr>
        <w:t xml:space="preserve"> kan beskrives ud fra løgmodellen. </w:t>
      </w:r>
      <w:r w:rsidR="003A3ABD">
        <w:rPr>
          <w:rFonts w:ascii="Times New Roman" w:hAnsi="Times New Roman" w:cs="Times New Roman"/>
        </w:rPr>
        <w:t xml:space="preserve"> </w:t>
      </w:r>
      <w:r w:rsidRPr="001273F5">
        <w:rPr>
          <w:rFonts w:ascii="Times New Roman" w:hAnsi="Times New Roman" w:cs="Times New Roman"/>
        </w:rPr>
        <w:t xml:space="preserve"> </w:t>
      </w:r>
    </w:p>
    <w:p w14:paraId="04C44A0B" w14:textId="7CE8454C" w:rsidR="00A975ED" w:rsidRPr="001273F5" w:rsidRDefault="00A975ED" w:rsidP="00D00BB1">
      <w:pPr>
        <w:pStyle w:val="Listeafsnit"/>
        <w:numPr>
          <w:ilvl w:val="0"/>
          <w:numId w:val="1"/>
        </w:numPr>
        <w:spacing w:line="360" w:lineRule="auto"/>
        <w:jc w:val="center"/>
        <w:rPr>
          <w:rFonts w:ascii="Times New Roman" w:hAnsi="Times New Roman" w:cs="Times New Roman"/>
        </w:rPr>
      </w:pPr>
      <w:r w:rsidRPr="001273F5">
        <w:rPr>
          <w:rFonts w:ascii="Times New Roman" w:hAnsi="Times New Roman" w:cs="Times New Roman"/>
        </w:rPr>
        <w:t>Undersøg, hvad der af bilag A</w:t>
      </w:r>
      <w:r w:rsidR="00D51878">
        <w:rPr>
          <w:rFonts w:ascii="Times New Roman" w:hAnsi="Times New Roman" w:cs="Times New Roman"/>
        </w:rPr>
        <w:t xml:space="preserve"> og B</w:t>
      </w:r>
      <w:r w:rsidR="0055125C">
        <w:rPr>
          <w:rFonts w:ascii="Times New Roman" w:hAnsi="Times New Roman" w:cs="Times New Roman"/>
        </w:rPr>
        <w:t xml:space="preserve"> kan være af holdninger til hvornår man er dansk. Inddrag i den </w:t>
      </w:r>
      <w:r w:rsidR="000929AB">
        <w:rPr>
          <w:rFonts w:ascii="Times New Roman" w:hAnsi="Times New Roman" w:cs="Times New Roman"/>
        </w:rPr>
        <w:t xml:space="preserve">forbindelse </w:t>
      </w:r>
      <w:r w:rsidR="0055125C">
        <w:rPr>
          <w:rFonts w:ascii="Times New Roman" w:hAnsi="Times New Roman" w:cs="Times New Roman"/>
        </w:rPr>
        <w:t>betydning</w:t>
      </w:r>
      <w:r w:rsidR="000929AB">
        <w:rPr>
          <w:rFonts w:ascii="Times New Roman" w:hAnsi="Times New Roman" w:cs="Times New Roman"/>
        </w:rPr>
        <w:t>en</w:t>
      </w:r>
      <w:r w:rsidR="0055125C">
        <w:rPr>
          <w:rFonts w:ascii="Times New Roman" w:hAnsi="Times New Roman" w:cs="Times New Roman"/>
        </w:rPr>
        <w:t xml:space="preserve"> af national identitet </w:t>
      </w:r>
      <w:r w:rsidR="000929AB">
        <w:rPr>
          <w:rFonts w:ascii="Times New Roman" w:hAnsi="Times New Roman" w:cs="Times New Roman"/>
        </w:rPr>
        <w:t xml:space="preserve">for et lands sammenhængskraft. </w:t>
      </w:r>
    </w:p>
    <w:p w14:paraId="6E48AE44" w14:textId="0F29D118" w:rsidR="00A975ED" w:rsidRPr="00AA5C35" w:rsidRDefault="00A975ED" w:rsidP="00D00BB1">
      <w:pPr>
        <w:pStyle w:val="Listeafsnit"/>
        <w:numPr>
          <w:ilvl w:val="0"/>
          <w:numId w:val="1"/>
        </w:numPr>
        <w:spacing w:line="360" w:lineRule="auto"/>
        <w:jc w:val="center"/>
        <w:rPr>
          <w:rFonts w:ascii="Times New Roman" w:hAnsi="Times New Roman" w:cs="Times New Roman"/>
        </w:rPr>
      </w:pPr>
      <w:r w:rsidRPr="00AA5C35">
        <w:rPr>
          <w:rFonts w:ascii="Times New Roman" w:hAnsi="Times New Roman" w:cs="Times New Roman"/>
        </w:rPr>
        <w:t>Diskuter</w:t>
      </w:r>
      <w:r w:rsidR="001D5296" w:rsidRPr="00AA5C35">
        <w:rPr>
          <w:rFonts w:ascii="Times New Roman" w:hAnsi="Times New Roman" w:cs="Times New Roman"/>
        </w:rPr>
        <w:t>, med udgangspunkt i bilag C hvorvidt den danske kultur</w:t>
      </w:r>
      <w:r w:rsidR="00076DF1">
        <w:rPr>
          <w:rFonts w:ascii="Times New Roman" w:hAnsi="Times New Roman" w:cs="Times New Roman"/>
        </w:rPr>
        <w:t xml:space="preserve"> </w:t>
      </w:r>
      <w:r w:rsidR="00FD1DD9">
        <w:rPr>
          <w:rFonts w:ascii="Times New Roman" w:hAnsi="Times New Roman" w:cs="Times New Roman"/>
        </w:rPr>
        <w:t>kan komme</w:t>
      </w:r>
      <w:r w:rsidR="00076DF1">
        <w:rPr>
          <w:rFonts w:ascii="Times New Roman" w:hAnsi="Times New Roman" w:cs="Times New Roman"/>
        </w:rPr>
        <w:t xml:space="preserve"> under pres</w:t>
      </w:r>
      <w:r w:rsidR="003C1624" w:rsidRPr="00AA5C35">
        <w:rPr>
          <w:rFonts w:ascii="Times New Roman" w:hAnsi="Times New Roman" w:cs="Times New Roman"/>
        </w:rPr>
        <w:t>. Inddrag i den forbindelse</w:t>
      </w:r>
      <w:r w:rsidR="00BB57AD" w:rsidRPr="00AA5C35">
        <w:rPr>
          <w:rFonts w:ascii="Times New Roman" w:hAnsi="Times New Roman" w:cs="Times New Roman"/>
        </w:rPr>
        <w:t xml:space="preserve"> </w:t>
      </w:r>
      <w:r w:rsidR="00335E98">
        <w:rPr>
          <w:rFonts w:ascii="Times New Roman" w:hAnsi="Times New Roman" w:cs="Times New Roman"/>
        </w:rPr>
        <w:t xml:space="preserve">også bilag D og </w:t>
      </w:r>
      <w:r w:rsidR="008D76BE">
        <w:rPr>
          <w:rFonts w:ascii="Times New Roman" w:hAnsi="Times New Roman" w:cs="Times New Roman"/>
        </w:rPr>
        <w:t xml:space="preserve">din viden om de </w:t>
      </w:r>
      <w:r w:rsidR="00335E98">
        <w:rPr>
          <w:rFonts w:ascii="Times New Roman" w:hAnsi="Times New Roman" w:cs="Times New Roman"/>
        </w:rPr>
        <w:t xml:space="preserve">unge og det </w:t>
      </w:r>
      <w:r w:rsidR="00BB57AD" w:rsidRPr="00AA5C35">
        <w:rPr>
          <w:rFonts w:ascii="Times New Roman" w:hAnsi="Times New Roman" w:cs="Times New Roman"/>
        </w:rPr>
        <w:t>senmoderne</w:t>
      </w:r>
      <w:r w:rsidR="00D00655">
        <w:rPr>
          <w:rFonts w:ascii="Times New Roman" w:hAnsi="Times New Roman" w:cs="Times New Roman"/>
        </w:rPr>
        <w:t xml:space="preserve"> samfund</w:t>
      </w:r>
      <w:r w:rsidR="00335E98">
        <w:rPr>
          <w:rFonts w:ascii="Times New Roman" w:hAnsi="Times New Roman" w:cs="Times New Roman"/>
        </w:rPr>
        <w:t>.</w:t>
      </w:r>
    </w:p>
    <w:p w14:paraId="4832B438" w14:textId="77777777" w:rsidR="00A975ED" w:rsidRPr="001273F5" w:rsidRDefault="00A975ED" w:rsidP="001273F5">
      <w:pPr>
        <w:spacing w:line="276" w:lineRule="auto"/>
        <w:rPr>
          <w:rFonts w:ascii="Times New Roman" w:hAnsi="Times New Roman" w:cs="Times New Roman"/>
        </w:rPr>
      </w:pPr>
    </w:p>
    <w:p w14:paraId="5C38A448" w14:textId="77777777" w:rsidR="00A975ED" w:rsidRPr="001273F5" w:rsidRDefault="00A975ED" w:rsidP="001273F5">
      <w:pPr>
        <w:spacing w:line="276" w:lineRule="auto"/>
        <w:jc w:val="center"/>
        <w:rPr>
          <w:rFonts w:ascii="Times New Roman" w:hAnsi="Times New Roman" w:cs="Times New Roman"/>
        </w:rPr>
      </w:pPr>
    </w:p>
    <w:p w14:paraId="3EE35B27" w14:textId="13E4FC9F" w:rsidR="00A975ED" w:rsidRPr="001273F5" w:rsidRDefault="00A975ED" w:rsidP="001273F5">
      <w:pPr>
        <w:spacing w:line="276" w:lineRule="auto"/>
        <w:jc w:val="center"/>
        <w:rPr>
          <w:rFonts w:ascii="Times New Roman" w:hAnsi="Times New Roman" w:cs="Times New Roman"/>
          <w:b/>
          <w:bCs/>
        </w:rPr>
      </w:pPr>
      <w:r w:rsidRPr="001273F5">
        <w:rPr>
          <w:rFonts w:ascii="Times New Roman" w:hAnsi="Times New Roman" w:cs="Times New Roman"/>
          <w:b/>
          <w:bCs/>
        </w:rPr>
        <w:t xml:space="preserve">Materiale: </w:t>
      </w:r>
    </w:p>
    <w:p w14:paraId="48574F1D" w14:textId="012220E4" w:rsidR="001273F5" w:rsidRPr="001273F5" w:rsidRDefault="00A975ED" w:rsidP="001273F5">
      <w:pPr>
        <w:spacing w:line="276" w:lineRule="auto"/>
        <w:rPr>
          <w:rFonts w:ascii="Times New Roman" w:hAnsi="Times New Roman" w:cs="Times New Roman"/>
        </w:rPr>
      </w:pPr>
      <w:r w:rsidRPr="001273F5">
        <w:rPr>
          <w:rFonts w:ascii="Times New Roman" w:hAnsi="Times New Roman" w:cs="Times New Roman"/>
          <w:b/>
          <w:bCs/>
        </w:rPr>
        <w:t>Bilag A</w:t>
      </w:r>
      <w:r w:rsidRPr="001273F5">
        <w:rPr>
          <w:rFonts w:ascii="Times New Roman" w:hAnsi="Times New Roman" w:cs="Times New Roman"/>
        </w:rPr>
        <w:t xml:space="preserve">: </w:t>
      </w:r>
      <w:r w:rsidR="00296B45" w:rsidRPr="00296B45">
        <w:rPr>
          <w:rFonts w:ascii="Times New Roman" w:hAnsi="Times New Roman" w:cs="Times New Roman"/>
        </w:rPr>
        <w:t>Danskerne strides om, hvem der er danskere</w:t>
      </w:r>
      <w:r w:rsidR="00296B45">
        <w:rPr>
          <w:rFonts w:ascii="Times New Roman" w:hAnsi="Times New Roman" w:cs="Times New Roman"/>
        </w:rPr>
        <w:t xml:space="preserve">. Kristeligt Dagblad, </w:t>
      </w:r>
      <w:r w:rsidR="001273F5" w:rsidRPr="001273F5">
        <w:rPr>
          <w:rFonts w:ascii="Times New Roman" w:hAnsi="Times New Roman" w:cs="Times New Roman"/>
        </w:rPr>
        <w:t>d.</w:t>
      </w:r>
      <w:r w:rsidR="00B24318">
        <w:rPr>
          <w:rFonts w:ascii="Times New Roman" w:hAnsi="Times New Roman" w:cs="Times New Roman"/>
        </w:rPr>
        <w:t>23</w:t>
      </w:r>
      <w:r w:rsidR="001273F5" w:rsidRPr="001273F5">
        <w:rPr>
          <w:rFonts w:ascii="Times New Roman" w:hAnsi="Times New Roman" w:cs="Times New Roman"/>
        </w:rPr>
        <w:t>/</w:t>
      </w:r>
      <w:r w:rsidR="00B24318">
        <w:rPr>
          <w:rFonts w:ascii="Times New Roman" w:hAnsi="Times New Roman" w:cs="Times New Roman"/>
        </w:rPr>
        <w:t>9</w:t>
      </w:r>
      <w:r w:rsidR="001273F5" w:rsidRPr="001273F5">
        <w:rPr>
          <w:rFonts w:ascii="Times New Roman" w:hAnsi="Times New Roman" w:cs="Times New Roman"/>
        </w:rPr>
        <w:t xml:space="preserve"> 20</w:t>
      </w:r>
      <w:r w:rsidR="00B24318">
        <w:rPr>
          <w:rFonts w:ascii="Times New Roman" w:hAnsi="Times New Roman" w:cs="Times New Roman"/>
        </w:rPr>
        <w:t>16</w:t>
      </w:r>
    </w:p>
    <w:p w14:paraId="0D4CFEDA" w14:textId="405ED685" w:rsidR="00A975ED" w:rsidRPr="001273F5" w:rsidRDefault="001273F5" w:rsidP="001273F5">
      <w:pPr>
        <w:spacing w:line="276" w:lineRule="auto"/>
        <w:jc w:val="both"/>
        <w:rPr>
          <w:rFonts w:ascii="Times New Roman" w:hAnsi="Times New Roman" w:cs="Times New Roman"/>
        </w:rPr>
      </w:pPr>
      <w:r w:rsidRPr="001273F5">
        <w:rPr>
          <w:rFonts w:ascii="Times New Roman" w:hAnsi="Times New Roman" w:cs="Times New Roman"/>
          <w:b/>
          <w:bCs/>
        </w:rPr>
        <w:t>Bilag B:</w:t>
      </w:r>
      <w:r w:rsidR="00A975ED" w:rsidRPr="001273F5">
        <w:rPr>
          <w:rFonts w:ascii="Times New Roman" w:hAnsi="Times New Roman" w:cs="Times New Roman"/>
        </w:rPr>
        <w:t xml:space="preserve"> </w:t>
      </w:r>
      <w:r w:rsidR="006F74F6">
        <w:rPr>
          <w:rFonts w:ascii="Times New Roman" w:hAnsi="Times New Roman" w:cs="Times New Roman"/>
        </w:rPr>
        <w:t xml:space="preserve">Statistisk materiale fra </w:t>
      </w:r>
      <w:proofErr w:type="spellStart"/>
      <w:r w:rsidR="006F74F6">
        <w:rPr>
          <w:rFonts w:ascii="Times New Roman" w:hAnsi="Times New Roman" w:cs="Times New Roman"/>
        </w:rPr>
        <w:t>Surveybanken</w:t>
      </w:r>
      <w:proofErr w:type="spellEnd"/>
    </w:p>
    <w:p w14:paraId="5DD99F33" w14:textId="063A004A" w:rsidR="00A975ED" w:rsidRDefault="001273F5" w:rsidP="001273F5">
      <w:pPr>
        <w:spacing w:line="276" w:lineRule="auto"/>
        <w:jc w:val="both"/>
        <w:rPr>
          <w:rFonts w:ascii="Times New Roman" w:hAnsi="Times New Roman" w:cs="Times New Roman"/>
        </w:rPr>
      </w:pPr>
      <w:r w:rsidRPr="001273F5">
        <w:rPr>
          <w:rFonts w:ascii="Times New Roman" w:hAnsi="Times New Roman" w:cs="Times New Roman"/>
          <w:b/>
          <w:bCs/>
        </w:rPr>
        <w:t>Bilag C:</w:t>
      </w:r>
      <w:r w:rsidR="00A975ED" w:rsidRPr="001273F5">
        <w:rPr>
          <w:rFonts w:ascii="Times New Roman" w:hAnsi="Times New Roman" w:cs="Times New Roman"/>
        </w:rPr>
        <w:t xml:space="preserve"> </w:t>
      </w:r>
      <w:r w:rsidR="009359D7">
        <w:rPr>
          <w:rFonts w:ascii="Times New Roman" w:hAnsi="Times New Roman" w:cs="Times New Roman"/>
        </w:rPr>
        <w:t>Udvikling i andelen af indvandrer og efterkommere</w:t>
      </w:r>
    </w:p>
    <w:p w14:paraId="52D30813" w14:textId="20184300" w:rsidR="00C76FE1" w:rsidRPr="001273F5" w:rsidRDefault="007451ED" w:rsidP="007451ED">
      <w:pPr>
        <w:spacing w:line="276" w:lineRule="auto"/>
        <w:jc w:val="both"/>
        <w:rPr>
          <w:rFonts w:ascii="Times New Roman" w:hAnsi="Times New Roman" w:cs="Times New Roman"/>
        </w:rPr>
      </w:pPr>
      <w:r w:rsidRPr="007451ED">
        <w:rPr>
          <w:rFonts w:ascii="Times New Roman" w:hAnsi="Times New Roman" w:cs="Times New Roman"/>
          <w:b/>
          <w:bCs/>
        </w:rPr>
        <w:t xml:space="preserve">Bilag D: </w:t>
      </w:r>
      <w:r>
        <w:rPr>
          <w:rFonts w:ascii="Times New Roman" w:hAnsi="Times New Roman" w:cs="Times New Roman"/>
        </w:rPr>
        <w:t xml:space="preserve">Statistik om unge og vigtigheden for at have dansk familiebaggrund </w:t>
      </w:r>
      <w:r w:rsidR="00A975ED" w:rsidRPr="001273F5">
        <w:rPr>
          <w:rFonts w:ascii="Times New Roman" w:hAnsi="Times New Roman" w:cs="Times New Roman"/>
        </w:rPr>
        <w:br w:type="page"/>
      </w:r>
    </w:p>
    <w:p w14:paraId="146E93D5" w14:textId="51D93DBF" w:rsidR="00C76FE1" w:rsidRPr="007451ED" w:rsidRDefault="004366C0" w:rsidP="007451ED">
      <w:pPr>
        <w:pStyle w:val="Overskrift4"/>
        <w:spacing w:line="276" w:lineRule="auto"/>
        <w:jc w:val="center"/>
        <w:rPr>
          <w:rFonts w:ascii="Times New Roman" w:hAnsi="Times New Roman" w:cs="Times New Roman"/>
          <w:b/>
          <w:bCs/>
          <w:i w:val="0"/>
          <w:iCs w:val="0"/>
          <w:color w:val="auto"/>
          <w:sz w:val="36"/>
          <w:szCs w:val="36"/>
        </w:rPr>
      </w:pPr>
      <w:r w:rsidRPr="007451ED">
        <w:rPr>
          <w:rFonts w:ascii="Times New Roman" w:hAnsi="Times New Roman" w:cs="Times New Roman"/>
          <w:b/>
          <w:bCs/>
          <w:i w:val="0"/>
          <w:iCs w:val="0"/>
          <w:color w:val="auto"/>
          <w:sz w:val="36"/>
          <w:szCs w:val="36"/>
        </w:rPr>
        <w:lastRenderedPageBreak/>
        <w:t>Bilag A</w:t>
      </w:r>
    </w:p>
    <w:p w14:paraId="0370F2FE" w14:textId="77777777" w:rsidR="00AE5B68" w:rsidRPr="000006E0" w:rsidRDefault="00AE5B68" w:rsidP="00AE5B68">
      <w:pPr>
        <w:rPr>
          <w:b/>
          <w:bCs/>
          <w:sz w:val="32"/>
          <w:szCs w:val="32"/>
        </w:rPr>
      </w:pPr>
      <w:r w:rsidRPr="000006E0">
        <w:rPr>
          <w:b/>
          <w:bCs/>
          <w:sz w:val="32"/>
          <w:szCs w:val="32"/>
        </w:rPr>
        <w:t>Danskerne strides om, hvem der er danskere</w:t>
      </w:r>
    </w:p>
    <w:p w14:paraId="1F269FBD" w14:textId="77777777" w:rsidR="00AE5B68" w:rsidRPr="00AE5B68" w:rsidRDefault="00AE5B68" w:rsidP="00AE5B68">
      <w:r w:rsidRPr="00AE5B68">
        <w:t>En heftig debat om, hvornår man kan kalde sig dansker, udspiller sig i disse dage. Debatten er udtryk for en splittelse om, hvorvidt danskheden står i passet eller ligger i blodet. Ifølge kultur- og kirkeminister Bertel Haarder (V) bør der skelnes mellem at være dansk og være dansker</w:t>
      </w:r>
    </w:p>
    <w:p w14:paraId="1190F041" w14:textId="3D56F209" w:rsidR="00AE5B68" w:rsidRPr="000006E0" w:rsidRDefault="00AE5B68" w:rsidP="00AE5B68">
      <w:pPr>
        <w:rPr>
          <w:i/>
          <w:iCs/>
        </w:rPr>
      </w:pPr>
      <w:r w:rsidRPr="000006E0">
        <w:rPr>
          <w:i/>
          <w:iCs/>
          <w:noProof/>
        </w:rPr>
        <w:drawing>
          <wp:inline distT="0" distB="0" distL="0" distR="0" wp14:anchorId="0720768F" wp14:editId="586F3527">
            <wp:extent cx="6188710" cy="3484880"/>
            <wp:effectExtent l="0" t="0" r="2540" b="1270"/>
            <wp:docPr id="2038876802" name="Billede 5" descr="”Man kan ikke sige, at fordi man henter hele verden til Danmark, og de får nogle børn i Danmark, at så bliver de børn danske,&quot; sagde Martin Henriksen (DF) forleden i &quot;Debatten&quot; på DR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n kan ikke sige, at fordi man henter hele verden til Danmark, og de får nogle børn i Danmark, at så bliver de børn danske,&quot; sagde Martin Henriksen (DF) forleden i &quot;Debatten&quot; på DR 2.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710" cy="3484880"/>
                    </a:xfrm>
                    <a:prstGeom prst="rect">
                      <a:avLst/>
                    </a:prstGeom>
                    <a:noFill/>
                    <a:ln>
                      <a:noFill/>
                    </a:ln>
                  </pic:spPr>
                </pic:pic>
              </a:graphicData>
            </a:graphic>
          </wp:inline>
        </w:drawing>
      </w:r>
      <w:r w:rsidRPr="000006E0">
        <w:rPr>
          <w:i/>
          <w:iCs/>
        </w:rPr>
        <w:t xml:space="preserve">”Man kan ikke sige, at fordi man henter hele verden til Danmark, og de får nogle børn i Danmark, at så bliver de børn danske," sagde Martin Henriksen (DF) forleden i "Debatten" på DR </w:t>
      </w:r>
      <w:proofErr w:type="gramStart"/>
      <w:r w:rsidRPr="000006E0">
        <w:rPr>
          <w:i/>
          <w:iCs/>
        </w:rPr>
        <w:t>2. .</w:t>
      </w:r>
      <w:proofErr w:type="gramEnd"/>
      <w:r w:rsidRPr="000006E0">
        <w:rPr>
          <w:i/>
          <w:iCs/>
        </w:rPr>
        <w:t xml:space="preserve"> Foto: Jens Nørgaard Larsen.</w:t>
      </w:r>
    </w:p>
    <w:p w14:paraId="67C746AB" w14:textId="77777777" w:rsidR="00AE5B68" w:rsidRPr="00AE5B68" w:rsidRDefault="00AE5B68" w:rsidP="00AE5B68">
      <w:r w:rsidRPr="00AE5B68">
        <w:t>De hårdtslående argumenter hang i luften, da folkevalgte og politiske civilister i torsdags tørnede sammen på tv i ”Debatten” på DR 2. Det gør de ofte, men denne aften måtte vært Clement Kjersgaard ligefrem bede deltagerne tage en dyb indånding.</w:t>
      </w:r>
    </w:p>
    <w:p w14:paraId="62EF0D6C" w14:textId="77777777" w:rsidR="00AE5B68" w:rsidRPr="00AE5B68" w:rsidRDefault="00AE5B68" w:rsidP="00AE5B68">
      <w:r w:rsidRPr="00AE5B68">
        <w:t>For diskussionen kom til at berøre værdidebattens måske mest grundlæggende spørgsmål: Hvad vil det sige at være dansk?</w:t>
      </w:r>
    </w:p>
    <w:p w14:paraId="07E2D961" w14:textId="77777777" w:rsidR="00AE5B68" w:rsidRPr="00AE5B68" w:rsidRDefault="00AE5B68" w:rsidP="00AE5B68">
      <w:r w:rsidRPr="00AE5B68">
        <w:t>Værten gav ordet til</w:t>
      </w:r>
      <w:hyperlink r:id="rId8" w:tgtFrame="_blank" w:history="1">
        <w:r w:rsidRPr="00AE5B68">
          <w:rPr>
            <w:rStyle w:val="Hyperlink"/>
          </w:rPr>
          <w:t xml:space="preserve"> elevrådsformand Jens Philip </w:t>
        </w:r>
        <w:proofErr w:type="spellStart"/>
        <w:r w:rsidRPr="00AE5B68">
          <w:rPr>
            <w:rStyle w:val="Hyperlink"/>
          </w:rPr>
          <w:t>Yazdani</w:t>
        </w:r>
        <w:proofErr w:type="spellEnd"/>
      </w:hyperlink>
      <w:r w:rsidRPr="00AE5B68">
        <w:t xml:space="preserve"> fra </w:t>
      </w:r>
      <w:proofErr w:type="spellStart"/>
      <w:r w:rsidRPr="00AE5B68">
        <w:t>Langkaer</w:t>
      </w:r>
      <w:proofErr w:type="spellEnd"/>
      <w:r w:rsidRPr="00AE5B68">
        <w:t xml:space="preserve"> Gymnasium i Aarhus.</w:t>
      </w:r>
    </w:p>
    <w:p w14:paraId="24BA1C5B" w14:textId="77777777" w:rsidR="00AE5B68" w:rsidRPr="00AE5B68" w:rsidRDefault="00AE5B68" w:rsidP="00AE5B68">
      <w:r w:rsidRPr="00AE5B68">
        <w:t xml:space="preserve">”Det, I glemmer at tænke på, er jo, at vi er mange, hvor vores forældre kom hertil, og hvor vi er født og opvokset her og er lige så danske...,” lød det fra </w:t>
      </w:r>
      <w:proofErr w:type="spellStart"/>
      <w:r w:rsidRPr="00AE5B68">
        <w:t>Yazdani</w:t>
      </w:r>
      <w:proofErr w:type="spellEnd"/>
      <w:r w:rsidRPr="00AE5B68">
        <w:t>, der blev afbrudt af Dansk Folkepartis udlændingeordfører, Martin Henriksen:</w:t>
      </w:r>
    </w:p>
    <w:p w14:paraId="12DE98CB" w14:textId="77777777" w:rsidR="00AE5B68" w:rsidRPr="00AE5B68" w:rsidRDefault="00AE5B68" w:rsidP="00AE5B68">
      <w:r w:rsidRPr="00AE5B68">
        <w:t>Artiklen fortsætter under annoncen</w:t>
      </w:r>
    </w:p>
    <w:p w14:paraId="00984D09" w14:textId="77777777" w:rsidR="00AE5B68" w:rsidRPr="00AE5B68" w:rsidRDefault="00AE5B68" w:rsidP="00AE5B68">
      <w:r w:rsidRPr="00AE5B68">
        <w:t>”Det bliver man jo ikke dansker af. Hold nu op.”</w:t>
      </w:r>
    </w:p>
    <w:p w14:paraId="6DD008F7" w14:textId="77777777" w:rsidR="00AE5B68" w:rsidRPr="00AE5B68" w:rsidRDefault="00AE5B68" w:rsidP="00AE5B68">
      <w:r w:rsidRPr="00AE5B68">
        <w:lastRenderedPageBreak/>
        <w:t xml:space="preserve">Tråden blev taget op af Clement Kjersgaard, der spurgte Martin Henriksen, om ikke Jens Philip </w:t>
      </w:r>
      <w:proofErr w:type="spellStart"/>
      <w:r w:rsidRPr="00AE5B68">
        <w:t>Yazdani</w:t>
      </w:r>
      <w:proofErr w:type="spellEnd"/>
      <w:r w:rsidRPr="00AE5B68">
        <w:t xml:space="preserve"> er dansk, når han er født i landet og har gået i dansk folkeskole og gymnasium.</w:t>
      </w:r>
    </w:p>
    <w:p w14:paraId="60F4DC7F" w14:textId="77777777" w:rsidR="00AE5B68" w:rsidRPr="00AE5B68" w:rsidRDefault="00AE5B68" w:rsidP="00AE5B68">
      <w:r w:rsidRPr="00AE5B68">
        <w:t>”Jeg kender ham ikke,” lød det fra Martin Henriksen. ”Man kan ikke sige, at fordi man henter hele verden til Danmark, og de får nogle børn i Danmark, at så bliver de børn danske.”</w:t>
      </w:r>
    </w:p>
    <w:p w14:paraId="2CBBE7C1" w14:textId="77777777" w:rsidR="00AE5B68" w:rsidRPr="00AE5B68" w:rsidRDefault="00AE5B68" w:rsidP="00AE5B68">
      <w:r w:rsidRPr="00AE5B68">
        <w:t>Eller kan man?</w:t>
      </w:r>
    </w:p>
    <w:p w14:paraId="3FB69501" w14:textId="77777777" w:rsidR="00AE5B68" w:rsidRPr="00AE5B68" w:rsidRDefault="00AE5B68" w:rsidP="00AE5B68">
      <w:r w:rsidRPr="00AE5B68">
        <w:t>Spørgsmålet, som debattørerne på tv var svært uenige om, blotlægger, at nationalitet betyder flere ting. Ifølge den såkaldt </w:t>
      </w:r>
      <w:r w:rsidRPr="00AE5B68">
        <w:rPr>
          <w:i/>
          <w:iCs/>
        </w:rPr>
        <w:t>republikanske</w:t>
      </w:r>
      <w:r w:rsidRPr="00AE5B68">
        <w:t> opfattelse består det nationale især i, at man bor i et land og bakker op om dets politiske institutioner og love. I den </w:t>
      </w:r>
      <w:r w:rsidRPr="00AE5B68">
        <w:rPr>
          <w:i/>
          <w:iCs/>
        </w:rPr>
        <w:t>nationalkonservative</w:t>
      </w:r>
      <w:r w:rsidRPr="00AE5B68">
        <w:t> forståelse spiller begreber som kultur, tradition og religion ind.</w:t>
      </w:r>
    </w:p>
    <w:p w14:paraId="5A7F228D" w14:textId="77777777" w:rsidR="00AE5B68" w:rsidRPr="00AE5B68" w:rsidRDefault="00AE5B68" w:rsidP="00AE5B68">
      <w:r w:rsidRPr="00AE5B68">
        <w:t>Christian Albrekt Larsen er professor i statskundskab ved Aalborg Universitet. I bogen ”Den danske republik” beskriver han, hvordan vi bevæger os i retning af en mere republikansk forståelse.</w:t>
      </w:r>
    </w:p>
    <w:p w14:paraId="5A5D573C" w14:textId="77777777" w:rsidR="00AE5B68" w:rsidRPr="00AE5B68" w:rsidRDefault="00AE5B68" w:rsidP="00AE5B68">
      <w:r w:rsidRPr="00AE5B68">
        <w:t>Hvor danskerne i 2003 så det danske sprog som det vigtigste kriterium for at være rigtig dansk, var dette i 2013 blevet overhalet af, at man skal respektere vores politiske institutioner og love. I 2003 fandt mere end 30 procent det meget vigtigt, at man er født i Danmark, har levet det meste af livet i Danmark og har dansk familiebaggrund. I 2013 var disse andele faldet til mellem 22 og 29 procent. At være kristen har også faldende betydning for, om man regnes for rigtig dansk.</w:t>
      </w:r>
    </w:p>
    <w:p w14:paraId="49E874BC" w14:textId="77777777" w:rsidR="00AE5B68" w:rsidRPr="00AE5B68" w:rsidRDefault="00AE5B68" w:rsidP="00AE5B68">
      <w:r w:rsidRPr="00AE5B68">
        <w:t>”Specielt i de yngre generationer er der sket en opblødning, så det at være født og have familie i Danmark betyder mindre. Jeg tror, at det spiller ind, at disse generationer har gået i skole og gymnasium sammen med indvandrere, som de har opfattet som danskere,” siger professoren.</w:t>
      </w:r>
    </w:p>
    <w:p w14:paraId="75D32543" w14:textId="77777777" w:rsidR="00AE5B68" w:rsidRPr="00AE5B68" w:rsidRDefault="00AE5B68" w:rsidP="00AE5B68">
      <w:r w:rsidRPr="00AE5B68">
        <w:t>”På den lange bane vil Dansk Folkeparti få svært ved at få tilslutning til sin fortælling om en autentisk dansk kultur, der er truet. Men det betyder ikke, at de ikke kan få opbakning til deres udlændingepolitik, for eksempel fordi borgere er bekymrede for landets økonomi eller for kriminalitet,” vurderer Christian Albrekt Larsen.</w:t>
      </w:r>
    </w:p>
    <w:p w14:paraId="40497ACB" w14:textId="77777777" w:rsidR="00AE5B68" w:rsidRPr="00AE5B68" w:rsidRDefault="00AE5B68" w:rsidP="00AE5B68">
      <w:r w:rsidRPr="00AE5B68">
        <w:t xml:space="preserve">Ifølge undersøgelsen er danskernes tre hovedkrav til, at en person kan anses som rigtig dansk, at man taler sproget, anerkender institutionerne og selv føler sig dansk. Med sin velformulerede påberåbelse af at være rundet af en dansk folkeskole og et dansk gymnasium opfylder Jens Philip </w:t>
      </w:r>
      <w:proofErr w:type="spellStart"/>
      <w:r w:rsidRPr="00AE5B68">
        <w:t>Yazdani</w:t>
      </w:r>
      <w:proofErr w:type="spellEnd"/>
      <w:r w:rsidRPr="00AE5B68">
        <w:t xml:space="preserve"> ifølge professoren alle tre kriterier.</w:t>
      </w:r>
    </w:p>
    <w:p w14:paraId="5DF89689" w14:textId="77777777" w:rsidR="00AE5B68" w:rsidRPr="00AE5B68" w:rsidRDefault="00AE5B68" w:rsidP="00AE5B68">
      <w:r w:rsidRPr="00AE5B68">
        <w:t xml:space="preserve">At det er en vigtig forudsætning for danskhed at føle sig </w:t>
      </w:r>
      <w:proofErr w:type="gramStart"/>
      <w:r w:rsidRPr="00AE5B68">
        <w:t>dansk</w:t>
      </w:r>
      <w:proofErr w:type="gramEnd"/>
      <w:r w:rsidRPr="00AE5B68">
        <w:t xml:space="preserve"> går direkte tilbage til Grundtvig-citatet ”Til et Folk de alle høre, som sig regne selv dertil, har for Modersmålet Øre, har for Fædrelandet Ild” fra 1848.</w:t>
      </w:r>
    </w:p>
    <w:p w14:paraId="24B3E8FA" w14:textId="77777777" w:rsidR="00AE5B68" w:rsidRPr="00AE5B68" w:rsidRDefault="00AE5B68" w:rsidP="00AE5B68">
      <w:r w:rsidRPr="00AE5B68">
        <w:t>Artiklen fortsætter under annoncen</w:t>
      </w:r>
    </w:p>
    <w:p w14:paraId="24FD852E" w14:textId="77777777" w:rsidR="00AE5B68" w:rsidRPr="00AE5B68" w:rsidRDefault="00AE5B68" w:rsidP="00AE5B68">
      <w:r w:rsidRPr="00AE5B68">
        <w:t>Ifølge Michael Schelde, teolog, ph.d. og leder af Grundtvigcenteret ved Aarhus Universitet, kan man ud fra Grundtvigs tænkning opstille to hovedkriterier for danskhed – og elevrådsformanden med de iransk-vestjyske rødder opfylder dem begge.</w:t>
      </w:r>
    </w:p>
    <w:p w14:paraId="2CEAFEB1" w14:textId="77777777" w:rsidR="00AE5B68" w:rsidRPr="00AE5B68" w:rsidRDefault="00AE5B68" w:rsidP="00AE5B68">
      <w:r w:rsidRPr="00AE5B68">
        <w:lastRenderedPageBreak/>
        <w:t>”Grundtvig havde blik for, at det nationale både indeholder en universalistisk og en følelsesmæssig del. Til det første hørte, at man skulle være statsborger og på Grundtvigs tid loyal over for kongen. Hvad angår det følelsesmæssige aspekt, flytter Grundtvig det over til den enkelte selv at afgøre,” forklarer han.</w:t>
      </w:r>
    </w:p>
    <w:p w14:paraId="4E39A2FE" w14:textId="77777777" w:rsidR="00AE5B68" w:rsidRPr="00AE5B68" w:rsidRDefault="00AE5B68" w:rsidP="00AE5B68">
      <w:r w:rsidRPr="00AE5B68">
        <w:t xml:space="preserve">Det er også </w:t>
      </w:r>
      <w:proofErr w:type="gramStart"/>
      <w:r w:rsidRPr="00AE5B68">
        <w:t>Grundtvig ,</w:t>
      </w:r>
      <w:proofErr w:type="gramEnd"/>
      <w:r w:rsidRPr="00AE5B68">
        <w:t xml:space="preserve"> som kultur- og kirkeminister Bertel Haarder (V) lægger til grund for sit danskhedsideal.</w:t>
      </w:r>
    </w:p>
    <w:p w14:paraId="142ECA2F" w14:textId="77777777" w:rsidR="00AE5B68" w:rsidRPr="00AE5B68" w:rsidRDefault="00AE5B68" w:rsidP="00AE5B68">
      <w:r w:rsidRPr="00AE5B68">
        <w:t>”Jeg vil skelne mellem at være dansk og at være dansker. Dansker, det er man som dansk statsborger, uanset hvilke værdier man har. Men dansk, det rummer noget indhold. Dansker er noget objektivt. At være dansk, det er subjektivt. Det tyske mindretal i Sønderjylland er for eksempel danskere, men jeg tror ikke, at de regner sig for danske. De er tyske danskere,” siger Bertel Haarder og kalder det at være dansk for ”at have del i de fælles kulturelle erfaringer, som er nedfældet i bøger, kunst og kultur”.</w:t>
      </w:r>
    </w:p>
    <w:p w14:paraId="620F33BB" w14:textId="77777777" w:rsidR="00AE5B68" w:rsidRPr="00AE5B68" w:rsidRDefault="00AE5B68" w:rsidP="00AE5B68">
      <w:r w:rsidRPr="00AE5B68">
        <w:t>Om nydanskere siger han, at ”vi kan ikke forlange, at tyrkere og pakistanere skal aflægge sig deres baggrund. Men vi vil meget gerne have, at de også er danske. Det er derfor, jeg taler for langt større kulturel tydelighed”.</w:t>
      </w:r>
    </w:p>
    <w:p w14:paraId="7C4071C9" w14:textId="77777777" w:rsidR="00AE5B68" w:rsidRPr="00AE5B68" w:rsidRDefault="00AE5B68" w:rsidP="00AE5B68">
      <w:r w:rsidRPr="00AE5B68">
        <w:t xml:space="preserve">At der er en grundtvigsk tradition for at forbinde det danske med en særlig kultur og folkelighed, kan man aflæse i Ordbog over det Danske Sprog fra 1928. Under opslaget ”dansk” nævner ordbogen en såkaldt ”karakterbeskaffenhed”, som </w:t>
      </w:r>
      <w:proofErr w:type="gramStart"/>
      <w:r w:rsidRPr="00AE5B68">
        <w:t>”(</w:t>
      </w:r>
      <w:proofErr w:type="gramEnd"/>
      <w:r w:rsidRPr="00AE5B68">
        <w:t>i høj grad) har de for danskerne typiske (</w:t>
      </w:r>
      <w:proofErr w:type="spellStart"/>
      <w:r w:rsidRPr="00AE5B68">
        <w:t>aandelige</w:t>
      </w:r>
      <w:proofErr w:type="spellEnd"/>
      <w:r w:rsidRPr="00AE5B68">
        <w:t>) egenskaber”. I forlængelse heraf nævner ordbogen ordene </w:t>
      </w:r>
      <w:proofErr w:type="gramStart"/>
      <w:r w:rsidRPr="00AE5B68">
        <w:rPr>
          <w:i/>
          <w:iCs/>
        </w:rPr>
        <w:t>ligefrem</w:t>
      </w:r>
      <w:r w:rsidRPr="00AE5B68">
        <w:t> ,</w:t>
      </w:r>
      <w:proofErr w:type="gramEnd"/>
      <w:r w:rsidRPr="00AE5B68">
        <w:t> </w:t>
      </w:r>
      <w:r w:rsidRPr="00AE5B68">
        <w:rPr>
          <w:i/>
          <w:iCs/>
        </w:rPr>
        <w:t>ærlig</w:t>
      </w:r>
      <w:r w:rsidRPr="00AE5B68">
        <w:t> og </w:t>
      </w:r>
      <w:r w:rsidRPr="00AE5B68">
        <w:rPr>
          <w:i/>
          <w:iCs/>
        </w:rPr>
        <w:t>brav</w:t>
      </w:r>
      <w:r w:rsidRPr="00AE5B68">
        <w:t> som synonymer for dansk. I nutidens Den Danske Ordbog er det at være dansk reduceret til at komme fra Danmark.</w:t>
      </w:r>
    </w:p>
    <w:p w14:paraId="4F5A1897" w14:textId="77777777" w:rsidR="00AE5B68" w:rsidRPr="00AE5B68" w:rsidRDefault="00AE5B68" w:rsidP="00AE5B68">
      <w:r w:rsidRPr="00AE5B68">
        <w:t>Dansk Folkepartis Martin Henriksenfastholder over for Kristeligt Dagblad, at der skal mere til for at kunne kalde sig dansker, end at være født i landet. At være dansker har, ”noget at gøre med kristendommen, vores kultur, traditioner og højtider” og med ”den humor, vi har”.</w:t>
      </w:r>
    </w:p>
    <w:p w14:paraId="4E6E3A56" w14:textId="77777777" w:rsidR="00AE5B68" w:rsidRPr="00AE5B68" w:rsidRDefault="00AE5B68" w:rsidP="00AE5B68">
      <w:r w:rsidRPr="00AE5B68">
        <w:t>DF’s udlændingeordfører præciserer, at der er dele af dansk kultur og traditioner, man må tage til sig.</w:t>
      </w:r>
    </w:p>
    <w:p w14:paraId="75C0DB24" w14:textId="77777777" w:rsidR="00AE5B68" w:rsidRPr="00AE5B68" w:rsidRDefault="00AE5B68" w:rsidP="00AE5B68">
      <w:r w:rsidRPr="00AE5B68">
        <w:t>”Det kunne for eksempel være de kristne højtider. Man behøver ikke at være kristen, men der er jo også danske ateister, som stadigvæk markerer de danske højtider, som i høj grad er koblet op på kristendommen. Og der er for eksempel flere og flere med muslimsk baggrund, der er med til at markere jul, og det synes jeg er utrolig positivt.”</w:t>
      </w:r>
    </w:p>
    <w:p w14:paraId="02A3F57C" w14:textId="77777777" w:rsidR="00AE5B68" w:rsidRPr="00AE5B68" w:rsidRDefault="00AE5B68" w:rsidP="00AE5B68">
      <w:r w:rsidRPr="00AE5B68">
        <w:t>Ifølge Martin Henriksen er det overfladisk alene at basere danskhed på geografisk oprindelse og demokratisk deltagelse. Danskheden stikker dybere.</w:t>
      </w:r>
    </w:p>
    <w:p w14:paraId="3BC46BD6" w14:textId="710CF3D3" w:rsidR="001273F5" w:rsidRPr="00A3187F" w:rsidRDefault="00AE5B68" w:rsidP="00A3187F">
      <w:r w:rsidRPr="00AE5B68">
        <w:t>”Altså, hvis Danmark spiller fodboldlandskamp mod Tyrkiet, og man holder med det tyrkiske landshold, så kan man ikke kalde sig dansker. Det er jo absurd. Loyalitetsforholdet må ubetinget ligge hos Danmark,” erklærer Martin Henriksen, som heller ikke mener, man kan være ortodoks muslim og dansker på samme tid og har ”meget svært ved at sige, at en, der bærer et slør, er dansker”.</w:t>
      </w:r>
    </w:p>
    <w:p w14:paraId="225D878A" w14:textId="4D373464" w:rsidR="00A975ED" w:rsidRPr="007451ED" w:rsidRDefault="00A975ED" w:rsidP="001273F5">
      <w:pPr>
        <w:pStyle w:val="Overskrift4"/>
        <w:spacing w:line="276" w:lineRule="auto"/>
        <w:jc w:val="center"/>
        <w:rPr>
          <w:rFonts w:ascii="Times New Roman" w:hAnsi="Times New Roman" w:cs="Times New Roman"/>
          <w:b/>
          <w:bCs/>
          <w:i w:val="0"/>
          <w:iCs w:val="0"/>
          <w:color w:val="auto"/>
          <w:sz w:val="36"/>
          <w:szCs w:val="36"/>
          <w:lang w:val="en-US"/>
        </w:rPr>
      </w:pPr>
      <w:proofErr w:type="spellStart"/>
      <w:r w:rsidRPr="007451ED">
        <w:rPr>
          <w:rFonts w:ascii="Times New Roman" w:hAnsi="Times New Roman" w:cs="Times New Roman"/>
          <w:b/>
          <w:bCs/>
          <w:i w:val="0"/>
          <w:iCs w:val="0"/>
          <w:color w:val="auto"/>
          <w:sz w:val="36"/>
          <w:szCs w:val="36"/>
          <w:lang w:val="en-US"/>
        </w:rPr>
        <w:lastRenderedPageBreak/>
        <w:t>Bilag</w:t>
      </w:r>
      <w:proofErr w:type="spellEnd"/>
      <w:r w:rsidRPr="007451ED">
        <w:rPr>
          <w:rFonts w:ascii="Times New Roman" w:hAnsi="Times New Roman" w:cs="Times New Roman"/>
          <w:b/>
          <w:bCs/>
          <w:i w:val="0"/>
          <w:iCs w:val="0"/>
          <w:color w:val="auto"/>
          <w:sz w:val="36"/>
          <w:szCs w:val="36"/>
          <w:lang w:val="en-US"/>
        </w:rPr>
        <w:t xml:space="preserve"> </w:t>
      </w:r>
      <w:r w:rsidR="004366C0" w:rsidRPr="007451ED">
        <w:rPr>
          <w:rFonts w:ascii="Times New Roman" w:hAnsi="Times New Roman" w:cs="Times New Roman"/>
          <w:b/>
          <w:bCs/>
          <w:i w:val="0"/>
          <w:iCs w:val="0"/>
          <w:color w:val="auto"/>
          <w:sz w:val="36"/>
          <w:szCs w:val="36"/>
          <w:lang w:val="en-US"/>
        </w:rPr>
        <w:t>B</w:t>
      </w:r>
    </w:p>
    <w:p w14:paraId="79B90821" w14:textId="599160B4" w:rsidR="00A3187F" w:rsidRDefault="00A3187F" w:rsidP="00A3187F">
      <w:r>
        <w:t xml:space="preserve">Følgende statistikker er fra en spørgeskemaundersøgelse fra 2023 omhandlende national identitet. </w:t>
      </w:r>
    </w:p>
    <w:p w14:paraId="4A79D0C0" w14:textId="77777777" w:rsidR="00A3187F" w:rsidRDefault="00A3187F" w:rsidP="00A3187F">
      <w:r w:rsidRPr="00EB42BB">
        <w:rPr>
          <w:noProof/>
        </w:rPr>
        <w:drawing>
          <wp:inline distT="0" distB="0" distL="0" distR="0" wp14:anchorId="32C447C9" wp14:editId="2F02BB05">
            <wp:extent cx="6120130" cy="1530985"/>
            <wp:effectExtent l="0" t="0" r="0" b="0"/>
            <wp:docPr id="186037633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76337" name=""/>
                    <pic:cNvPicPr/>
                  </pic:nvPicPr>
                  <pic:blipFill>
                    <a:blip r:embed="rId9"/>
                    <a:stretch>
                      <a:fillRect/>
                    </a:stretch>
                  </pic:blipFill>
                  <pic:spPr>
                    <a:xfrm>
                      <a:off x="0" y="0"/>
                      <a:ext cx="6120130" cy="1530985"/>
                    </a:xfrm>
                    <a:prstGeom prst="rect">
                      <a:avLst/>
                    </a:prstGeom>
                  </pic:spPr>
                </pic:pic>
              </a:graphicData>
            </a:graphic>
          </wp:inline>
        </w:drawing>
      </w:r>
    </w:p>
    <w:p w14:paraId="3E4A2BD8" w14:textId="77777777" w:rsidR="00A3187F" w:rsidRDefault="00A3187F" w:rsidP="00A3187F">
      <w:r w:rsidRPr="00EB42BB">
        <w:rPr>
          <w:noProof/>
        </w:rPr>
        <w:drawing>
          <wp:inline distT="0" distB="0" distL="0" distR="0" wp14:anchorId="16CD6FDB" wp14:editId="6248F182">
            <wp:extent cx="6120130" cy="1533525"/>
            <wp:effectExtent l="0" t="0" r="0" b="9525"/>
            <wp:docPr id="70456242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562425" name=""/>
                    <pic:cNvPicPr/>
                  </pic:nvPicPr>
                  <pic:blipFill>
                    <a:blip r:embed="rId10"/>
                    <a:stretch>
                      <a:fillRect/>
                    </a:stretch>
                  </pic:blipFill>
                  <pic:spPr>
                    <a:xfrm>
                      <a:off x="0" y="0"/>
                      <a:ext cx="6120130" cy="1533525"/>
                    </a:xfrm>
                    <a:prstGeom prst="rect">
                      <a:avLst/>
                    </a:prstGeom>
                  </pic:spPr>
                </pic:pic>
              </a:graphicData>
            </a:graphic>
          </wp:inline>
        </w:drawing>
      </w:r>
    </w:p>
    <w:p w14:paraId="3E80CBFE" w14:textId="77777777" w:rsidR="00A3187F" w:rsidRDefault="00A3187F" w:rsidP="00A3187F">
      <w:r w:rsidRPr="00EB42BB">
        <w:rPr>
          <w:noProof/>
        </w:rPr>
        <w:drawing>
          <wp:inline distT="0" distB="0" distL="0" distR="0" wp14:anchorId="2365F6F9" wp14:editId="19C073C5">
            <wp:extent cx="6120130" cy="1517015"/>
            <wp:effectExtent l="0" t="0" r="0" b="6985"/>
            <wp:docPr id="196618588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185886" name=""/>
                    <pic:cNvPicPr/>
                  </pic:nvPicPr>
                  <pic:blipFill>
                    <a:blip r:embed="rId11"/>
                    <a:stretch>
                      <a:fillRect/>
                    </a:stretch>
                  </pic:blipFill>
                  <pic:spPr>
                    <a:xfrm>
                      <a:off x="0" y="0"/>
                      <a:ext cx="6120130" cy="1517015"/>
                    </a:xfrm>
                    <a:prstGeom prst="rect">
                      <a:avLst/>
                    </a:prstGeom>
                  </pic:spPr>
                </pic:pic>
              </a:graphicData>
            </a:graphic>
          </wp:inline>
        </w:drawing>
      </w:r>
    </w:p>
    <w:p w14:paraId="6E1EB6E6" w14:textId="77777777" w:rsidR="00A3187F" w:rsidRDefault="00A3187F" w:rsidP="00A3187F">
      <w:r w:rsidRPr="00EB42BB">
        <w:rPr>
          <w:noProof/>
        </w:rPr>
        <w:drawing>
          <wp:inline distT="0" distB="0" distL="0" distR="0" wp14:anchorId="072600B8" wp14:editId="57F65681">
            <wp:extent cx="6120130" cy="1499235"/>
            <wp:effectExtent l="0" t="0" r="0" b="5715"/>
            <wp:docPr id="10121001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0010" name=""/>
                    <pic:cNvPicPr/>
                  </pic:nvPicPr>
                  <pic:blipFill>
                    <a:blip r:embed="rId12"/>
                    <a:stretch>
                      <a:fillRect/>
                    </a:stretch>
                  </pic:blipFill>
                  <pic:spPr>
                    <a:xfrm>
                      <a:off x="0" y="0"/>
                      <a:ext cx="6120130" cy="1499235"/>
                    </a:xfrm>
                    <a:prstGeom prst="rect">
                      <a:avLst/>
                    </a:prstGeom>
                  </pic:spPr>
                </pic:pic>
              </a:graphicData>
            </a:graphic>
          </wp:inline>
        </w:drawing>
      </w:r>
    </w:p>
    <w:p w14:paraId="2B5B776A" w14:textId="77777777" w:rsidR="00A3187F" w:rsidRDefault="00A3187F" w:rsidP="00A3187F">
      <w:r w:rsidRPr="00EB42BB">
        <w:rPr>
          <w:noProof/>
        </w:rPr>
        <w:drawing>
          <wp:inline distT="0" distB="0" distL="0" distR="0" wp14:anchorId="20616D87" wp14:editId="54B3A5A4">
            <wp:extent cx="6120130" cy="1355725"/>
            <wp:effectExtent l="0" t="0" r="0" b="0"/>
            <wp:docPr id="64496919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69194" name=""/>
                    <pic:cNvPicPr/>
                  </pic:nvPicPr>
                  <pic:blipFill>
                    <a:blip r:embed="rId13"/>
                    <a:stretch>
                      <a:fillRect/>
                    </a:stretch>
                  </pic:blipFill>
                  <pic:spPr>
                    <a:xfrm>
                      <a:off x="0" y="0"/>
                      <a:ext cx="6120130" cy="1355725"/>
                    </a:xfrm>
                    <a:prstGeom prst="rect">
                      <a:avLst/>
                    </a:prstGeom>
                  </pic:spPr>
                </pic:pic>
              </a:graphicData>
            </a:graphic>
          </wp:inline>
        </w:drawing>
      </w:r>
    </w:p>
    <w:p w14:paraId="4DBEDFBC" w14:textId="7A9728F6" w:rsidR="00A3187F" w:rsidRPr="00A3187F" w:rsidRDefault="00A3187F" w:rsidP="00A3187F">
      <w:r w:rsidRPr="00EB42BB">
        <w:rPr>
          <w:noProof/>
        </w:rPr>
        <w:lastRenderedPageBreak/>
        <w:drawing>
          <wp:inline distT="0" distB="0" distL="0" distR="0" wp14:anchorId="0AE65701" wp14:editId="41A46D59">
            <wp:extent cx="6120130" cy="1478915"/>
            <wp:effectExtent l="0" t="0" r="0" b="6985"/>
            <wp:docPr id="169005572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55721" name=""/>
                    <pic:cNvPicPr/>
                  </pic:nvPicPr>
                  <pic:blipFill>
                    <a:blip r:embed="rId14"/>
                    <a:stretch>
                      <a:fillRect/>
                    </a:stretch>
                  </pic:blipFill>
                  <pic:spPr>
                    <a:xfrm>
                      <a:off x="0" y="0"/>
                      <a:ext cx="6120130" cy="1478915"/>
                    </a:xfrm>
                    <a:prstGeom prst="rect">
                      <a:avLst/>
                    </a:prstGeom>
                  </pic:spPr>
                </pic:pic>
              </a:graphicData>
            </a:graphic>
          </wp:inline>
        </w:drawing>
      </w:r>
    </w:p>
    <w:p w14:paraId="2DCA559F" w14:textId="196B00BD" w:rsidR="001273F5" w:rsidRPr="007451ED" w:rsidRDefault="001273F5" w:rsidP="001273F5">
      <w:pPr>
        <w:pStyle w:val="Overskrift3"/>
        <w:spacing w:line="276" w:lineRule="auto"/>
        <w:jc w:val="center"/>
        <w:rPr>
          <w:rFonts w:ascii="Times New Roman" w:hAnsi="Times New Roman" w:cs="Times New Roman"/>
          <w:b/>
          <w:bCs/>
          <w:color w:val="auto"/>
          <w:sz w:val="36"/>
          <w:szCs w:val="36"/>
        </w:rPr>
      </w:pPr>
      <w:r w:rsidRPr="007451ED">
        <w:rPr>
          <w:rFonts w:ascii="Times New Roman" w:hAnsi="Times New Roman" w:cs="Times New Roman"/>
          <w:b/>
          <w:bCs/>
          <w:color w:val="auto"/>
          <w:sz w:val="36"/>
          <w:szCs w:val="36"/>
        </w:rPr>
        <w:t>Bilag C</w:t>
      </w:r>
    </w:p>
    <w:p w14:paraId="68985343" w14:textId="0D3A7144" w:rsidR="00A975ED" w:rsidRPr="001273F5" w:rsidRDefault="00F822D3" w:rsidP="001273F5">
      <w:pPr>
        <w:pStyle w:val="Overskrift4"/>
        <w:spacing w:line="276" w:lineRule="auto"/>
        <w:rPr>
          <w:rFonts w:ascii="Times New Roman" w:hAnsi="Times New Roman" w:cs="Times New Roman"/>
          <w:color w:val="auto"/>
        </w:rPr>
      </w:pPr>
      <w:r w:rsidRPr="008541F7">
        <w:rPr>
          <w:noProof/>
        </w:rPr>
        <w:drawing>
          <wp:inline distT="0" distB="0" distL="0" distR="0" wp14:anchorId="1617EDA9" wp14:editId="2F052976">
            <wp:extent cx="6120130" cy="4163060"/>
            <wp:effectExtent l="0" t="0" r="0" b="8890"/>
            <wp:docPr id="28068577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85778" name=""/>
                    <pic:cNvPicPr/>
                  </pic:nvPicPr>
                  <pic:blipFill>
                    <a:blip r:embed="rId15"/>
                    <a:stretch>
                      <a:fillRect/>
                    </a:stretch>
                  </pic:blipFill>
                  <pic:spPr>
                    <a:xfrm>
                      <a:off x="0" y="0"/>
                      <a:ext cx="6120130" cy="4163060"/>
                    </a:xfrm>
                    <a:prstGeom prst="rect">
                      <a:avLst/>
                    </a:prstGeom>
                  </pic:spPr>
                </pic:pic>
              </a:graphicData>
            </a:graphic>
          </wp:inline>
        </w:drawing>
      </w:r>
    </w:p>
    <w:p w14:paraId="36BF1119" w14:textId="77777777" w:rsidR="00A975ED" w:rsidRPr="001273F5" w:rsidRDefault="00A975ED" w:rsidP="001273F5">
      <w:pPr>
        <w:spacing w:line="276" w:lineRule="auto"/>
        <w:rPr>
          <w:rFonts w:ascii="Times New Roman" w:hAnsi="Times New Roman" w:cs="Times New Roman"/>
        </w:rPr>
        <w:sectPr w:rsidR="00A975ED" w:rsidRPr="001273F5" w:rsidSect="00A975ED">
          <w:footerReference w:type="default" r:id="rId16"/>
          <w:pgSz w:w="11906" w:h="16838"/>
          <w:pgMar w:top="1440" w:right="1080" w:bottom="1440" w:left="1080" w:header="708" w:footer="708" w:gutter="0"/>
          <w:cols w:space="708"/>
          <w:docGrid w:linePitch="360"/>
        </w:sectPr>
      </w:pPr>
    </w:p>
    <w:p w14:paraId="5AFFCB2A" w14:textId="3B5A2FD8" w:rsidR="00A975ED" w:rsidRPr="00335E98" w:rsidRDefault="00A975ED" w:rsidP="001273F5">
      <w:pPr>
        <w:spacing w:line="276" w:lineRule="auto"/>
        <w:jc w:val="center"/>
        <w:rPr>
          <w:rFonts w:ascii="Times New Roman" w:hAnsi="Times New Roman" w:cs="Times New Roman"/>
          <w:b/>
          <w:bCs/>
          <w:sz w:val="36"/>
          <w:szCs w:val="36"/>
        </w:rPr>
      </w:pPr>
      <w:r w:rsidRPr="00335E98">
        <w:rPr>
          <w:rFonts w:ascii="Times New Roman" w:hAnsi="Times New Roman" w:cs="Times New Roman"/>
          <w:b/>
          <w:bCs/>
          <w:sz w:val="36"/>
          <w:szCs w:val="36"/>
        </w:rPr>
        <w:lastRenderedPageBreak/>
        <w:t xml:space="preserve">Bilag </w:t>
      </w:r>
      <w:r w:rsidR="00EC4024" w:rsidRPr="00335E98">
        <w:rPr>
          <w:rFonts w:ascii="Times New Roman" w:hAnsi="Times New Roman" w:cs="Times New Roman"/>
          <w:b/>
          <w:bCs/>
          <w:sz w:val="36"/>
          <w:szCs w:val="36"/>
        </w:rPr>
        <w:t>D</w:t>
      </w:r>
    </w:p>
    <w:p w14:paraId="57992453" w14:textId="6EA3952E" w:rsidR="00FF2D60" w:rsidRPr="001273F5" w:rsidRDefault="00F822D3" w:rsidP="001273F5">
      <w:pPr>
        <w:spacing w:line="276" w:lineRule="auto"/>
        <w:rPr>
          <w:rFonts w:ascii="Times New Roman" w:hAnsi="Times New Roman" w:cs="Times New Roman"/>
        </w:rPr>
      </w:pPr>
      <w:r w:rsidRPr="00F822D3">
        <w:rPr>
          <w:rFonts w:ascii="Times New Roman" w:hAnsi="Times New Roman" w:cs="Times New Roman"/>
          <w:noProof/>
        </w:rPr>
        <w:drawing>
          <wp:inline distT="0" distB="0" distL="0" distR="0" wp14:anchorId="149EF26F" wp14:editId="2ABD2A55">
            <wp:extent cx="6120130" cy="2078355"/>
            <wp:effectExtent l="0" t="0" r="0" b="0"/>
            <wp:docPr id="94165094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50940" name=""/>
                    <pic:cNvPicPr/>
                  </pic:nvPicPr>
                  <pic:blipFill>
                    <a:blip r:embed="rId17"/>
                    <a:stretch>
                      <a:fillRect/>
                    </a:stretch>
                  </pic:blipFill>
                  <pic:spPr>
                    <a:xfrm>
                      <a:off x="0" y="0"/>
                      <a:ext cx="6120130" cy="2078355"/>
                    </a:xfrm>
                    <a:prstGeom prst="rect">
                      <a:avLst/>
                    </a:prstGeom>
                  </pic:spPr>
                </pic:pic>
              </a:graphicData>
            </a:graphic>
          </wp:inline>
        </w:drawing>
      </w:r>
    </w:p>
    <w:sectPr w:rsidR="00FF2D60" w:rsidRPr="001273F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CC47" w14:textId="77777777" w:rsidR="009A00DB" w:rsidRDefault="009A00DB">
      <w:pPr>
        <w:spacing w:after="0" w:line="240" w:lineRule="auto"/>
      </w:pPr>
      <w:r>
        <w:separator/>
      </w:r>
    </w:p>
  </w:endnote>
  <w:endnote w:type="continuationSeparator" w:id="0">
    <w:p w14:paraId="315D6A0D" w14:textId="77777777" w:rsidR="009A00DB" w:rsidRDefault="009A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893968"/>
      <w:docPartObj>
        <w:docPartGallery w:val="Page Numbers (Bottom of Page)"/>
        <w:docPartUnique/>
      </w:docPartObj>
    </w:sdtPr>
    <w:sdtContent>
      <w:sdt>
        <w:sdtPr>
          <w:id w:val="-1769616900"/>
          <w:docPartObj>
            <w:docPartGallery w:val="Page Numbers (Top of Page)"/>
            <w:docPartUnique/>
          </w:docPartObj>
        </w:sdtPr>
        <w:sdtContent>
          <w:p w14:paraId="78BD07EA" w14:textId="77777777" w:rsidR="00A975ED" w:rsidRDefault="00A975ED">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6E5A5A8" w14:textId="77777777" w:rsidR="00A975ED" w:rsidRDefault="00A975E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2598" w14:textId="77777777" w:rsidR="009A00DB" w:rsidRDefault="009A00DB">
      <w:pPr>
        <w:spacing w:after="0" w:line="240" w:lineRule="auto"/>
      </w:pPr>
      <w:r>
        <w:separator/>
      </w:r>
    </w:p>
  </w:footnote>
  <w:footnote w:type="continuationSeparator" w:id="0">
    <w:p w14:paraId="6B2E68A8" w14:textId="77777777" w:rsidR="009A00DB" w:rsidRDefault="009A0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B28"/>
    <w:multiLevelType w:val="hybridMultilevel"/>
    <w:tmpl w:val="207A6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75D9E"/>
    <w:multiLevelType w:val="hybridMultilevel"/>
    <w:tmpl w:val="6BD8E01A"/>
    <w:lvl w:ilvl="0" w:tplc="2DC417F4">
      <w:start w:val="3137"/>
      <w:numFmt w:val="bullet"/>
      <w:lvlText w:val="-"/>
      <w:lvlJc w:val="left"/>
      <w:pPr>
        <w:ind w:left="720" w:hanging="360"/>
      </w:pPr>
      <w:rPr>
        <w:rFonts w:ascii="Times New Roman" w:eastAsiaTheme="minorHAnsi" w:hAnsi="Times New Roman" w:cs="Times New Roman"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69E18DA"/>
    <w:multiLevelType w:val="hybridMultilevel"/>
    <w:tmpl w:val="51E4FB9C"/>
    <w:lvl w:ilvl="0" w:tplc="5D3C4FE2">
      <w:start w:val="3137"/>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83261264">
    <w:abstractNumId w:val="0"/>
  </w:num>
  <w:num w:numId="2" w16cid:durableId="253173511">
    <w:abstractNumId w:val="1"/>
  </w:num>
  <w:num w:numId="3" w16cid:durableId="1856112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ED"/>
    <w:rsid w:val="000006E0"/>
    <w:rsid w:val="00076DF1"/>
    <w:rsid w:val="000929AB"/>
    <w:rsid w:val="000E1837"/>
    <w:rsid w:val="000F6F0C"/>
    <w:rsid w:val="001273F5"/>
    <w:rsid w:val="001D5296"/>
    <w:rsid w:val="00252C21"/>
    <w:rsid w:val="002939D5"/>
    <w:rsid w:val="00296B45"/>
    <w:rsid w:val="00335E98"/>
    <w:rsid w:val="00365DEF"/>
    <w:rsid w:val="00386F2D"/>
    <w:rsid w:val="00394897"/>
    <w:rsid w:val="003A3ABD"/>
    <w:rsid w:val="003B2610"/>
    <w:rsid w:val="003C1624"/>
    <w:rsid w:val="003D4128"/>
    <w:rsid w:val="003D46DB"/>
    <w:rsid w:val="00400884"/>
    <w:rsid w:val="004366C0"/>
    <w:rsid w:val="0048798F"/>
    <w:rsid w:val="004E2BB8"/>
    <w:rsid w:val="0055125C"/>
    <w:rsid w:val="00614DEB"/>
    <w:rsid w:val="00633746"/>
    <w:rsid w:val="00665645"/>
    <w:rsid w:val="006F74F6"/>
    <w:rsid w:val="00731194"/>
    <w:rsid w:val="007451ED"/>
    <w:rsid w:val="00771AD2"/>
    <w:rsid w:val="00786848"/>
    <w:rsid w:val="00820D1D"/>
    <w:rsid w:val="00830FE6"/>
    <w:rsid w:val="00841BA6"/>
    <w:rsid w:val="008D76BE"/>
    <w:rsid w:val="009359D7"/>
    <w:rsid w:val="009746BE"/>
    <w:rsid w:val="009A00DB"/>
    <w:rsid w:val="009A4249"/>
    <w:rsid w:val="00A3187F"/>
    <w:rsid w:val="00A975ED"/>
    <w:rsid w:val="00A97B35"/>
    <w:rsid w:val="00AA5C35"/>
    <w:rsid w:val="00AE5B68"/>
    <w:rsid w:val="00B24318"/>
    <w:rsid w:val="00B36283"/>
    <w:rsid w:val="00BB57AD"/>
    <w:rsid w:val="00C1124F"/>
    <w:rsid w:val="00C123B4"/>
    <w:rsid w:val="00C3740F"/>
    <w:rsid w:val="00C44733"/>
    <w:rsid w:val="00C53A7C"/>
    <w:rsid w:val="00C76FE1"/>
    <w:rsid w:val="00CA1232"/>
    <w:rsid w:val="00D00655"/>
    <w:rsid w:val="00D00BB1"/>
    <w:rsid w:val="00D50881"/>
    <w:rsid w:val="00D51878"/>
    <w:rsid w:val="00D615FB"/>
    <w:rsid w:val="00DA2D13"/>
    <w:rsid w:val="00DC0436"/>
    <w:rsid w:val="00DE1D4A"/>
    <w:rsid w:val="00DE2013"/>
    <w:rsid w:val="00E11438"/>
    <w:rsid w:val="00EB30A2"/>
    <w:rsid w:val="00EB7DE0"/>
    <w:rsid w:val="00EC4024"/>
    <w:rsid w:val="00EF4999"/>
    <w:rsid w:val="00F03A4E"/>
    <w:rsid w:val="00F43524"/>
    <w:rsid w:val="00F736B2"/>
    <w:rsid w:val="00F822D3"/>
    <w:rsid w:val="00FD1DD9"/>
    <w:rsid w:val="00FD6307"/>
    <w:rsid w:val="00FF173D"/>
    <w:rsid w:val="00FF2D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FFF1"/>
  <w15:chartTrackingRefBased/>
  <w15:docId w15:val="{A01293A3-EFE1-4E11-AEAF-A53BF690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5ED"/>
  </w:style>
  <w:style w:type="paragraph" w:styleId="Overskrift1">
    <w:name w:val="heading 1"/>
    <w:basedOn w:val="Normal"/>
    <w:next w:val="Normal"/>
    <w:link w:val="Overskrift1Tegn"/>
    <w:uiPriority w:val="9"/>
    <w:qFormat/>
    <w:rsid w:val="00A97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97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A975E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A975E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75E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75E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75E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75E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75E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75E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A975E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A975E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A975E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975E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975E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975E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975E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975ED"/>
    <w:rPr>
      <w:rFonts w:eastAsiaTheme="majorEastAsia" w:cstheme="majorBidi"/>
      <w:color w:val="272727" w:themeColor="text1" w:themeTint="D8"/>
    </w:rPr>
  </w:style>
  <w:style w:type="paragraph" w:styleId="Titel">
    <w:name w:val="Title"/>
    <w:basedOn w:val="Normal"/>
    <w:next w:val="Normal"/>
    <w:link w:val="TitelTegn"/>
    <w:uiPriority w:val="10"/>
    <w:qFormat/>
    <w:rsid w:val="00A97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75E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975E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975E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975E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975ED"/>
    <w:rPr>
      <w:i/>
      <w:iCs/>
      <w:color w:val="404040" w:themeColor="text1" w:themeTint="BF"/>
    </w:rPr>
  </w:style>
  <w:style w:type="paragraph" w:styleId="Listeafsnit">
    <w:name w:val="List Paragraph"/>
    <w:basedOn w:val="Normal"/>
    <w:uiPriority w:val="34"/>
    <w:qFormat/>
    <w:rsid w:val="00A975ED"/>
    <w:pPr>
      <w:ind w:left="720"/>
      <w:contextualSpacing/>
    </w:pPr>
  </w:style>
  <w:style w:type="character" w:styleId="Kraftigfremhvning">
    <w:name w:val="Intense Emphasis"/>
    <w:basedOn w:val="Standardskrifttypeiafsnit"/>
    <w:uiPriority w:val="21"/>
    <w:qFormat/>
    <w:rsid w:val="00A975ED"/>
    <w:rPr>
      <w:i/>
      <w:iCs/>
      <w:color w:val="0F4761" w:themeColor="accent1" w:themeShade="BF"/>
    </w:rPr>
  </w:style>
  <w:style w:type="paragraph" w:styleId="Strktcitat">
    <w:name w:val="Intense Quote"/>
    <w:basedOn w:val="Normal"/>
    <w:next w:val="Normal"/>
    <w:link w:val="StrktcitatTegn"/>
    <w:uiPriority w:val="30"/>
    <w:qFormat/>
    <w:rsid w:val="00A97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975ED"/>
    <w:rPr>
      <w:i/>
      <w:iCs/>
      <w:color w:val="0F4761" w:themeColor="accent1" w:themeShade="BF"/>
    </w:rPr>
  </w:style>
  <w:style w:type="character" w:styleId="Kraftighenvisning">
    <w:name w:val="Intense Reference"/>
    <w:basedOn w:val="Standardskrifttypeiafsnit"/>
    <w:uiPriority w:val="32"/>
    <w:qFormat/>
    <w:rsid w:val="00A975ED"/>
    <w:rPr>
      <w:b/>
      <w:bCs/>
      <w:smallCaps/>
      <w:color w:val="0F4761" w:themeColor="accent1" w:themeShade="BF"/>
      <w:spacing w:val="5"/>
    </w:rPr>
  </w:style>
  <w:style w:type="paragraph" w:customStyle="1" w:styleId="bodyp">
    <w:name w:val="body__p"/>
    <w:basedOn w:val="Normal"/>
    <w:rsid w:val="00A975ED"/>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Sidefod">
    <w:name w:val="footer"/>
    <w:basedOn w:val="Normal"/>
    <w:link w:val="SidefodTegn"/>
    <w:uiPriority w:val="99"/>
    <w:unhideWhenUsed/>
    <w:rsid w:val="00A975ED"/>
    <w:pPr>
      <w:tabs>
        <w:tab w:val="center" w:pos="4819"/>
        <w:tab w:val="right" w:pos="9638"/>
      </w:tabs>
      <w:spacing w:after="0" w:line="240" w:lineRule="auto"/>
    </w:pPr>
    <w:rPr>
      <w:kern w:val="0"/>
      <w:sz w:val="22"/>
      <w:szCs w:val="22"/>
      <w14:ligatures w14:val="none"/>
    </w:rPr>
  </w:style>
  <w:style w:type="character" w:customStyle="1" w:styleId="SidefodTegn">
    <w:name w:val="Sidefod Tegn"/>
    <w:basedOn w:val="Standardskrifttypeiafsnit"/>
    <w:link w:val="Sidefod"/>
    <w:uiPriority w:val="99"/>
    <w:rsid w:val="00A975ED"/>
    <w:rPr>
      <w:kern w:val="0"/>
      <w:sz w:val="22"/>
      <w:szCs w:val="22"/>
      <w14:ligatures w14:val="none"/>
    </w:rPr>
  </w:style>
  <w:style w:type="character" w:styleId="Hyperlink">
    <w:name w:val="Hyperlink"/>
    <w:basedOn w:val="Standardskrifttypeiafsnit"/>
    <w:uiPriority w:val="99"/>
    <w:unhideWhenUsed/>
    <w:rsid w:val="00AE5B68"/>
    <w:rPr>
      <w:color w:val="467886" w:themeColor="hyperlink"/>
      <w:u w:val="single"/>
    </w:rPr>
  </w:style>
  <w:style w:type="character" w:styleId="Ulstomtale">
    <w:name w:val="Unresolved Mention"/>
    <w:basedOn w:val="Standardskrifttypeiafsnit"/>
    <w:uiPriority w:val="99"/>
    <w:semiHidden/>
    <w:unhideWhenUsed/>
    <w:rsid w:val="00AE5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29914">
      <w:bodyDiv w:val="1"/>
      <w:marLeft w:val="0"/>
      <w:marRight w:val="0"/>
      <w:marTop w:val="0"/>
      <w:marBottom w:val="0"/>
      <w:divBdr>
        <w:top w:val="none" w:sz="0" w:space="0" w:color="auto"/>
        <w:left w:val="none" w:sz="0" w:space="0" w:color="auto"/>
        <w:bottom w:val="none" w:sz="0" w:space="0" w:color="auto"/>
        <w:right w:val="none" w:sz="0" w:space="0" w:color="auto"/>
      </w:divBdr>
    </w:div>
    <w:div w:id="650673723">
      <w:bodyDiv w:val="1"/>
      <w:marLeft w:val="0"/>
      <w:marRight w:val="0"/>
      <w:marTop w:val="0"/>
      <w:marBottom w:val="0"/>
      <w:divBdr>
        <w:top w:val="none" w:sz="0" w:space="0" w:color="auto"/>
        <w:left w:val="none" w:sz="0" w:space="0" w:color="auto"/>
        <w:bottom w:val="none" w:sz="0" w:space="0" w:color="auto"/>
        <w:right w:val="none" w:sz="0" w:space="0" w:color="auto"/>
      </w:divBdr>
      <w:divsChild>
        <w:div w:id="148642082">
          <w:marLeft w:val="0"/>
          <w:marRight w:val="0"/>
          <w:marTop w:val="0"/>
          <w:marBottom w:val="0"/>
          <w:divBdr>
            <w:top w:val="none" w:sz="0" w:space="0" w:color="auto"/>
            <w:left w:val="none" w:sz="0" w:space="0" w:color="auto"/>
            <w:bottom w:val="none" w:sz="0" w:space="0" w:color="auto"/>
            <w:right w:val="none" w:sz="0" w:space="0" w:color="auto"/>
          </w:divBdr>
        </w:div>
        <w:div w:id="985745060">
          <w:marLeft w:val="0"/>
          <w:marRight w:val="0"/>
          <w:marTop w:val="0"/>
          <w:marBottom w:val="0"/>
          <w:divBdr>
            <w:top w:val="none" w:sz="0" w:space="0" w:color="auto"/>
            <w:left w:val="none" w:sz="0" w:space="0" w:color="auto"/>
            <w:bottom w:val="none" w:sz="0" w:space="0" w:color="auto"/>
            <w:right w:val="none" w:sz="0" w:space="0" w:color="auto"/>
          </w:divBdr>
          <w:divsChild>
            <w:div w:id="1475756682">
              <w:marLeft w:val="0"/>
              <w:marRight w:val="0"/>
              <w:marTop w:val="0"/>
              <w:marBottom w:val="0"/>
              <w:divBdr>
                <w:top w:val="none" w:sz="0" w:space="0" w:color="auto"/>
                <w:left w:val="none" w:sz="0" w:space="0" w:color="auto"/>
                <w:bottom w:val="none" w:sz="0" w:space="0" w:color="auto"/>
                <w:right w:val="none" w:sz="0" w:space="0" w:color="auto"/>
              </w:divBdr>
              <w:divsChild>
                <w:div w:id="126218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32280">
      <w:bodyDiv w:val="1"/>
      <w:marLeft w:val="0"/>
      <w:marRight w:val="0"/>
      <w:marTop w:val="0"/>
      <w:marBottom w:val="0"/>
      <w:divBdr>
        <w:top w:val="none" w:sz="0" w:space="0" w:color="auto"/>
        <w:left w:val="none" w:sz="0" w:space="0" w:color="auto"/>
        <w:bottom w:val="none" w:sz="0" w:space="0" w:color="auto"/>
        <w:right w:val="none" w:sz="0" w:space="0" w:color="auto"/>
      </w:divBdr>
      <w:divsChild>
        <w:div w:id="783497850">
          <w:marLeft w:val="0"/>
          <w:marRight w:val="0"/>
          <w:marTop w:val="0"/>
          <w:marBottom w:val="0"/>
          <w:divBdr>
            <w:top w:val="none" w:sz="0" w:space="0" w:color="auto"/>
            <w:left w:val="none" w:sz="0" w:space="0" w:color="auto"/>
            <w:bottom w:val="none" w:sz="0" w:space="0" w:color="auto"/>
            <w:right w:val="none" w:sz="0" w:space="0" w:color="auto"/>
          </w:divBdr>
        </w:div>
        <w:div w:id="1525629007">
          <w:marLeft w:val="0"/>
          <w:marRight w:val="0"/>
          <w:marTop w:val="0"/>
          <w:marBottom w:val="0"/>
          <w:divBdr>
            <w:top w:val="none" w:sz="0" w:space="0" w:color="auto"/>
            <w:left w:val="none" w:sz="0" w:space="0" w:color="auto"/>
            <w:bottom w:val="none" w:sz="0" w:space="0" w:color="auto"/>
            <w:right w:val="none" w:sz="0" w:space="0" w:color="auto"/>
          </w:divBdr>
          <w:divsChild>
            <w:div w:id="2095930046">
              <w:marLeft w:val="0"/>
              <w:marRight w:val="0"/>
              <w:marTop w:val="0"/>
              <w:marBottom w:val="0"/>
              <w:divBdr>
                <w:top w:val="none" w:sz="0" w:space="0" w:color="auto"/>
                <w:left w:val="none" w:sz="0" w:space="0" w:color="auto"/>
                <w:bottom w:val="none" w:sz="0" w:space="0" w:color="auto"/>
                <w:right w:val="none" w:sz="0" w:space="0" w:color="auto"/>
              </w:divBdr>
              <w:divsChild>
                <w:div w:id="594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8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isteligt-dagblad.dk/mennesker/gymnasieeleven-der-blev-samfundsdebattoer"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7</Pages>
  <Words>1157</Words>
  <Characters>7064</Characters>
  <Application>Microsoft Office Word</Application>
  <DocSecurity>0</DocSecurity>
  <Lines>58</Lines>
  <Paragraphs>16</Paragraphs>
  <ScaleCrop>false</ScaleCrop>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Holm Tambjerg</dc:creator>
  <cp:keywords/>
  <dc:description/>
  <cp:lastModifiedBy>Anders Albin Esbjerg</cp:lastModifiedBy>
  <cp:revision>36</cp:revision>
  <dcterms:created xsi:type="dcterms:W3CDTF">2026-04-28T18:06:00Z</dcterms:created>
  <dcterms:modified xsi:type="dcterms:W3CDTF">2026-04-30T09:33:00Z</dcterms:modified>
</cp:coreProperties>
</file>