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2C40" w14:textId="77777777" w:rsidR="00E653A5" w:rsidRPr="00E653A5" w:rsidRDefault="00E653A5" w:rsidP="00E653A5">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E653A5">
        <w:rPr>
          <w:rFonts w:ascii="var(--font-title)" w:eastAsia="Times New Roman" w:hAnsi="var(--font-title)" w:cs="Noto Sans"/>
          <w:b/>
          <w:bCs/>
          <w:color w:val="333333"/>
          <w:kern w:val="36"/>
          <w:sz w:val="42"/>
          <w:szCs w:val="42"/>
          <w:lang w:eastAsia="da-DK"/>
          <w14:ligatures w14:val="none"/>
        </w:rPr>
        <w:t>3.2.1: Uligheden i indkomster og formuer i USA bliver ved med at stige</w:t>
      </w:r>
    </w:p>
    <w:p w14:paraId="53326BD0" w14:textId="77777777" w:rsidR="00E653A5" w:rsidRPr="00E653A5" w:rsidRDefault="00E653A5" w:rsidP="00E653A5">
      <w:pPr>
        <w:shd w:val="clear" w:color="auto" w:fill="FFFFFF"/>
        <w:spacing w:before="100" w:beforeAutospacing="1" w:after="100" w:afterAutospacing="1"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Et af de områder, som er særlig interessant at belyse i forbindelse med ulighed, er som nævnt den økonomiske ulighed, og her er udviklingen i indkomster et relevant sted at starte, fordi indkomstudviklingen fortæller os noget om, hvilke muligheder amerikanerne har for at forbruge og købe de produkter og ydelser, som gør dem i stand til at opfylde deres behov og leve et godt liv.</w:t>
      </w:r>
    </w:p>
    <w:p w14:paraId="505EFF3A" w14:textId="77777777" w:rsidR="00E653A5" w:rsidRPr="00E653A5" w:rsidRDefault="00E653A5" w:rsidP="00E653A5">
      <w:pPr>
        <w:shd w:val="clear" w:color="auto" w:fill="FFFFFF"/>
        <w:spacing w:after="0"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Ser vi på figur 3.3, er det umiddelbart positivt, at alle tre indkomstgrupper har oplevet en indkomstfremgang siden 1979. Det er samtidig tydeligt, at indkomstudviklingen er forskellig, og at den har været særlig positiv for de to rigeste indkomstgrupper og helt særligt for indkomstgruppen 0,01 procent. De 20 procent i bunden af befolkningen synes dog også at have set fornuftige indkomststigninger på omkring 32 procent i perioden.</w:t>
      </w:r>
    </w:p>
    <w:p w14:paraId="677226CA" w14:textId="3822F3A1" w:rsidR="00E653A5" w:rsidRPr="00E653A5" w:rsidRDefault="00E653A5" w:rsidP="00E653A5">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sidRPr="00E653A5">
        <w:rPr>
          <w:rFonts w:ascii="Noto Sans" w:eastAsia="Times New Roman" w:hAnsi="Noto Sans" w:cs="Noto Sans"/>
          <w:noProof/>
          <w:color w:val="333333"/>
          <w:kern w:val="0"/>
          <w:sz w:val="26"/>
          <w:szCs w:val="26"/>
          <w:lang w:eastAsia="da-DK"/>
          <w14:ligatures w14:val="none"/>
        </w:rPr>
        <w:drawing>
          <wp:inline distT="0" distB="0" distL="0" distR="0" wp14:anchorId="46DE0AD8" wp14:editId="2EF34232">
            <wp:extent cx="4356181" cy="2158203"/>
            <wp:effectExtent l="0" t="0" r="6350" b="0"/>
            <wp:docPr id="140431526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5609" cy="2162874"/>
                    </a:xfrm>
                    <a:prstGeom prst="rect">
                      <a:avLst/>
                    </a:prstGeom>
                    <a:noFill/>
                    <a:ln>
                      <a:noFill/>
                    </a:ln>
                  </pic:spPr>
                </pic:pic>
              </a:graphicData>
            </a:graphic>
          </wp:inline>
        </w:drawing>
      </w:r>
    </w:p>
    <w:p w14:paraId="2147019B" w14:textId="77777777" w:rsidR="00E653A5" w:rsidRPr="00E653A5" w:rsidRDefault="00E653A5" w:rsidP="00E653A5">
      <w:pPr>
        <w:shd w:val="clear" w:color="auto" w:fill="FFFFFF"/>
        <w:spacing w:after="0" w:line="360" w:lineRule="atLeast"/>
        <w:ind w:left="720"/>
        <w:rPr>
          <w:rFonts w:ascii="Noto Sans" w:eastAsia="Times New Roman" w:hAnsi="Noto Sans" w:cs="Noto Sans"/>
          <w:color w:val="767676"/>
          <w:kern w:val="0"/>
          <w:sz w:val="18"/>
          <w:szCs w:val="18"/>
          <w:lang w:eastAsia="da-DK"/>
          <w14:ligatures w14:val="none"/>
        </w:rPr>
      </w:pPr>
      <w:r w:rsidRPr="00E653A5">
        <w:rPr>
          <w:rFonts w:ascii="Noto Sans" w:eastAsia="Times New Roman" w:hAnsi="Noto Sans" w:cs="Noto Sans"/>
          <w:b/>
          <w:bCs/>
          <w:color w:val="767676"/>
          <w:kern w:val="0"/>
          <w:sz w:val="18"/>
          <w:szCs w:val="18"/>
          <w:lang w:eastAsia="da-DK"/>
          <w14:ligatures w14:val="none"/>
        </w:rPr>
        <w:t>Figur 3.3 Udvikling i gennemsnitsindkomst, udvalgte indkomstgrupper, USA 1979-2021, procent</w:t>
      </w:r>
    </w:p>
    <w:p w14:paraId="3C155234" w14:textId="77777777" w:rsidR="00E653A5" w:rsidRPr="00E653A5" w:rsidRDefault="00E653A5" w:rsidP="00E653A5">
      <w:pPr>
        <w:shd w:val="clear" w:color="auto" w:fill="FFFFFF"/>
        <w:spacing w:after="0"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De positive indkomststigninger for de tre indkomstgrupper kan dog ikke sammenlignes direkte, fordi de stigninger, som de 20 procent i bunden af indkomstfordelingen har oplevet, er sket fra et lavt udgangspunkt, mens indkomststigningerne i toppen af indkomstfordelingen, som er mere end fordoblet i perioden, er sket fra et markant højere udgangspunkt. Den økonomiske ulighed er kort sagt eksploderet, hvilket også bekræftes, når vi undersøger figur 3.4.</w:t>
      </w:r>
    </w:p>
    <w:p w14:paraId="18FF65E4" w14:textId="5AAD567D" w:rsidR="00E653A5" w:rsidRPr="00E653A5" w:rsidRDefault="00E653A5" w:rsidP="00E653A5">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sidRPr="00E653A5">
        <w:rPr>
          <w:rFonts w:ascii="Noto Sans" w:eastAsia="Times New Roman" w:hAnsi="Noto Sans" w:cs="Noto Sans"/>
          <w:noProof/>
          <w:color w:val="333333"/>
          <w:kern w:val="0"/>
          <w:sz w:val="26"/>
          <w:szCs w:val="26"/>
          <w:lang w:eastAsia="da-DK"/>
          <w14:ligatures w14:val="none"/>
        </w:rPr>
        <w:drawing>
          <wp:inline distT="0" distB="0" distL="0" distR="0" wp14:anchorId="4F52EAF1" wp14:editId="34448906">
            <wp:extent cx="4297815" cy="2018698"/>
            <wp:effectExtent l="0" t="0" r="7620" b="635"/>
            <wp:docPr id="43646238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4095" cy="2021648"/>
                    </a:xfrm>
                    <a:prstGeom prst="rect">
                      <a:avLst/>
                    </a:prstGeom>
                    <a:noFill/>
                    <a:ln>
                      <a:noFill/>
                    </a:ln>
                  </pic:spPr>
                </pic:pic>
              </a:graphicData>
            </a:graphic>
          </wp:inline>
        </w:drawing>
      </w:r>
    </w:p>
    <w:p w14:paraId="18F49CDE" w14:textId="77777777" w:rsidR="00E653A5" w:rsidRPr="00E653A5" w:rsidRDefault="00E653A5" w:rsidP="00E653A5">
      <w:pPr>
        <w:shd w:val="clear" w:color="auto" w:fill="FFFFFF"/>
        <w:spacing w:after="0" w:line="360" w:lineRule="atLeast"/>
        <w:ind w:left="360"/>
        <w:rPr>
          <w:rFonts w:ascii="Noto Sans" w:eastAsia="Times New Roman" w:hAnsi="Noto Sans" w:cs="Noto Sans"/>
          <w:color w:val="767676"/>
          <w:kern w:val="0"/>
          <w:sz w:val="20"/>
          <w:szCs w:val="20"/>
          <w:lang w:eastAsia="da-DK"/>
          <w14:ligatures w14:val="none"/>
        </w:rPr>
      </w:pPr>
      <w:r w:rsidRPr="00E653A5">
        <w:rPr>
          <w:rFonts w:ascii="Noto Sans" w:eastAsia="Times New Roman" w:hAnsi="Noto Sans" w:cs="Noto Sans"/>
          <w:b/>
          <w:bCs/>
          <w:color w:val="767676"/>
          <w:kern w:val="0"/>
          <w:sz w:val="20"/>
          <w:szCs w:val="20"/>
          <w:lang w:eastAsia="da-DK"/>
          <w14:ligatures w14:val="none"/>
        </w:rPr>
        <w:t>Figur 3.4 Indkomstudvikling, opgjort i dollars for tre indkomstgrupper, 1993-2022</w:t>
      </w:r>
    </w:p>
    <w:p w14:paraId="7B32BD99" w14:textId="77777777" w:rsidR="00E653A5" w:rsidRPr="00E653A5" w:rsidRDefault="00E653A5" w:rsidP="00E653A5">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E653A5">
        <w:rPr>
          <w:rFonts w:ascii="var(--font-content)" w:eastAsia="Times New Roman" w:hAnsi="var(--font-content)" w:cs="Noto Sans"/>
          <w:color w:val="767676"/>
          <w:kern w:val="0"/>
          <w:sz w:val="23"/>
          <w:szCs w:val="23"/>
          <w:lang w:eastAsia="da-DK"/>
          <w14:ligatures w14:val="none"/>
        </w:rPr>
        <w:t>Kilde: www.census.gov</w:t>
      </w:r>
    </w:p>
    <w:p w14:paraId="64A08553" w14:textId="77777777" w:rsidR="00E653A5" w:rsidRPr="00E653A5" w:rsidRDefault="00E653A5" w:rsidP="00E653A5">
      <w:pPr>
        <w:shd w:val="clear" w:color="auto" w:fill="FFFFFF"/>
        <w:spacing w:after="0"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At den økonomiske ulighed i USA er voldsom, ses endnu tydeligere, hvis vi alene ser på de allerrigestes indkomstkoncentration og på formueforhold blandt indkomstgrupper i USA. I indkomstudviklingen for den rigeste 0,01 procent og den ene procent i USA kan vi se, at det særligt er fra 1970erne, at de allerrigeste i USA oplever en mærkbar økonomisk fremgang. Af figuren kan vi også se et kraftigt fald i perioden 2007-2009, hvilket hænger sammen med den finansielle krise, men det er en økonomisk tilbagegang, som man må sige, at de rigeste er kommet pænt efter op gennem 2010erne.</w:t>
      </w:r>
    </w:p>
    <w:p w14:paraId="7D27ACF9" w14:textId="3CFD7196" w:rsidR="00E653A5" w:rsidRPr="00E653A5" w:rsidRDefault="00E653A5" w:rsidP="00E653A5">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sidRPr="00E653A5">
        <w:rPr>
          <w:rFonts w:ascii="Noto Sans" w:eastAsia="Times New Roman" w:hAnsi="Noto Sans" w:cs="Noto Sans"/>
          <w:noProof/>
          <w:color w:val="333333"/>
          <w:kern w:val="0"/>
          <w:sz w:val="26"/>
          <w:szCs w:val="26"/>
          <w:lang w:eastAsia="da-DK"/>
          <w14:ligatures w14:val="none"/>
        </w:rPr>
        <w:lastRenderedPageBreak/>
        <w:drawing>
          <wp:inline distT="0" distB="0" distL="0" distR="0" wp14:anchorId="3B0BFDA9" wp14:editId="72AC190D">
            <wp:extent cx="3830887" cy="1914251"/>
            <wp:effectExtent l="0" t="0" r="0" b="0"/>
            <wp:docPr id="1255724088"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2" cy="1919680"/>
                    </a:xfrm>
                    <a:prstGeom prst="rect">
                      <a:avLst/>
                    </a:prstGeom>
                    <a:noFill/>
                    <a:ln>
                      <a:noFill/>
                    </a:ln>
                  </pic:spPr>
                </pic:pic>
              </a:graphicData>
            </a:graphic>
          </wp:inline>
        </w:drawing>
      </w:r>
    </w:p>
    <w:p w14:paraId="7623B4E7" w14:textId="77777777" w:rsidR="00E653A5" w:rsidRPr="00E653A5" w:rsidRDefault="00E653A5" w:rsidP="00E653A5">
      <w:pPr>
        <w:shd w:val="clear" w:color="auto" w:fill="FFFFFF"/>
        <w:spacing w:after="0" w:line="360" w:lineRule="atLeast"/>
        <w:ind w:left="720"/>
        <w:rPr>
          <w:rFonts w:ascii="Noto Sans" w:eastAsia="Times New Roman" w:hAnsi="Noto Sans" w:cs="Noto Sans"/>
          <w:color w:val="767676"/>
          <w:kern w:val="0"/>
          <w:sz w:val="20"/>
          <w:szCs w:val="20"/>
          <w:lang w:eastAsia="da-DK"/>
          <w14:ligatures w14:val="none"/>
        </w:rPr>
      </w:pPr>
      <w:r w:rsidRPr="00E653A5">
        <w:rPr>
          <w:rFonts w:ascii="Noto Sans" w:eastAsia="Times New Roman" w:hAnsi="Noto Sans" w:cs="Noto Sans"/>
          <w:b/>
          <w:bCs/>
          <w:color w:val="767676"/>
          <w:kern w:val="0"/>
          <w:sz w:val="20"/>
          <w:szCs w:val="20"/>
          <w:lang w:eastAsia="da-DK"/>
          <w14:ligatures w14:val="none"/>
        </w:rPr>
        <w:t>Figur 3.5 Indkomstkoncentration i USA, 1910-2020, hos de rigeste 0,01 procent og 0,1 procent</w:t>
      </w:r>
    </w:p>
    <w:p w14:paraId="52E00A36" w14:textId="77777777" w:rsidR="00E653A5" w:rsidRPr="00E653A5" w:rsidRDefault="00E653A5" w:rsidP="00E653A5">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E653A5">
        <w:rPr>
          <w:rFonts w:ascii="var(--font-content)" w:eastAsia="Times New Roman" w:hAnsi="var(--font-content)" w:cs="Noto Sans"/>
          <w:color w:val="767676"/>
          <w:kern w:val="0"/>
          <w:sz w:val="23"/>
          <w:szCs w:val="23"/>
          <w:lang w:eastAsia="da-DK"/>
          <w14:ligatures w14:val="none"/>
        </w:rPr>
        <w:t xml:space="preserve">Kilde: Center on Budget and Policy </w:t>
      </w:r>
      <w:proofErr w:type="spellStart"/>
      <w:r w:rsidRPr="00E653A5">
        <w:rPr>
          <w:rFonts w:ascii="var(--font-content)" w:eastAsia="Times New Roman" w:hAnsi="var(--font-content)" w:cs="Noto Sans"/>
          <w:color w:val="767676"/>
          <w:kern w:val="0"/>
          <w:sz w:val="23"/>
          <w:szCs w:val="23"/>
          <w:lang w:eastAsia="da-DK"/>
          <w14:ligatures w14:val="none"/>
        </w:rPr>
        <w:t>Priorities</w:t>
      </w:r>
      <w:proofErr w:type="spellEnd"/>
      <w:r w:rsidRPr="00E653A5">
        <w:rPr>
          <w:rFonts w:ascii="var(--font-content)" w:eastAsia="Times New Roman" w:hAnsi="var(--font-content)" w:cs="Noto Sans"/>
          <w:color w:val="767676"/>
          <w:kern w:val="0"/>
          <w:sz w:val="23"/>
          <w:szCs w:val="23"/>
          <w:lang w:eastAsia="da-DK"/>
          <w14:ligatures w14:val="none"/>
        </w:rPr>
        <w:t xml:space="preserve"> 2020 og www.inequality.com</w:t>
      </w:r>
    </w:p>
    <w:p w14:paraId="77F4A30A" w14:textId="77777777" w:rsidR="00E653A5" w:rsidRPr="00E653A5" w:rsidRDefault="00E653A5" w:rsidP="00E653A5">
      <w:pPr>
        <w:shd w:val="clear" w:color="auto" w:fill="FFFFFF"/>
        <w:spacing w:after="0"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 xml:space="preserve">Betragter vi formuefordelingen i USA, træder uligheden endnu tydeligere frem. Som det fremgår af figur 3.6, er koncentrationen af økonomisk velstand i form af formue i dag koncentreret på særdeles få hænder. Går vi nærmere ind i tallene og ser på, hvem der i særlig grad sidder på den økonomiske velstand, forholder det sig i 2020 sådan, at USA’s tre rigeste personer – Jeff </w:t>
      </w:r>
      <w:proofErr w:type="spellStart"/>
      <w:r w:rsidRPr="00E653A5">
        <w:rPr>
          <w:rFonts w:ascii="var(--font-content)" w:eastAsia="Times New Roman" w:hAnsi="var(--font-content)" w:cs="Noto Sans"/>
          <w:color w:val="333333"/>
          <w:kern w:val="0"/>
          <w:lang w:eastAsia="da-DK"/>
          <w14:ligatures w14:val="none"/>
        </w:rPr>
        <w:t>Bezos</w:t>
      </w:r>
      <w:proofErr w:type="spellEnd"/>
      <w:r w:rsidRPr="00E653A5">
        <w:rPr>
          <w:rFonts w:ascii="var(--font-content)" w:eastAsia="Times New Roman" w:hAnsi="var(--font-content)" w:cs="Noto Sans"/>
          <w:color w:val="333333"/>
          <w:kern w:val="0"/>
          <w:lang w:eastAsia="da-DK"/>
          <w14:ligatures w14:val="none"/>
        </w:rPr>
        <w:t>, Bill Gates og Warren Buffet – til sammen har mere økonomisk kapital end 50 procent af amerikanerne i bunden af indkomstfordelingen. De 400 rigeste i USA har lige så meget økonomisk kapital som hele den afrikansk-amerikanske befolkningsgruppe og 25 procent af hele latino-befolkningsgruppen tilsammen.</w:t>
      </w:r>
    </w:p>
    <w:p w14:paraId="7F1FA646" w14:textId="271B3511" w:rsidR="00E653A5" w:rsidRPr="00E653A5" w:rsidRDefault="00E653A5" w:rsidP="00E653A5">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sidRPr="00E653A5">
        <w:rPr>
          <w:rFonts w:ascii="Noto Sans" w:eastAsia="Times New Roman" w:hAnsi="Noto Sans" w:cs="Noto Sans"/>
          <w:noProof/>
          <w:color w:val="333333"/>
          <w:kern w:val="0"/>
          <w:sz w:val="26"/>
          <w:szCs w:val="26"/>
          <w:lang w:eastAsia="da-DK"/>
          <w14:ligatures w14:val="none"/>
        </w:rPr>
        <w:drawing>
          <wp:inline distT="0" distB="0" distL="0" distR="0" wp14:anchorId="560F1BA1" wp14:editId="4A484125">
            <wp:extent cx="4051381" cy="1956332"/>
            <wp:effectExtent l="0" t="0" r="6350" b="6350"/>
            <wp:docPr id="731489016"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1413" cy="1961176"/>
                    </a:xfrm>
                    <a:prstGeom prst="rect">
                      <a:avLst/>
                    </a:prstGeom>
                    <a:noFill/>
                    <a:ln>
                      <a:noFill/>
                    </a:ln>
                  </pic:spPr>
                </pic:pic>
              </a:graphicData>
            </a:graphic>
          </wp:inline>
        </w:drawing>
      </w:r>
    </w:p>
    <w:p w14:paraId="7C3ABE24" w14:textId="77777777" w:rsidR="00E653A5" w:rsidRPr="00E653A5" w:rsidRDefault="00E653A5" w:rsidP="00E653A5">
      <w:pPr>
        <w:shd w:val="clear" w:color="auto" w:fill="FFFFFF"/>
        <w:spacing w:after="0" w:line="360" w:lineRule="atLeast"/>
        <w:ind w:left="720"/>
        <w:rPr>
          <w:rFonts w:ascii="Noto Sans" w:eastAsia="Times New Roman" w:hAnsi="Noto Sans" w:cs="Noto Sans"/>
          <w:color w:val="767676"/>
          <w:kern w:val="0"/>
          <w:sz w:val="20"/>
          <w:szCs w:val="20"/>
          <w:lang w:eastAsia="da-DK"/>
          <w14:ligatures w14:val="none"/>
        </w:rPr>
      </w:pPr>
      <w:r w:rsidRPr="00E653A5">
        <w:rPr>
          <w:rFonts w:ascii="Noto Sans" w:eastAsia="Times New Roman" w:hAnsi="Noto Sans" w:cs="Noto Sans"/>
          <w:b/>
          <w:bCs/>
          <w:color w:val="767676"/>
          <w:kern w:val="0"/>
          <w:sz w:val="20"/>
          <w:szCs w:val="20"/>
          <w:lang w:eastAsia="da-DK"/>
          <w14:ligatures w14:val="none"/>
        </w:rPr>
        <w:t>Figur 3.6 Formuefordelingen i USA mellem indkomstgrupper, 1965-2020</w:t>
      </w:r>
    </w:p>
    <w:p w14:paraId="749D6EE0" w14:textId="77777777" w:rsidR="00E653A5" w:rsidRPr="00E653A5" w:rsidRDefault="00E653A5" w:rsidP="00E653A5">
      <w:pPr>
        <w:shd w:val="clear" w:color="auto" w:fill="FFFFFF"/>
        <w:spacing w:after="0" w:line="360" w:lineRule="atLeast"/>
        <w:ind w:left="720"/>
        <w:rPr>
          <w:rFonts w:ascii="var(--font-content)" w:eastAsia="Times New Roman" w:hAnsi="var(--font-content)" w:cs="Noto Sans"/>
          <w:color w:val="767676"/>
          <w:kern w:val="0"/>
          <w:sz w:val="20"/>
          <w:szCs w:val="20"/>
          <w:lang w:val="en-US" w:eastAsia="da-DK"/>
          <w14:ligatures w14:val="none"/>
        </w:rPr>
      </w:pPr>
      <w:r w:rsidRPr="00E653A5">
        <w:rPr>
          <w:rFonts w:ascii="var(--font-content)" w:eastAsia="Times New Roman" w:hAnsi="var(--font-content)" w:cs="Noto Sans"/>
          <w:color w:val="767676"/>
          <w:kern w:val="0"/>
          <w:sz w:val="20"/>
          <w:szCs w:val="20"/>
          <w:lang w:val="en-US" w:eastAsia="da-DK"/>
          <w14:ligatures w14:val="none"/>
        </w:rPr>
        <w:t>Kilde</w:t>
      </w:r>
      <w:proofErr w:type="gramStart"/>
      <w:r w:rsidRPr="00E653A5">
        <w:rPr>
          <w:rFonts w:ascii="var(--font-content)" w:eastAsia="Times New Roman" w:hAnsi="var(--font-content)" w:cs="Noto Sans"/>
          <w:color w:val="767676"/>
          <w:kern w:val="0"/>
          <w:sz w:val="20"/>
          <w:szCs w:val="20"/>
          <w:lang w:val="en-US" w:eastAsia="da-DK"/>
          <w14:ligatures w14:val="none"/>
        </w:rPr>
        <w:t>: ”The</w:t>
      </w:r>
      <w:proofErr w:type="gramEnd"/>
      <w:r w:rsidRPr="00E653A5">
        <w:rPr>
          <w:rFonts w:ascii="var(--font-content)" w:eastAsia="Times New Roman" w:hAnsi="var(--font-content)" w:cs="Noto Sans"/>
          <w:color w:val="767676"/>
          <w:kern w:val="0"/>
          <w:sz w:val="20"/>
          <w:szCs w:val="20"/>
          <w:lang w:val="en-US" w:eastAsia="da-DK"/>
          <w14:ligatures w14:val="none"/>
        </w:rPr>
        <w:t xml:space="preserve"> Distributional Financial Accounts* (2019)” </w:t>
      </w:r>
      <w:proofErr w:type="spellStart"/>
      <w:r w:rsidRPr="00E653A5">
        <w:rPr>
          <w:rFonts w:ascii="var(--font-content)" w:eastAsia="Times New Roman" w:hAnsi="var(--font-content)" w:cs="Noto Sans"/>
          <w:color w:val="767676"/>
          <w:kern w:val="0"/>
          <w:sz w:val="20"/>
          <w:szCs w:val="20"/>
          <w:lang w:val="en-US" w:eastAsia="da-DK"/>
          <w14:ligatures w14:val="none"/>
        </w:rPr>
        <w:t>og</w:t>
      </w:r>
      <w:proofErr w:type="spellEnd"/>
      <w:r w:rsidRPr="00E653A5">
        <w:rPr>
          <w:rFonts w:ascii="var(--font-content)" w:eastAsia="Times New Roman" w:hAnsi="var(--font-content)" w:cs="Noto Sans"/>
          <w:color w:val="767676"/>
          <w:kern w:val="0"/>
          <w:sz w:val="20"/>
          <w:szCs w:val="20"/>
          <w:lang w:val="en-US" w:eastAsia="da-DK"/>
          <w14:ligatures w14:val="none"/>
        </w:rPr>
        <w:t xml:space="preserve"> www.inequality.com</w:t>
      </w:r>
    </w:p>
    <w:p w14:paraId="56B374B2" w14:textId="77777777" w:rsidR="00E653A5" w:rsidRPr="00E653A5" w:rsidRDefault="00E653A5" w:rsidP="00E653A5">
      <w:pPr>
        <w:shd w:val="clear" w:color="auto" w:fill="FFFFFF"/>
        <w:spacing w:after="0"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 xml:space="preserve">Når vi arbejder med økonomisk ulighed, benytter vi os inden for samfundsvidenskaberne af den såkaldte </w:t>
      </w:r>
      <w:proofErr w:type="spellStart"/>
      <w:r w:rsidRPr="00E653A5">
        <w:rPr>
          <w:rFonts w:ascii="var(--font-content)" w:eastAsia="Times New Roman" w:hAnsi="var(--font-content)" w:cs="Noto Sans"/>
          <w:color w:val="333333"/>
          <w:kern w:val="0"/>
          <w:lang w:eastAsia="da-DK"/>
          <w14:ligatures w14:val="none"/>
        </w:rPr>
        <w:t>gini</w:t>
      </w:r>
      <w:proofErr w:type="spellEnd"/>
      <w:r w:rsidRPr="00E653A5">
        <w:rPr>
          <w:rFonts w:ascii="var(--font-content)" w:eastAsia="Times New Roman" w:hAnsi="var(--font-content)" w:cs="Noto Sans"/>
          <w:color w:val="333333"/>
          <w:kern w:val="0"/>
          <w:lang w:eastAsia="da-DK"/>
          <w14:ligatures w14:val="none"/>
        </w:rPr>
        <w:t xml:space="preserve">-koefficient, som er et tal, der måler den økonomiske ulighed i et land alene på baggrund af indkomst. Jo tættere tallet er på 0, desto mere økonomisk lighed er der i landet, og jo tættere tallet er på 1, desto mere økonomisk ulighed er der i et land. I USA var </w:t>
      </w:r>
      <w:proofErr w:type="spellStart"/>
      <w:r w:rsidRPr="00E653A5">
        <w:rPr>
          <w:rFonts w:ascii="var(--font-content)" w:eastAsia="Times New Roman" w:hAnsi="var(--font-content)" w:cs="Noto Sans"/>
          <w:color w:val="333333"/>
          <w:kern w:val="0"/>
          <w:lang w:eastAsia="da-DK"/>
          <w14:ligatures w14:val="none"/>
        </w:rPr>
        <w:t>gini</w:t>
      </w:r>
      <w:proofErr w:type="spellEnd"/>
      <w:r w:rsidRPr="00E653A5">
        <w:rPr>
          <w:rFonts w:ascii="var(--font-content)" w:eastAsia="Times New Roman" w:hAnsi="var(--font-content)" w:cs="Noto Sans"/>
          <w:color w:val="333333"/>
          <w:kern w:val="0"/>
          <w:lang w:eastAsia="da-DK"/>
          <w14:ligatures w14:val="none"/>
        </w:rPr>
        <w:t xml:space="preserve">-koefficienten i 1967 (det år, Census Bureau startede med at måle) på omkring 0,397. I 2022 er den økonomiske ulighed steget til 0,47, hvilket er en markant stigning i den økonomiske ulighed. Note Sammenligner vi det økonomiske ulighedsniveau i USA med Danmark, så kan vi se, at </w:t>
      </w:r>
      <w:proofErr w:type="spellStart"/>
      <w:r w:rsidRPr="00E653A5">
        <w:rPr>
          <w:rFonts w:ascii="var(--font-content)" w:eastAsia="Times New Roman" w:hAnsi="var(--font-content)" w:cs="Noto Sans"/>
          <w:color w:val="333333"/>
          <w:kern w:val="0"/>
          <w:lang w:eastAsia="da-DK"/>
          <w14:ligatures w14:val="none"/>
        </w:rPr>
        <w:t>gini</w:t>
      </w:r>
      <w:proofErr w:type="spellEnd"/>
      <w:r w:rsidRPr="00E653A5">
        <w:rPr>
          <w:rFonts w:ascii="var(--font-content)" w:eastAsia="Times New Roman" w:hAnsi="var(--font-content)" w:cs="Noto Sans"/>
          <w:color w:val="333333"/>
          <w:kern w:val="0"/>
          <w:lang w:eastAsia="da-DK"/>
          <w14:ligatures w14:val="none"/>
        </w:rPr>
        <w:t>-koefficienten i Danmark ligger på omkring 0,30, hvilket er markant lavere.</w:t>
      </w:r>
    </w:p>
    <w:p w14:paraId="3D90AB1A" w14:textId="6CB3702D" w:rsidR="00E653A5" w:rsidRPr="00E653A5" w:rsidRDefault="00E653A5" w:rsidP="00E653A5">
      <w:pPr>
        <w:shd w:val="clear" w:color="auto" w:fill="FFFFFF"/>
        <w:spacing w:after="0" w:line="240" w:lineRule="auto"/>
        <w:ind w:left="360"/>
        <w:rPr>
          <w:rFonts w:ascii="Noto Sans" w:eastAsia="Times New Roman" w:hAnsi="Noto Sans" w:cs="Noto Sans"/>
          <w:color w:val="333333"/>
          <w:kern w:val="0"/>
          <w:sz w:val="26"/>
          <w:szCs w:val="26"/>
          <w:lang w:eastAsia="da-DK"/>
          <w14:ligatures w14:val="none"/>
        </w:rPr>
      </w:pPr>
      <w:r w:rsidRPr="00E653A5">
        <w:rPr>
          <w:rFonts w:ascii="Noto Sans" w:eastAsia="Times New Roman" w:hAnsi="Noto Sans" w:cs="Noto Sans"/>
          <w:noProof/>
          <w:color w:val="333333"/>
          <w:kern w:val="0"/>
          <w:sz w:val="26"/>
          <w:szCs w:val="26"/>
          <w:lang w:eastAsia="da-DK"/>
          <w14:ligatures w14:val="none"/>
        </w:rPr>
        <w:lastRenderedPageBreak/>
        <w:drawing>
          <wp:inline distT="0" distB="0" distL="0" distR="0" wp14:anchorId="1CA3C429" wp14:editId="0689C7D5">
            <wp:extent cx="4382122" cy="2186514"/>
            <wp:effectExtent l="0" t="0" r="0" b="4445"/>
            <wp:docPr id="211352091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8504" cy="2189698"/>
                    </a:xfrm>
                    <a:prstGeom prst="rect">
                      <a:avLst/>
                    </a:prstGeom>
                    <a:noFill/>
                    <a:ln>
                      <a:noFill/>
                    </a:ln>
                  </pic:spPr>
                </pic:pic>
              </a:graphicData>
            </a:graphic>
          </wp:inline>
        </w:drawing>
      </w:r>
    </w:p>
    <w:p w14:paraId="7200E77F" w14:textId="77777777" w:rsidR="00E653A5" w:rsidRPr="00E653A5" w:rsidRDefault="00E653A5" w:rsidP="00E653A5">
      <w:pPr>
        <w:shd w:val="clear" w:color="auto" w:fill="FFFFFF"/>
        <w:spacing w:after="0" w:line="360" w:lineRule="atLeast"/>
        <w:ind w:left="720"/>
        <w:rPr>
          <w:rFonts w:ascii="Times New Roman" w:eastAsia="Times New Roman" w:hAnsi="Times New Roman" w:cs="Times New Roman"/>
          <w:color w:val="555555"/>
          <w:kern w:val="0"/>
          <w:sz w:val="20"/>
          <w:szCs w:val="20"/>
          <w:lang w:eastAsia="da-DK"/>
          <w14:ligatures w14:val="none"/>
        </w:rPr>
      </w:pPr>
      <w:r w:rsidRPr="00E653A5">
        <w:rPr>
          <w:rFonts w:ascii="Noto Sans" w:eastAsia="Times New Roman" w:hAnsi="Noto Sans" w:cs="Noto Sans"/>
          <w:b/>
          <w:bCs/>
          <w:color w:val="767676"/>
          <w:kern w:val="0"/>
          <w:sz w:val="20"/>
          <w:szCs w:val="20"/>
          <w:lang w:eastAsia="da-DK"/>
          <w14:ligatures w14:val="none"/>
        </w:rPr>
        <w:t xml:space="preserve">Figur 3.7 Udvikling i økonomisk ulighed i USA målt ved </w:t>
      </w:r>
      <w:proofErr w:type="spellStart"/>
      <w:r w:rsidRPr="00E653A5">
        <w:rPr>
          <w:rFonts w:ascii="Noto Sans" w:eastAsia="Times New Roman" w:hAnsi="Noto Sans" w:cs="Noto Sans"/>
          <w:b/>
          <w:bCs/>
          <w:color w:val="767676"/>
          <w:kern w:val="0"/>
          <w:sz w:val="20"/>
          <w:szCs w:val="20"/>
          <w:lang w:eastAsia="da-DK"/>
          <w14:ligatures w14:val="none"/>
        </w:rPr>
        <w:t>gini</w:t>
      </w:r>
      <w:proofErr w:type="spellEnd"/>
      <w:r w:rsidRPr="00E653A5">
        <w:rPr>
          <w:rFonts w:ascii="Noto Sans" w:eastAsia="Times New Roman" w:hAnsi="Noto Sans" w:cs="Noto Sans"/>
          <w:b/>
          <w:bCs/>
          <w:color w:val="767676"/>
          <w:kern w:val="0"/>
          <w:sz w:val="20"/>
          <w:szCs w:val="20"/>
          <w:lang w:eastAsia="da-DK"/>
          <w14:ligatures w14:val="none"/>
        </w:rPr>
        <w:t>-koefficienten</w:t>
      </w:r>
    </w:p>
    <w:p w14:paraId="27BDF849" w14:textId="77777777" w:rsidR="00E653A5" w:rsidRPr="00E653A5" w:rsidRDefault="00E653A5" w:rsidP="00E653A5">
      <w:pPr>
        <w:shd w:val="clear" w:color="auto" w:fill="FFFFFF"/>
        <w:spacing w:after="0" w:line="360" w:lineRule="atLeast"/>
        <w:ind w:left="720"/>
        <w:rPr>
          <w:rFonts w:ascii="var(--font-content)" w:eastAsia="Times New Roman" w:hAnsi="var(--font-content)" w:cs="Times New Roman"/>
          <w:kern w:val="0"/>
          <w:sz w:val="20"/>
          <w:szCs w:val="20"/>
          <w:lang w:eastAsia="da-DK"/>
          <w14:ligatures w14:val="none"/>
        </w:rPr>
      </w:pPr>
      <w:r w:rsidRPr="00E653A5">
        <w:rPr>
          <w:rFonts w:ascii="var(--font-content)" w:eastAsia="Times New Roman" w:hAnsi="var(--font-content)" w:cs="Noto Sans"/>
          <w:color w:val="555555"/>
          <w:kern w:val="0"/>
          <w:sz w:val="20"/>
          <w:szCs w:val="20"/>
          <w:lang w:eastAsia="da-DK"/>
          <w14:ligatures w14:val="none"/>
        </w:rPr>
        <w:t xml:space="preserve">Note: faldet i </w:t>
      </w:r>
      <w:proofErr w:type="spellStart"/>
      <w:r w:rsidRPr="00E653A5">
        <w:rPr>
          <w:rFonts w:ascii="var(--font-content)" w:eastAsia="Times New Roman" w:hAnsi="var(--font-content)" w:cs="Noto Sans"/>
          <w:color w:val="555555"/>
          <w:kern w:val="0"/>
          <w:sz w:val="20"/>
          <w:szCs w:val="20"/>
          <w:lang w:eastAsia="da-DK"/>
          <w14:ligatures w14:val="none"/>
        </w:rPr>
        <w:t>gini</w:t>
      </w:r>
      <w:proofErr w:type="spellEnd"/>
      <w:r w:rsidRPr="00E653A5">
        <w:rPr>
          <w:rFonts w:ascii="var(--font-content)" w:eastAsia="Times New Roman" w:hAnsi="var(--font-content)" w:cs="Noto Sans"/>
          <w:color w:val="555555"/>
          <w:kern w:val="0"/>
          <w:sz w:val="20"/>
          <w:szCs w:val="20"/>
          <w:lang w:eastAsia="da-DK"/>
          <w14:ligatures w14:val="none"/>
        </w:rPr>
        <w:t>-koefficienten i USA fra 2021-2022 hænger primært sammen med, at der har været en mindre indkomsttilbagegang hos de amerikanske husholdninger i midten og toppen af indkomstskalaen i det år. </w:t>
      </w:r>
    </w:p>
    <w:p w14:paraId="3DEAD9D1" w14:textId="77777777" w:rsidR="00E653A5" w:rsidRPr="00E653A5" w:rsidRDefault="00E653A5" w:rsidP="00E653A5">
      <w:pPr>
        <w:shd w:val="clear" w:color="auto" w:fill="FFFFFF"/>
        <w:spacing w:after="0" w:line="360" w:lineRule="atLeast"/>
        <w:ind w:left="720"/>
        <w:rPr>
          <w:rFonts w:ascii="var(--font-content)" w:eastAsia="Times New Roman" w:hAnsi="var(--font-content)" w:cs="Noto Sans"/>
          <w:color w:val="767676"/>
          <w:kern w:val="0"/>
          <w:sz w:val="20"/>
          <w:szCs w:val="20"/>
          <w:lang w:eastAsia="da-DK"/>
          <w14:ligatures w14:val="none"/>
        </w:rPr>
      </w:pPr>
      <w:r w:rsidRPr="00E653A5">
        <w:rPr>
          <w:rFonts w:ascii="var(--font-content)" w:eastAsia="Times New Roman" w:hAnsi="var(--font-content)" w:cs="Noto Sans"/>
          <w:color w:val="767676"/>
          <w:kern w:val="0"/>
          <w:sz w:val="20"/>
          <w:szCs w:val="20"/>
          <w:lang w:eastAsia="da-DK"/>
          <w14:ligatures w14:val="none"/>
        </w:rPr>
        <w:t>Kilde: Melissa Koller, 12. september 2023 www.census.gov</w:t>
      </w:r>
    </w:p>
    <w:p w14:paraId="75B303D5" w14:textId="77777777" w:rsidR="00E653A5" w:rsidRPr="00E653A5" w:rsidRDefault="00E653A5" w:rsidP="00E653A5">
      <w:pPr>
        <w:shd w:val="clear" w:color="auto" w:fill="FFFFFF"/>
        <w:spacing w:before="100" w:beforeAutospacing="1" w:after="100" w:afterAutospacing="1"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Den voldsomme økonomiske ulighed, målt på indkomst og formue, i USA viser sig også tydeligt, hvis vi ser på, hvordan fordelingen er mellem de forskellige etniske befolkningsgrupper – race, som amerikanerne kalder det, når de opgør forskelle mellem disse grupper. I figur 3.8 kan vi således se betydelige økonomiske forskelle især mellem hvide og afrikansk-amerikanere. Sådan har det været i årtier, men der er ved at ske visse forandringer mellem befolkningsgrupperne i USA. For eksempel er gruppen af asiater i dag dem, der tjener mest i det amerikanske samfund, når vi sammenligner de forskellige indkomstgrupper, men det er samtidig også inden for den befolkningsgruppe, vi finder de største interne økonomiske forskelle, altså den største økonomiske ulighed.</w:t>
      </w:r>
    </w:p>
    <w:p w14:paraId="6FA70B92" w14:textId="77777777" w:rsidR="00E653A5" w:rsidRPr="00E653A5" w:rsidRDefault="00E653A5" w:rsidP="00E653A5">
      <w:pPr>
        <w:shd w:val="clear" w:color="auto" w:fill="FFFFFF"/>
        <w:spacing w:before="100" w:beforeAutospacing="1" w:after="100" w:afterAutospacing="1"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Derudover er det med vores viden fra kapitel 2 om de frustrerede og vrede hvide mænd væsentligt at pointere, at specielt andelen af hvide, der befinder sig i henholdsvis de nederste 10 procent og i den store middelgruppe (nederste 50 procent af indkomstfordelingen, hvilket vil sige halvdelen af alle amerikanere), enten har oplevet økonomisk stagnation (ingen økonomisk udvikling) eller direkte økonomisk tilbagegang op gennem 2000erne og 2010erne. Der har været økonomiske bedringer i starten af 2020erne, men endnu ikke noget, der opvejer den samlede økonomiske tilbagegang for gruppen.</w:t>
      </w:r>
    </w:p>
    <w:p w14:paraId="7673D05B" w14:textId="77777777" w:rsidR="00E653A5" w:rsidRPr="00E653A5" w:rsidRDefault="00E653A5" w:rsidP="00E653A5">
      <w:pPr>
        <w:shd w:val="clear" w:color="auto" w:fill="FFFFFF"/>
        <w:spacing w:after="0"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Betyder det så, at både afrikansk-amerikanere og latinoer i lavindkomstgrupperne har set markante økonomiske løft i perioden 2007-2016? Nej, disse to grupper kæmper fortsat en uhyre vanskelig kamp i bunden af indkomstfordelingen. Grunden til, at flere hvide er faldet ned i lavindkomstgruppen, er, at de især blev økonomisk hårdt ramt af finanskrisen i slutningen af 2000erne, noget, som de aldrig er kommet sig over op gennem 2010erne. Coronakrisen ændrede heller ikke synderligt på den interne fordeling, men gjorde det snarere vanskeligere for alle befolkningsgrupperne i bunden af indkomstfordelingen.</w:t>
      </w:r>
    </w:p>
    <w:p w14:paraId="540D17B0" w14:textId="1DE195F8" w:rsidR="00E653A5" w:rsidRPr="00E653A5" w:rsidRDefault="00E653A5" w:rsidP="00E653A5">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sidRPr="00E653A5">
        <w:rPr>
          <w:rFonts w:ascii="Noto Sans" w:eastAsia="Times New Roman" w:hAnsi="Noto Sans" w:cs="Noto Sans"/>
          <w:noProof/>
          <w:color w:val="333333"/>
          <w:kern w:val="0"/>
          <w:sz w:val="26"/>
          <w:szCs w:val="26"/>
          <w:lang w:eastAsia="da-DK"/>
          <w14:ligatures w14:val="none"/>
        </w:rPr>
        <w:lastRenderedPageBreak/>
        <w:drawing>
          <wp:inline distT="0" distB="0" distL="0" distR="0" wp14:anchorId="51A9161C" wp14:editId="1A9CF284">
            <wp:extent cx="4161628" cy="2177968"/>
            <wp:effectExtent l="0" t="0" r="0" b="0"/>
            <wp:docPr id="192340125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0240" cy="2182475"/>
                    </a:xfrm>
                    <a:prstGeom prst="rect">
                      <a:avLst/>
                    </a:prstGeom>
                    <a:noFill/>
                    <a:ln>
                      <a:noFill/>
                    </a:ln>
                  </pic:spPr>
                </pic:pic>
              </a:graphicData>
            </a:graphic>
          </wp:inline>
        </w:drawing>
      </w:r>
    </w:p>
    <w:p w14:paraId="155292AE" w14:textId="77777777" w:rsidR="00E653A5" w:rsidRPr="00E653A5" w:rsidRDefault="00E653A5" w:rsidP="00E653A5">
      <w:pPr>
        <w:shd w:val="clear" w:color="auto" w:fill="FFFFFF"/>
        <w:spacing w:after="0" w:line="360" w:lineRule="atLeast"/>
        <w:ind w:left="720"/>
        <w:rPr>
          <w:rFonts w:ascii="Noto Sans" w:eastAsia="Times New Roman" w:hAnsi="Noto Sans" w:cs="Noto Sans"/>
          <w:color w:val="767676"/>
          <w:kern w:val="0"/>
          <w:sz w:val="20"/>
          <w:szCs w:val="20"/>
          <w:lang w:eastAsia="da-DK"/>
          <w14:ligatures w14:val="none"/>
        </w:rPr>
      </w:pPr>
      <w:r w:rsidRPr="00E653A5">
        <w:rPr>
          <w:rFonts w:ascii="Noto Sans" w:eastAsia="Times New Roman" w:hAnsi="Noto Sans" w:cs="Noto Sans"/>
          <w:b/>
          <w:bCs/>
          <w:color w:val="767676"/>
          <w:kern w:val="0"/>
          <w:sz w:val="20"/>
          <w:szCs w:val="20"/>
          <w:lang w:eastAsia="da-DK"/>
          <w14:ligatures w14:val="none"/>
        </w:rPr>
        <w:t>Figur 3.8 Forskel i indkomst, hvide og afrikansk-amerikanere i USA, 1970-2018, 1.000 USD</w:t>
      </w:r>
    </w:p>
    <w:p w14:paraId="1BD1EB97" w14:textId="77777777" w:rsidR="00E653A5" w:rsidRPr="00E653A5" w:rsidRDefault="00E653A5" w:rsidP="00E653A5">
      <w:pPr>
        <w:shd w:val="clear" w:color="auto" w:fill="FFFFFF"/>
        <w:spacing w:after="0" w:line="240" w:lineRule="auto"/>
        <w:rPr>
          <w:rFonts w:ascii="var(--font-content)" w:eastAsia="Times New Roman" w:hAnsi="var(--font-content)" w:cs="Noto Sans"/>
          <w:color w:val="333333"/>
          <w:kern w:val="0"/>
          <w:lang w:eastAsia="da-DK"/>
          <w14:ligatures w14:val="none"/>
        </w:rPr>
      </w:pPr>
      <w:r w:rsidRPr="00E653A5">
        <w:rPr>
          <w:rFonts w:ascii="var(--font-content)" w:eastAsia="Times New Roman" w:hAnsi="var(--font-content)" w:cs="Noto Sans"/>
          <w:color w:val="333333"/>
          <w:kern w:val="0"/>
          <w:lang w:eastAsia="da-DK"/>
          <w14:ligatures w14:val="none"/>
        </w:rPr>
        <w:t>Som tidligere nævnt viser den økonomiske ulighed sig ikke kun, når det handler om indkomstforskelle; den er endnu tydeligere, når vi undersøger formuefordelingen. Uligheden i formuer viser sig desuden meget tydeligt mellem gruppen af hvide og alle andre grupper fortsat markant og stigende. Se figur 3.9. Alene udviklingen i formue betyder, at for hver 100 dollars, en hvid familie har i formue, har en afrikansk-amerikansk familie kun 15 dollars til rådighed. I august 2023 ser den samlede formuefordeling opgjort på befolkningsgrupper således ud: Gruppen af hvide sidder på ca. 84 procent af formuerne, hvorimod gruppen af afrikansk-amerikanere kun har omkring 3,5 procent af formuerne, og det selv om gruppen af afrikansk-amerikanere udgør 14,4 procent af USA’s samlede befolkning.</w:t>
      </w:r>
    </w:p>
    <w:p w14:paraId="5F47B32E" w14:textId="0E31E850" w:rsidR="00E653A5" w:rsidRPr="00E653A5" w:rsidRDefault="00E653A5" w:rsidP="00E653A5">
      <w:pPr>
        <w:shd w:val="clear" w:color="auto" w:fill="FFFFFF"/>
        <w:spacing w:after="0" w:line="240" w:lineRule="auto"/>
        <w:ind w:left="720"/>
        <w:rPr>
          <w:rFonts w:ascii="Noto Sans" w:eastAsia="Times New Roman" w:hAnsi="Noto Sans" w:cs="Noto Sans"/>
          <w:color w:val="333333"/>
          <w:kern w:val="0"/>
          <w:sz w:val="26"/>
          <w:szCs w:val="26"/>
          <w:lang w:eastAsia="da-DK"/>
          <w14:ligatures w14:val="none"/>
        </w:rPr>
      </w:pPr>
      <w:r w:rsidRPr="00E653A5">
        <w:rPr>
          <w:rFonts w:ascii="Noto Sans" w:eastAsia="Times New Roman" w:hAnsi="Noto Sans" w:cs="Noto Sans"/>
          <w:noProof/>
          <w:color w:val="333333"/>
          <w:kern w:val="0"/>
          <w:sz w:val="26"/>
          <w:szCs w:val="26"/>
          <w:lang w:eastAsia="da-DK"/>
          <w14:ligatures w14:val="none"/>
        </w:rPr>
        <w:drawing>
          <wp:inline distT="0" distB="0" distL="0" distR="0" wp14:anchorId="5EC2195F" wp14:editId="0908CD5E">
            <wp:extent cx="4539575" cy="2429930"/>
            <wp:effectExtent l="0" t="0" r="0" b="8890"/>
            <wp:docPr id="204093932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1674" cy="2436406"/>
                    </a:xfrm>
                    <a:prstGeom prst="rect">
                      <a:avLst/>
                    </a:prstGeom>
                    <a:noFill/>
                    <a:ln>
                      <a:noFill/>
                    </a:ln>
                  </pic:spPr>
                </pic:pic>
              </a:graphicData>
            </a:graphic>
          </wp:inline>
        </w:drawing>
      </w:r>
    </w:p>
    <w:p w14:paraId="5CB1D5CF" w14:textId="77777777" w:rsidR="00E653A5" w:rsidRPr="00E653A5" w:rsidRDefault="00E653A5" w:rsidP="00E653A5">
      <w:pPr>
        <w:shd w:val="clear" w:color="auto" w:fill="FFFFFF"/>
        <w:spacing w:after="0" w:line="360" w:lineRule="atLeast"/>
        <w:ind w:left="720"/>
        <w:rPr>
          <w:rFonts w:ascii="Times New Roman" w:eastAsia="Times New Roman" w:hAnsi="Times New Roman" w:cs="Times New Roman"/>
          <w:color w:val="555555"/>
          <w:kern w:val="0"/>
          <w:sz w:val="20"/>
          <w:szCs w:val="20"/>
          <w:lang w:eastAsia="da-DK"/>
          <w14:ligatures w14:val="none"/>
        </w:rPr>
      </w:pPr>
      <w:r w:rsidRPr="00E653A5">
        <w:rPr>
          <w:rFonts w:ascii="Noto Sans" w:eastAsia="Times New Roman" w:hAnsi="Noto Sans" w:cs="Noto Sans"/>
          <w:b/>
          <w:bCs/>
          <w:color w:val="767676"/>
          <w:kern w:val="0"/>
          <w:sz w:val="20"/>
          <w:szCs w:val="20"/>
          <w:lang w:eastAsia="da-DK"/>
          <w14:ligatures w14:val="none"/>
        </w:rPr>
        <w:t>Figur 3.9 Formuefordeling blandt befolkningsgrupper (racer), 1989-2022, trillioner</w:t>
      </w:r>
    </w:p>
    <w:p w14:paraId="2D6447D5" w14:textId="231F04E7" w:rsidR="00E653A5" w:rsidRPr="00E653A5" w:rsidRDefault="00E653A5" w:rsidP="00E653A5">
      <w:pPr>
        <w:shd w:val="clear" w:color="auto" w:fill="FFFFFF"/>
        <w:spacing w:after="0" w:line="360" w:lineRule="atLeast"/>
        <w:ind w:left="720"/>
        <w:rPr>
          <w:rFonts w:ascii="var(--font-content)" w:eastAsia="Times New Roman" w:hAnsi="var(--font-content)" w:cs="Times New Roman"/>
          <w:kern w:val="0"/>
          <w:sz w:val="24"/>
          <w:szCs w:val="24"/>
          <w:lang w:eastAsia="da-DK"/>
          <w14:ligatures w14:val="none"/>
        </w:rPr>
      </w:pPr>
      <w:r w:rsidRPr="00E653A5">
        <w:rPr>
          <w:rFonts w:ascii="var(--font-content)" w:eastAsia="Times New Roman" w:hAnsi="var(--font-content)" w:cs="Noto Sans"/>
          <w:color w:val="555555"/>
          <w:kern w:val="0"/>
          <w:sz w:val="23"/>
          <w:szCs w:val="23"/>
          <w:lang w:eastAsia="da-DK"/>
          <w14:ligatures w14:val="none"/>
        </w:rPr>
        <w:t>Note: T på y-aksen står for *trillion, som bruges på amerikansk. Det svarer på dansk til 1.000 milliarder. I gruppen ”andre” indgår befolkningsgruppen asiater, som har oplevet en markant formueforøgelse op gennem 2010erne og her i starten af 2020erne. </w:t>
      </w:r>
    </w:p>
    <w:p w14:paraId="7B2483DA" w14:textId="77777777" w:rsidR="00E653A5" w:rsidRPr="00E653A5" w:rsidRDefault="00E653A5" w:rsidP="00E653A5">
      <w:pPr>
        <w:shd w:val="clear" w:color="auto" w:fill="FFFFFF"/>
        <w:spacing w:after="0" w:line="360" w:lineRule="atLeast"/>
        <w:ind w:left="720"/>
        <w:rPr>
          <w:rFonts w:ascii="var(--font-content)" w:eastAsia="Times New Roman" w:hAnsi="var(--font-content)" w:cs="Noto Sans"/>
          <w:color w:val="767676"/>
          <w:kern w:val="0"/>
          <w:sz w:val="23"/>
          <w:szCs w:val="23"/>
          <w:lang w:eastAsia="da-DK"/>
          <w14:ligatures w14:val="none"/>
        </w:rPr>
      </w:pPr>
      <w:r w:rsidRPr="00E653A5">
        <w:rPr>
          <w:rFonts w:ascii="var(--font-content)" w:eastAsia="Times New Roman" w:hAnsi="var(--font-content)" w:cs="Noto Sans"/>
          <w:color w:val="767676"/>
          <w:kern w:val="0"/>
          <w:sz w:val="23"/>
          <w:szCs w:val="23"/>
          <w:lang w:eastAsia="da-DK"/>
          <w14:ligatures w14:val="none"/>
        </w:rPr>
        <w:t>Kilde: Andre M. Perry m.fl., 9. januar 2024. www.brookings.edu</w:t>
      </w:r>
    </w:p>
    <w:p w14:paraId="2A0104D0" w14:textId="77777777" w:rsidR="007A7650" w:rsidRDefault="007A7650"/>
    <w:sectPr w:rsidR="007A7650" w:rsidSect="00E653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3E7E"/>
    <w:multiLevelType w:val="multilevel"/>
    <w:tmpl w:val="3F36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A0F6C"/>
    <w:multiLevelType w:val="multilevel"/>
    <w:tmpl w:val="BD3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83CFD"/>
    <w:multiLevelType w:val="multilevel"/>
    <w:tmpl w:val="F966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A143F"/>
    <w:multiLevelType w:val="multilevel"/>
    <w:tmpl w:val="C402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21B3D"/>
    <w:multiLevelType w:val="multilevel"/>
    <w:tmpl w:val="6F3A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46761"/>
    <w:multiLevelType w:val="multilevel"/>
    <w:tmpl w:val="903A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B573D"/>
    <w:multiLevelType w:val="multilevel"/>
    <w:tmpl w:val="0B9C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040665">
    <w:abstractNumId w:val="5"/>
  </w:num>
  <w:num w:numId="2" w16cid:durableId="1828743091">
    <w:abstractNumId w:val="3"/>
  </w:num>
  <w:num w:numId="3" w16cid:durableId="914511063">
    <w:abstractNumId w:val="2"/>
  </w:num>
  <w:num w:numId="4" w16cid:durableId="760223902">
    <w:abstractNumId w:val="6"/>
  </w:num>
  <w:num w:numId="5" w16cid:durableId="1836873166">
    <w:abstractNumId w:val="1"/>
  </w:num>
  <w:num w:numId="6" w16cid:durableId="668874609">
    <w:abstractNumId w:val="4"/>
  </w:num>
  <w:num w:numId="7" w16cid:durableId="24395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A5"/>
    <w:rsid w:val="007A7650"/>
    <w:rsid w:val="00E653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1E2F"/>
  <w15:chartTrackingRefBased/>
  <w15:docId w15:val="{CD773E90-2F5C-4F84-B3B5-40C2FBAE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653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653A5"/>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E653A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e-gallerycol">
    <w:name w:val="ce-gallery__col"/>
    <w:basedOn w:val="Normal"/>
    <w:rsid w:val="00E653A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ont-bold">
    <w:name w:val="font-bold"/>
    <w:basedOn w:val="Standardskrifttypeiafsnit"/>
    <w:rsid w:val="00E653A5"/>
  </w:style>
  <w:style w:type="character" w:customStyle="1" w:styleId="file-description">
    <w:name w:val="file-description"/>
    <w:basedOn w:val="Standardskrifttypeiafsnit"/>
    <w:rsid w:val="00E6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23016">
      <w:bodyDiv w:val="1"/>
      <w:marLeft w:val="0"/>
      <w:marRight w:val="0"/>
      <w:marTop w:val="0"/>
      <w:marBottom w:val="0"/>
      <w:divBdr>
        <w:top w:val="none" w:sz="0" w:space="0" w:color="auto"/>
        <w:left w:val="none" w:sz="0" w:space="0" w:color="auto"/>
        <w:bottom w:val="none" w:sz="0" w:space="0" w:color="auto"/>
        <w:right w:val="none" w:sz="0" w:space="0" w:color="auto"/>
      </w:divBdr>
      <w:divsChild>
        <w:div w:id="316887056">
          <w:marLeft w:val="0"/>
          <w:marRight w:val="0"/>
          <w:marTop w:val="0"/>
          <w:marBottom w:val="0"/>
          <w:divBdr>
            <w:top w:val="none" w:sz="0" w:space="0" w:color="auto"/>
            <w:left w:val="none" w:sz="0" w:space="0" w:color="auto"/>
            <w:bottom w:val="none" w:sz="0" w:space="0" w:color="auto"/>
            <w:right w:val="none" w:sz="0" w:space="0" w:color="auto"/>
          </w:divBdr>
          <w:divsChild>
            <w:div w:id="367031348">
              <w:marLeft w:val="0"/>
              <w:marRight w:val="0"/>
              <w:marTop w:val="0"/>
              <w:marBottom w:val="180"/>
              <w:divBdr>
                <w:top w:val="none" w:sz="0" w:space="0" w:color="auto"/>
                <w:left w:val="none" w:sz="0" w:space="0" w:color="auto"/>
                <w:bottom w:val="none" w:sz="0" w:space="0" w:color="auto"/>
                <w:right w:val="none" w:sz="0" w:space="0" w:color="auto"/>
              </w:divBdr>
              <w:divsChild>
                <w:div w:id="624310643">
                  <w:marLeft w:val="0"/>
                  <w:marRight w:val="0"/>
                  <w:marTop w:val="0"/>
                  <w:marBottom w:val="0"/>
                  <w:divBdr>
                    <w:top w:val="none" w:sz="0" w:space="0" w:color="auto"/>
                    <w:left w:val="none" w:sz="0" w:space="0" w:color="auto"/>
                    <w:bottom w:val="none" w:sz="0" w:space="0" w:color="auto"/>
                    <w:right w:val="none" w:sz="0" w:space="0" w:color="auto"/>
                  </w:divBdr>
                  <w:divsChild>
                    <w:div w:id="1266185285">
                      <w:marLeft w:val="0"/>
                      <w:marRight w:val="0"/>
                      <w:marTop w:val="0"/>
                      <w:marBottom w:val="0"/>
                      <w:divBdr>
                        <w:top w:val="none" w:sz="0" w:space="0" w:color="auto"/>
                        <w:left w:val="none" w:sz="0" w:space="0" w:color="auto"/>
                        <w:bottom w:val="none" w:sz="0" w:space="0" w:color="auto"/>
                        <w:right w:val="none" w:sz="0" w:space="0" w:color="auto"/>
                      </w:divBdr>
                      <w:divsChild>
                        <w:div w:id="825631168">
                          <w:marLeft w:val="0"/>
                          <w:marRight w:val="0"/>
                          <w:marTop w:val="0"/>
                          <w:marBottom w:val="0"/>
                          <w:divBdr>
                            <w:top w:val="none" w:sz="0" w:space="0" w:color="auto"/>
                            <w:left w:val="none" w:sz="0" w:space="0" w:color="auto"/>
                            <w:bottom w:val="none" w:sz="0" w:space="0" w:color="auto"/>
                            <w:right w:val="none" w:sz="0" w:space="0" w:color="auto"/>
                          </w:divBdr>
                          <w:divsChild>
                            <w:div w:id="16260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061038">
          <w:marLeft w:val="0"/>
          <w:marRight w:val="0"/>
          <w:marTop w:val="0"/>
          <w:marBottom w:val="0"/>
          <w:divBdr>
            <w:top w:val="none" w:sz="0" w:space="0" w:color="auto"/>
            <w:left w:val="none" w:sz="0" w:space="0" w:color="auto"/>
            <w:bottom w:val="none" w:sz="0" w:space="0" w:color="auto"/>
            <w:right w:val="none" w:sz="0" w:space="0" w:color="auto"/>
          </w:divBdr>
          <w:divsChild>
            <w:div w:id="1875386573">
              <w:marLeft w:val="0"/>
              <w:marRight w:val="0"/>
              <w:marTop w:val="0"/>
              <w:marBottom w:val="0"/>
              <w:divBdr>
                <w:top w:val="none" w:sz="0" w:space="0" w:color="auto"/>
                <w:left w:val="none" w:sz="0" w:space="0" w:color="auto"/>
                <w:bottom w:val="none" w:sz="0" w:space="0" w:color="auto"/>
                <w:right w:val="none" w:sz="0" w:space="0" w:color="auto"/>
              </w:divBdr>
              <w:divsChild>
                <w:div w:id="637803848">
                  <w:marLeft w:val="0"/>
                  <w:marRight w:val="0"/>
                  <w:marTop w:val="0"/>
                  <w:marBottom w:val="0"/>
                  <w:divBdr>
                    <w:top w:val="none" w:sz="0" w:space="0" w:color="auto"/>
                    <w:left w:val="none" w:sz="0" w:space="0" w:color="auto"/>
                    <w:bottom w:val="none" w:sz="0" w:space="0" w:color="auto"/>
                    <w:right w:val="none" w:sz="0" w:space="0" w:color="auto"/>
                  </w:divBdr>
                  <w:divsChild>
                    <w:div w:id="1331104189">
                      <w:marLeft w:val="0"/>
                      <w:marRight w:val="0"/>
                      <w:marTop w:val="0"/>
                      <w:marBottom w:val="0"/>
                      <w:divBdr>
                        <w:top w:val="none" w:sz="0" w:space="0" w:color="auto"/>
                        <w:left w:val="none" w:sz="0" w:space="0" w:color="auto"/>
                        <w:bottom w:val="none" w:sz="0" w:space="0" w:color="auto"/>
                        <w:right w:val="none" w:sz="0" w:space="0" w:color="auto"/>
                      </w:divBdr>
                      <w:divsChild>
                        <w:div w:id="471366553">
                          <w:marLeft w:val="0"/>
                          <w:marRight w:val="0"/>
                          <w:marTop w:val="0"/>
                          <w:marBottom w:val="0"/>
                          <w:divBdr>
                            <w:top w:val="none" w:sz="0" w:space="0" w:color="auto"/>
                            <w:left w:val="none" w:sz="0" w:space="0" w:color="auto"/>
                            <w:bottom w:val="none" w:sz="0" w:space="0" w:color="auto"/>
                            <w:right w:val="none" w:sz="0" w:space="0" w:color="auto"/>
                          </w:divBdr>
                          <w:divsChild>
                            <w:div w:id="1742872502">
                              <w:marLeft w:val="0"/>
                              <w:marRight w:val="0"/>
                              <w:marTop w:val="0"/>
                              <w:marBottom w:val="0"/>
                              <w:divBdr>
                                <w:top w:val="none" w:sz="0" w:space="0" w:color="auto"/>
                                <w:left w:val="none" w:sz="0" w:space="0" w:color="auto"/>
                                <w:bottom w:val="none" w:sz="0" w:space="0" w:color="auto"/>
                                <w:right w:val="none" w:sz="0" w:space="0" w:color="auto"/>
                              </w:divBdr>
                              <w:divsChild>
                                <w:div w:id="105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94668">
                  <w:marLeft w:val="0"/>
                  <w:marRight w:val="0"/>
                  <w:marTop w:val="0"/>
                  <w:marBottom w:val="0"/>
                  <w:divBdr>
                    <w:top w:val="none" w:sz="0" w:space="0" w:color="auto"/>
                    <w:left w:val="none" w:sz="0" w:space="0" w:color="auto"/>
                    <w:bottom w:val="none" w:sz="0" w:space="0" w:color="auto"/>
                    <w:right w:val="none" w:sz="0" w:space="0" w:color="auto"/>
                  </w:divBdr>
                  <w:divsChild>
                    <w:div w:id="1608000277">
                      <w:marLeft w:val="0"/>
                      <w:marRight w:val="0"/>
                      <w:marTop w:val="0"/>
                      <w:marBottom w:val="0"/>
                      <w:divBdr>
                        <w:top w:val="none" w:sz="0" w:space="0" w:color="auto"/>
                        <w:left w:val="none" w:sz="0" w:space="0" w:color="auto"/>
                        <w:bottom w:val="none" w:sz="0" w:space="0" w:color="auto"/>
                        <w:right w:val="none" w:sz="0" w:space="0" w:color="auto"/>
                      </w:divBdr>
                      <w:divsChild>
                        <w:div w:id="1288320984">
                          <w:marLeft w:val="0"/>
                          <w:marRight w:val="0"/>
                          <w:marTop w:val="0"/>
                          <w:marBottom w:val="0"/>
                          <w:divBdr>
                            <w:top w:val="none" w:sz="0" w:space="0" w:color="auto"/>
                            <w:left w:val="none" w:sz="0" w:space="0" w:color="auto"/>
                            <w:bottom w:val="none" w:sz="0" w:space="0" w:color="auto"/>
                            <w:right w:val="none" w:sz="0" w:space="0" w:color="auto"/>
                          </w:divBdr>
                          <w:divsChild>
                            <w:div w:id="1397506688">
                              <w:marLeft w:val="0"/>
                              <w:marRight w:val="0"/>
                              <w:marTop w:val="0"/>
                              <w:marBottom w:val="0"/>
                              <w:divBdr>
                                <w:top w:val="none" w:sz="0" w:space="0" w:color="auto"/>
                                <w:left w:val="none" w:sz="0" w:space="0" w:color="auto"/>
                                <w:bottom w:val="none" w:sz="0" w:space="0" w:color="auto"/>
                                <w:right w:val="none" w:sz="0" w:space="0" w:color="auto"/>
                              </w:divBdr>
                              <w:divsChild>
                                <w:div w:id="1480656325">
                                  <w:marLeft w:val="0"/>
                                  <w:marRight w:val="0"/>
                                  <w:marTop w:val="0"/>
                                  <w:marBottom w:val="0"/>
                                  <w:divBdr>
                                    <w:top w:val="none" w:sz="0" w:space="0" w:color="auto"/>
                                    <w:left w:val="none" w:sz="0" w:space="0" w:color="auto"/>
                                    <w:bottom w:val="none" w:sz="0" w:space="0" w:color="auto"/>
                                    <w:right w:val="none" w:sz="0" w:space="0" w:color="auto"/>
                                  </w:divBdr>
                                  <w:divsChild>
                                    <w:div w:id="2066022475">
                                      <w:marLeft w:val="0"/>
                                      <w:marRight w:val="0"/>
                                      <w:marTop w:val="0"/>
                                      <w:marBottom w:val="0"/>
                                      <w:divBdr>
                                        <w:top w:val="none" w:sz="0" w:space="0" w:color="auto"/>
                                        <w:left w:val="none" w:sz="0" w:space="0" w:color="auto"/>
                                        <w:bottom w:val="none" w:sz="0" w:space="0" w:color="auto"/>
                                        <w:right w:val="none" w:sz="0" w:space="0" w:color="auto"/>
                                      </w:divBdr>
                                      <w:divsChild>
                                        <w:div w:id="1889369150">
                                          <w:marLeft w:val="0"/>
                                          <w:marRight w:val="0"/>
                                          <w:marTop w:val="0"/>
                                          <w:marBottom w:val="0"/>
                                          <w:divBdr>
                                            <w:top w:val="none" w:sz="0" w:space="0" w:color="auto"/>
                                            <w:left w:val="none" w:sz="0" w:space="0" w:color="auto"/>
                                            <w:bottom w:val="none" w:sz="0" w:space="0" w:color="auto"/>
                                            <w:right w:val="none" w:sz="0" w:space="0" w:color="auto"/>
                                          </w:divBdr>
                                          <w:divsChild>
                                            <w:div w:id="1818912430">
                                              <w:marLeft w:val="0"/>
                                              <w:marRight w:val="0"/>
                                              <w:marTop w:val="0"/>
                                              <w:marBottom w:val="0"/>
                                              <w:divBdr>
                                                <w:top w:val="none" w:sz="0" w:space="0" w:color="auto"/>
                                                <w:left w:val="none" w:sz="0" w:space="0" w:color="auto"/>
                                                <w:bottom w:val="none" w:sz="0" w:space="0" w:color="auto"/>
                                                <w:right w:val="none" w:sz="0" w:space="0" w:color="auto"/>
                                              </w:divBdr>
                                              <w:divsChild>
                                                <w:div w:id="638730487">
                                                  <w:marLeft w:val="0"/>
                                                  <w:marRight w:val="0"/>
                                                  <w:marTop w:val="0"/>
                                                  <w:marBottom w:val="0"/>
                                                  <w:divBdr>
                                                    <w:top w:val="none" w:sz="0" w:space="0" w:color="auto"/>
                                                    <w:left w:val="none" w:sz="0" w:space="0" w:color="auto"/>
                                                    <w:bottom w:val="none" w:sz="0" w:space="0" w:color="auto"/>
                                                    <w:right w:val="none" w:sz="0" w:space="0" w:color="auto"/>
                                                  </w:divBdr>
                                                </w:div>
                                              </w:divsChild>
                                            </w:div>
                                            <w:div w:id="1515143082">
                                              <w:marLeft w:val="0"/>
                                              <w:marRight w:val="0"/>
                                              <w:marTop w:val="60"/>
                                              <w:marBottom w:val="0"/>
                                              <w:divBdr>
                                                <w:top w:val="none" w:sz="0" w:space="0" w:color="auto"/>
                                                <w:left w:val="none" w:sz="0" w:space="0" w:color="auto"/>
                                                <w:bottom w:val="none" w:sz="0" w:space="0" w:color="auto"/>
                                                <w:right w:val="none" w:sz="0" w:space="0" w:color="auto"/>
                                              </w:divBdr>
                                              <w:divsChild>
                                                <w:div w:id="10008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491795">
                  <w:marLeft w:val="0"/>
                  <w:marRight w:val="0"/>
                  <w:marTop w:val="0"/>
                  <w:marBottom w:val="0"/>
                  <w:divBdr>
                    <w:top w:val="none" w:sz="0" w:space="0" w:color="auto"/>
                    <w:left w:val="none" w:sz="0" w:space="0" w:color="auto"/>
                    <w:bottom w:val="none" w:sz="0" w:space="0" w:color="auto"/>
                    <w:right w:val="none" w:sz="0" w:space="0" w:color="auto"/>
                  </w:divBdr>
                  <w:divsChild>
                    <w:div w:id="1415082640">
                      <w:marLeft w:val="0"/>
                      <w:marRight w:val="0"/>
                      <w:marTop w:val="0"/>
                      <w:marBottom w:val="0"/>
                      <w:divBdr>
                        <w:top w:val="none" w:sz="0" w:space="0" w:color="auto"/>
                        <w:left w:val="none" w:sz="0" w:space="0" w:color="auto"/>
                        <w:bottom w:val="none" w:sz="0" w:space="0" w:color="auto"/>
                        <w:right w:val="none" w:sz="0" w:space="0" w:color="auto"/>
                      </w:divBdr>
                      <w:divsChild>
                        <w:div w:id="46151019">
                          <w:marLeft w:val="0"/>
                          <w:marRight w:val="0"/>
                          <w:marTop w:val="0"/>
                          <w:marBottom w:val="0"/>
                          <w:divBdr>
                            <w:top w:val="none" w:sz="0" w:space="0" w:color="auto"/>
                            <w:left w:val="none" w:sz="0" w:space="0" w:color="auto"/>
                            <w:bottom w:val="none" w:sz="0" w:space="0" w:color="auto"/>
                            <w:right w:val="none" w:sz="0" w:space="0" w:color="auto"/>
                          </w:divBdr>
                          <w:divsChild>
                            <w:div w:id="197819097">
                              <w:marLeft w:val="0"/>
                              <w:marRight w:val="0"/>
                              <w:marTop w:val="0"/>
                              <w:marBottom w:val="0"/>
                              <w:divBdr>
                                <w:top w:val="none" w:sz="0" w:space="0" w:color="auto"/>
                                <w:left w:val="none" w:sz="0" w:space="0" w:color="auto"/>
                                <w:bottom w:val="none" w:sz="0" w:space="0" w:color="auto"/>
                                <w:right w:val="none" w:sz="0" w:space="0" w:color="auto"/>
                              </w:divBdr>
                              <w:divsChild>
                                <w:div w:id="577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06451">
                  <w:marLeft w:val="0"/>
                  <w:marRight w:val="0"/>
                  <w:marTop w:val="0"/>
                  <w:marBottom w:val="0"/>
                  <w:divBdr>
                    <w:top w:val="none" w:sz="0" w:space="0" w:color="auto"/>
                    <w:left w:val="none" w:sz="0" w:space="0" w:color="auto"/>
                    <w:bottom w:val="none" w:sz="0" w:space="0" w:color="auto"/>
                    <w:right w:val="none" w:sz="0" w:space="0" w:color="auto"/>
                  </w:divBdr>
                  <w:divsChild>
                    <w:div w:id="457648879">
                      <w:marLeft w:val="0"/>
                      <w:marRight w:val="0"/>
                      <w:marTop w:val="0"/>
                      <w:marBottom w:val="0"/>
                      <w:divBdr>
                        <w:top w:val="none" w:sz="0" w:space="0" w:color="auto"/>
                        <w:left w:val="none" w:sz="0" w:space="0" w:color="auto"/>
                        <w:bottom w:val="none" w:sz="0" w:space="0" w:color="auto"/>
                        <w:right w:val="none" w:sz="0" w:space="0" w:color="auto"/>
                      </w:divBdr>
                      <w:divsChild>
                        <w:div w:id="524640560">
                          <w:marLeft w:val="0"/>
                          <w:marRight w:val="0"/>
                          <w:marTop w:val="0"/>
                          <w:marBottom w:val="0"/>
                          <w:divBdr>
                            <w:top w:val="none" w:sz="0" w:space="0" w:color="auto"/>
                            <w:left w:val="none" w:sz="0" w:space="0" w:color="auto"/>
                            <w:bottom w:val="none" w:sz="0" w:space="0" w:color="auto"/>
                            <w:right w:val="none" w:sz="0" w:space="0" w:color="auto"/>
                          </w:divBdr>
                          <w:divsChild>
                            <w:div w:id="755982874">
                              <w:marLeft w:val="0"/>
                              <w:marRight w:val="0"/>
                              <w:marTop w:val="0"/>
                              <w:marBottom w:val="0"/>
                              <w:divBdr>
                                <w:top w:val="none" w:sz="0" w:space="0" w:color="auto"/>
                                <w:left w:val="none" w:sz="0" w:space="0" w:color="auto"/>
                                <w:bottom w:val="none" w:sz="0" w:space="0" w:color="auto"/>
                                <w:right w:val="none" w:sz="0" w:space="0" w:color="auto"/>
                              </w:divBdr>
                              <w:divsChild>
                                <w:div w:id="342560994">
                                  <w:marLeft w:val="0"/>
                                  <w:marRight w:val="0"/>
                                  <w:marTop w:val="0"/>
                                  <w:marBottom w:val="0"/>
                                  <w:divBdr>
                                    <w:top w:val="none" w:sz="0" w:space="0" w:color="auto"/>
                                    <w:left w:val="none" w:sz="0" w:space="0" w:color="auto"/>
                                    <w:bottom w:val="none" w:sz="0" w:space="0" w:color="auto"/>
                                    <w:right w:val="none" w:sz="0" w:space="0" w:color="auto"/>
                                  </w:divBdr>
                                  <w:divsChild>
                                    <w:div w:id="1123310235">
                                      <w:marLeft w:val="0"/>
                                      <w:marRight w:val="0"/>
                                      <w:marTop w:val="0"/>
                                      <w:marBottom w:val="0"/>
                                      <w:divBdr>
                                        <w:top w:val="none" w:sz="0" w:space="0" w:color="auto"/>
                                        <w:left w:val="none" w:sz="0" w:space="0" w:color="auto"/>
                                        <w:bottom w:val="none" w:sz="0" w:space="0" w:color="auto"/>
                                        <w:right w:val="none" w:sz="0" w:space="0" w:color="auto"/>
                                      </w:divBdr>
                                      <w:divsChild>
                                        <w:div w:id="1342775240">
                                          <w:marLeft w:val="0"/>
                                          <w:marRight w:val="0"/>
                                          <w:marTop w:val="0"/>
                                          <w:marBottom w:val="0"/>
                                          <w:divBdr>
                                            <w:top w:val="none" w:sz="0" w:space="0" w:color="auto"/>
                                            <w:left w:val="none" w:sz="0" w:space="0" w:color="auto"/>
                                            <w:bottom w:val="none" w:sz="0" w:space="0" w:color="auto"/>
                                            <w:right w:val="none" w:sz="0" w:space="0" w:color="auto"/>
                                          </w:divBdr>
                                          <w:divsChild>
                                            <w:div w:id="1614943280">
                                              <w:marLeft w:val="0"/>
                                              <w:marRight w:val="0"/>
                                              <w:marTop w:val="0"/>
                                              <w:marBottom w:val="0"/>
                                              <w:divBdr>
                                                <w:top w:val="none" w:sz="0" w:space="0" w:color="auto"/>
                                                <w:left w:val="none" w:sz="0" w:space="0" w:color="auto"/>
                                                <w:bottom w:val="none" w:sz="0" w:space="0" w:color="auto"/>
                                                <w:right w:val="none" w:sz="0" w:space="0" w:color="auto"/>
                                              </w:divBdr>
                                              <w:divsChild>
                                                <w:div w:id="275871575">
                                                  <w:marLeft w:val="0"/>
                                                  <w:marRight w:val="0"/>
                                                  <w:marTop w:val="0"/>
                                                  <w:marBottom w:val="0"/>
                                                  <w:divBdr>
                                                    <w:top w:val="none" w:sz="0" w:space="0" w:color="auto"/>
                                                    <w:left w:val="none" w:sz="0" w:space="0" w:color="auto"/>
                                                    <w:bottom w:val="none" w:sz="0" w:space="0" w:color="auto"/>
                                                    <w:right w:val="none" w:sz="0" w:space="0" w:color="auto"/>
                                                  </w:divBdr>
                                                </w:div>
                                              </w:divsChild>
                                            </w:div>
                                            <w:div w:id="1912688051">
                                              <w:marLeft w:val="0"/>
                                              <w:marRight w:val="0"/>
                                              <w:marTop w:val="60"/>
                                              <w:marBottom w:val="0"/>
                                              <w:divBdr>
                                                <w:top w:val="none" w:sz="0" w:space="0" w:color="auto"/>
                                                <w:left w:val="none" w:sz="0" w:space="0" w:color="auto"/>
                                                <w:bottom w:val="none" w:sz="0" w:space="0" w:color="auto"/>
                                                <w:right w:val="none" w:sz="0" w:space="0" w:color="auto"/>
                                              </w:divBdr>
                                              <w:divsChild>
                                                <w:div w:id="2049640148">
                                                  <w:marLeft w:val="0"/>
                                                  <w:marRight w:val="0"/>
                                                  <w:marTop w:val="0"/>
                                                  <w:marBottom w:val="0"/>
                                                  <w:divBdr>
                                                    <w:top w:val="none" w:sz="0" w:space="0" w:color="auto"/>
                                                    <w:left w:val="none" w:sz="0" w:space="0" w:color="auto"/>
                                                    <w:bottom w:val="none" w:sz="0" w:space="0" w:color="auto"/>
                                                    <w:right w:val="none" w:sz="0" w:space="0" w:color="auto"/>
                                                  </w:divBdr>
                                                </w:div>
                                              </w:divsChild>
                                            </w:div>
                                            <w:div w:id="19678522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7095">
                  <w:marLeft w:val="0"/>
                  <w:marRight w:val="0"/>
                  <w:marTop w:val="0"/>
                  <w:marBottom w:val="0"/>
                  <w:divBdr>
                    <w:top w:val="none" w:sz="0" w:space="0" w:color="auto"/>
                    <w:left w:val="none" w:sz="0" w:space="0" w:color="auto"/>
                    <w:bottom w:val="none" w:sz="0" w:space="0" w:color="auto"/>
                    <w:right w:val="none" w:sz="0" w:space="0" w:color="auto"/>
                  </w:divBdr>
                  <w:divsChild>
                    <w:div w:id="1118908562">
                      <w:marLeft w:val="0"/>
                      <w:marRight w:val="0"/>
                      <w:marTop w:val="0"/>
                      <w:marBottom w:val="0"/>
                      <w:divBdr>
                        <w:top w:val="none" w:sz="0" w:space="0" w:color="auto"/>
                        <w:left w:val="none" w:sz="0" w:space="0" w:color="auto"/>
                        <w:bottom w:val="none" w:sz="0" w:space="0" w:color="auto"/>
                        <w:right w:val="none" w:sz="0" w:space="0" w:color="auto"/>
                      </w:divBdr>
                      <w:divsChild>
                        <w:div w:id="388774120">
                          <w:marLeft w:val="0"/>
                          <w:marRight w:val="0"/>
                          <w:marTop w:val="0"/>
                          <w:marBottom w:val="0"/>
                          <w:divBdr>
                            <w:top w:val="none" w:sz="0" w:space="0" w:color="auto"/>
                            <w:left w:val="none" w:sz="0" w:space="0" w:color="auto"/>
                            <w:bottom w:val="none" w:sz="0" w:space="0" w:color="auto"/>
                            <w:right w:val="none" w:sz="0" w:space="0" w:color="auto"/>
                          </w:divBdr>
                          <w:divsChild>
                            <w:div w:id="1654019312">
                              <w:marLeft w:val="0"/>
                              <w:marRight w:val="0"/>
                              <w:marTop w:val="0"/>
                              <w:marBottom w:val="0"/>
                              <w:divBdr>
                                <w:top w:val="none" w:sz="0" w:space="0" w:color="auto"/>
                                <w:left w:val="none" w:sz="0" w:space="0" w:color="auto"/>
                                <w:bottom w:val="none" w:sz="0" w:space="0" w:color="auto"/>
                                <w:right w:val="none" w:sz="0" w:space="0" w:color="auto"/>
                              </w:divBdr>
                              <w:divsChild>
                                <w:div w:id="1869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2578">
                  <w:marLeft w:val="0"/>
                  <w:marRight w:val="0"/>
                  <w:marTop w:val="0"/>
                  <w:marBottom w:val="0"/>
                  <w:divBdr>
                    <w:top w:val="none" w:sz="0" w:space="0" w:color="auto"/>
                    <w:left w:val="none" w:sz="0" w:space="0" w:color="auto"/>
                    <w:bottom w:val="none" w:sz="0" w:space="0" w:color="auto"/>
                    <w:right w:val="none" w:sz="0" w:space="0" w:color="auto"/>
                  </w:divBdr>
                  <w:divsChild>
                    <w:div w:id="1600285773">
                      <w:marLeft w:val="0"/>
                      <w:marRight w:val="0"/>
                      <w:marTop w:val="0"/>
                      <w:marBottom w:val="0"/>
                      <w:divBdr>
                        <w:top w:val="none" w:sz="0" w:space="0" w:color="auto"/>
                        <w:left w:val="none" w:sz="0" w:space="0" w:color="auto"/>
                        <w:bottom w:val="none" w:sz="0" w:space="0" w:color="auto"/>
                        <w:right w:val="none" w:sz="0" w:space="0" w:color="auto"/>
                      </w:divBdr>
                      <w:divsChild>
                        <w:div w:id="356850332">
                          <w:marLeft w:val="0"/>
                          <w:marRight w:val="0"/>
                          <w:marTop w:val="0"/>
                          <w:marBottom w:val="0"/>
                          <w:divBdr>
                            <w:top w:val="none" w:sz="0" w:space="0" w:color="auto"/>
                            <w:left w:val="none" w:sz="0" w:space="0" w:color="auto"/>
                            <w:bottom w:val="none" w:sz="0" w:space="0" w:color="auto"/>
                            <w:right w:val="none" w:sz="0" w:space="0" w:color="auto"/>
                          </w:divBdr>
                          <w:divsChild>
                            <w:div w:id="965702234">
                              <w:marLeft w:val="0"/>
                              <w:marRight w:val="0"/>
                              <w:marTop w:val="0"/>
                              <w:marBottom w:val="0"/>
                              <w:divBdr>
                                <w:top w:val="none" w:sz="0" w:space="0" w:color="auto"/>
                                <w:left w:val="none" w:sz="0" w:space="0" w:color="auto"/>
                                <w:bottom w:val="none" w:sz="0" w:space="0" w:color="auto"/>
                                <w:right w:val="none" w:sz="0" w:space="0" w:color="auto"/>
                              </w:divBdr>
                              <w:divsChild>
                                <w:div w:id="522866258">
                                  <w:marLeft w:val="0"/>
                                  <w:marRight w:val="0"/>
                                  <w:marTop w:val="0"/>
                                  <w:marBottom w:val="0"/>
                                  <w:divBdr>
                                    <w:top w:val="none" w:sz="0" w:space="0" w:color="auto"/>
                                    <w:left w:val="none" w:sz="0" w:space="0" w:color="auto"/>
                                    <w:bottom w:val="none" w:sz="0" w:space="0" w:color="auto"/>
                                    <w:right w:val="none" w:sz="0" w:space="0" w:color="auto"/>
                                  </w:divBdr>
                                  <w:divsChild>
                                    <w:div w:id="781148374">
                                      <w:marLeft w:val="0"/>
                                      <w:marRight w:val="0"/>
                                      <w:marTop w:val="0"/>
                                      <w:marBottom w:val="0"/>
                                      <w:divBdr>
                                        <w:top w:val="none" w:sz="0" w:space="0" w:color="auto"/>
                                        <w:left w:val="none" w:sz="0" w:space="0" w:color="auto"/>
                                        <w:bottom w:val="none" w:sz="0" w:space="0" w:color="auto"/>
                                        <w:right w:val="none" w:sz="0" w:space="0" w:color="auto"/>
                                      </w:divBdr>
                                      <w:divsChild>
                                        <w:div w:id="1391683849">
                                          <w:marLeft w:val="0"/>
                                          <w:marRight w:val="0"/>
                                          <w:marTop w:val="0"/>
                                          <w:marBottom w:val="0"/>
                                          <w:divBdr>
                                            <w:top w:val="none" w:sz="0" w:space="0" w:color="auto"/>
                                            <w:left w:val="none" w:sz="0" w:space="0" w:color="auto"/>
                                            <w:bottom w:val="none" w:sz="0" w:space="0" w:color="auto"/>
                                            <w:right w:val="none" w:sz="0" w:space="0" w:color="auto"/>
                                          </w:divBdr>
                                          <w:divsChild>
                                            <w:div w:id="1556625673">
                                              <w:marLeft w:val="0"/>
                                              <w:marRight w:val="0"/>
                                              <w:marTop w:val="0"/>
                                              <w:marBottom w:val="0"/>
                                              <w:divBdr>
                                                <w:top w:val="none" w:sz="0" w:space="0" w:color="auto"/>
                                                <w:left w:val="none" w:sz="0" w:space="0" w:color="auto"/>
                                                <w:bottom w:val="none" w:sz="0" w:space="0" w:color="auto"/>
                                                <w:right w:val="none" w:sz="0" w:space="0" w:color="auto"/>
                                              </w:divBdr>
                                              <w:divsChild>
                                                <w:div w:id="103154574">
                                                  <w:marLeft w:val="0"/>
                                                  <w:marRight w:val="0"/>
                                                  <w:marTop w:val="0"/>
                                                  <w:marBottom w:val="0"/>
                                                  <w:divBdr>
                                                    <w:top w:val="none" w:sz="0" w:space="0" w:color="auto"/>
                                                    <w:left w:val="none" w:sz="0" w:space="0" w:color="auto"/>
                                                    <w:bottom w:val="none" w:sz="0" w:space="0" w:color="auto"/>
                                                    <w:right w:val="none" w:sz="0" w:space="0" w:color="auto"/>
                                                  </w:divBdr>
                                                </w:div>
                                              </w:divsChild>
                                            </w:div>
                                            <w:div w:id="1157068093">
                                              <w:marLeft w:val="0"/>
                                              <w:marRight w:val="0"/>
                                              <w:marTop w:val="60"/>
                                              <w:marBottom w:val="0"/>
                                              <w:divBdr>
                                                <w:top w:val="none" w:sz="0" w:space="0" w:color="auto"/>
                                                <w:left w:val="none" w:sz="0" w:space="0" w:color="auto"/>
                                                <w:bottom w:val="none" w:sz="0" w:space="0" w:color="auto"/>
                                                <w:right w:val="none" w:sz="0" w:space="0" w:color="auto"/>
                                              </w:divBdr>
                                              <w:divsChild>
                                                <w:div w:id="346373593">
                                                  <w:marLeft w:val="0"/>
                                                  <w:marRight w:val="0"/>
                                                  <w:marTop w:val="0"/>
                                                  <w:marBottom w:val="0"/>
                                                  <w:divBdr>
                                                    <w:top w:val="none" w:sz="0" w:space="0" w:color="auto"/>
                                                    <w:left w:val="none" w:sz="0" w:space="0" w:color="auto"/>
                                                    <w:bottom w:val="none" w:sz="0" w:space="0" w:color="auto"/>
                                                    <w:right w:val="none" w:sz="0" w:space="0" w:color="auto"/>
                                                  </w:divBdr>
                                                </w:div>
                                              </w:divsChild>
                                            </w:div>
                                            <w:div w:id="12290712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405146">
                  <w:marLeft w:val="0"/>
                  <w:marRight w:val="0"/>
                  <w:marTop w:val="0"/>
                  <w:marBottom w:val="0"/>
                  <w:divBdr>
                    <w:top w:val="none" w:sz="0" w:space="0" w:color="auto"/>
                    <w:left w:val="none" w:sz="0" w:space="0" w:color="auto"/>
                    <w:bottom w:val="none" w:sz="0" w:space="0" w:color="auto"/>
                    <w:right w:val="none" w:sz="0" w:space="0" w:color="auto"/>
                  </w:divBdr>
                  <w:divsChild>
                    <w:div w:id="1143889071">
                      <w:marLeft w:val="0"/>
                      <w:marRight w:val="0"/>
                      <w:marTop w:val="0"/>
                      <w:marBottom w:val="0"/>
                      <w:divBdr>
                        <w:top w:val="none" w:sz="0" w:space="0" w:color="auto"/>
                        <w:left w:val="none" w:sz="0" w:space="0" w:color="auto"/>
                        <w:bottom w:val="none" w:sz="0" w:space="0" w:color="auto"/>
                        <w:right w:val="none" w:sz="0" w:space="0" w:color="auto"/>
                      </w:divBdr>
                      <w:divsChild>
                        <w:div w:id="886799504">
                          <w:marLeft w:val="0"/>
                          <w:marRight w:val="0"/>
                          <w:marTop w:val="0"/>
                          <w:marBottom w:val="0"/>
                          <w:divBdr>
                            <w:top w:val="none" w:sz="0" w:space="0" w:color="auto"/>
                            <w:left w:val="none" w:sz="0" w:space="0" w:color="auto"/>
                            <w:bottom w:val="none" w:sz="0" w:space="0" w:color="auto"/>
                            <w:right w:val="none" w:sz="0" w:space="0" w:color="auto"/>
                          </w:divBdr>
                          <w:divsChild>
                            <w:div w:id="656034365">
                              <w:marLeft w:val="0"/>
                              <w:marRight w:val="0"/>
                              <w:marTop w:val="0"/>
                              <w:marBottom w:val="0"/>
                              <w:divBdr>
                                <w:top w:val="none" w:sz="0" w:space="0" w:color="auto"/>
                                <w:left w:val="none" w:sz="0" w:space="0" w:color="auto"/>
                                <w:bottom w:val="none" w:sz="0" w:space="0" w:color="auto"/>
                                <w:right w:val="none" w:sz="0" w:space="0" w:color="auto"/>
                              </w:divBdr>
                              <w:divsChild>
                                <w:div w:id="8600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4677">
                  <w:marLeft w:val="0"/>
                  <w:marRight w:val="0"/>
                  <w:marTop w:val="0"/>
                  <w:marBottom w:val="0"/>
                  <w:divBdr>
                    <w:top w:val="none" w:sz="0" w:space="0" w:color="auto"/>
                    <w:left w:val="none" w:sz="0" w:space="0" w:color="auto"/>
                    <w:bottom w:val="none" w:sz="0" w:space="0" w:color="auto"/>
                    <w:right w:val="none" w:sz="0" w:space="0" w:color="auto"/>
                  </w:divBdr>
                  <w:divsChild>
                    <w:div w:id="2140566400">
                      <w:marLeft w:val="0"/>
                      <w:marRight w:val="0"/>
                      <w:marTop w:val="0"/>
                      <w:marBottom w:val="0"/>
                      <w:divBdr>
                        <w:top w:val="none" w:sz="0" w:space="0" w:color="auto"/>
                        <w:left w:val="none" w:sz="0" w:space="0" w:color="auto"/>
                        <w:bottom w:val="none" w:sz="0" w:space="0" w:color="auto"/>
                        <w:right w:val="none" w:sz="0" w:space="0" w:color="auto"/>
                      </w:divBdr>
                      <w:divsChild>
                        <w:div w:id="2111394995">
                          <w:marLeft w:val="0"/>
                          <w:marRight w:val="0"/>
                          <w:marTop w:val="0"/>
                          <w:marBottom w:val="0"/>
                          <w:divBdr>
                            <w:top w:val="none" w:sz="0" w:space="0" w:color="auto"/>
                            <w:left w:val="none" w:sz="0" w:space="0" w:color="auto"/>
                            <w:bottom w:val="none" w:sz="0" w:space="0" w:color="auto"/>
                            <w:right w:val="none" w:sz="0" w:space="0" w:color="auto"/>
                          </w:divBdr>
                          <w:divsChild>
                            <w:div w:id="1075199457">
                              <w:marLeft w:val="0"/>
                              <w:marRight w:val="0"/>
                              <w:marTop w:val="0"/>
                              <w:marBottom w:val="0"/>
                              <w:divBdr>
                                <w:top w:val="none" w:sz="0" w:space="0" w:color="auto"/>
                                <w:left w:val="none" w:sz="0" w:space="0" w:color="auto"/>
                                <w:bottom w:val="none" w:sz="0" w:space="0" w:color="auto"/>
                                <w:right w:val="none" w:sz="0" w:space="0" w:color="auto"/>
                              </w:divBdr>
                              <w:divsChild>
                                <w:div w:id="764499402">
                                  <w:marLeft w:val="0"/>
                                  <w:marRight w:val="0"/>
                                  <w:marTop w:val="0"/>
                                  <w:marBottom w:val="0"/>
                                  <w:divBdr>
                                    <w:top w:val="none" w:sz="0" w:space="0" w:color="auto"/>
                                    <w:left w:val="none" w:sz="0" w:space="0" w:color="auto"/>
                                    <w:bottom w:val="none" w:sz="0" w:space="0" w:color="auto"/>
                                    <w:right w:val="none" w:sz="0" w:space="0" w:color="auto"/>
                                  </w:divBdr>
                                  <w:divsChild>
                                    <w:div w:id="1710106478">
                                      <w:marLeft w:val="0"/>
                                      <w:marRight w:val="0"/>
                                      <w:marTop w:val="0"/>
                                      <w:marBottom w:val="0"/>
                                      <w:divBdr>
                                        <w:top w:val="none" w:sz="0" w:space="0" w:color="auto"/>
                                        <w:left w:val="none" w:sz="0" w:space="0" w:color="auto"/>
                                        <w:bottom w:val="none" w:sz="0" w:space="0" w:color="auto"/>
                                        <w:right w:val="none" w:sz="0" w:space="0" w:color="auto"/>
                                      </w:divBdr>
                                      <w:divsChild>
                                        <w:div w:id="1524977509">
                                          <w:marLeft w:val="0"/>
                                          <w:marRight w:val="0"/>
                                          <w:marTop w:val="0"/>
                                          <w:marBottom w:val="0"/>
                                          <w:divBdr>
                                            <w:top w:val="none" w:sz="0" w:space="0" w:color="auto"/>
                                            <w:left w:val="none" w:sz="0" w:space="0" w:color="auto"/>
                                            <w:bottom w:val="none" w:sz="0" w:space="0" w:color="auto"/>
                                            <w:right w:val="none" w:sz="0" w:space="0" w:color="auto"/>
                                          </w:divBdr>
                                          <w:divsChild>
                                            <w:div w:id="1548491120">
                                              <w:marLeft w:val="0"/>
                                              <w:marRight w:val="0"/>
                                              <w:marTop w:val="0"/>
                                              <w:marBottom w:val="0"/>
                                              <w:divBdr>
                                                <w:top w:val="none" w:sz="0" w:space="0" w:color="auto"/>
                                                <w:left w:val="none" w:sz="0" w:space="0" w:color="auto"/>
                                                <w:bottom w:val="none" w:sz="0" w:space="0" w:color="auto"/>
                                                <w:right w:val="none" w:sz="0" w:space="0" w:color="auto"/>
                                              </w:divBdr>
                                              <w:divsChild>
                                                <w:div w:id="567424650">
                                                  <w:marLeft w:val="0"/>
                                                  <w:marRight w:val="0"/>
                                                  <w:marTop w:val="0"/>
                                                  <w:marBottom w:val="0"/>
                                                  <w:divBdr>
                                                    <w:top w:val="none" w:sz="0" w:space="0" w:color="auto"/>
                                                    <w:left w:val="none" w:sz="0" w:space="0" w:color="auto"/>
                                                    <w:bottom w:val="none" w:sz="0" w:space="0" w:color="auto"/>
                                                    <w:right w:val="none" w:sz="0" w:space="0" w:color="auto"/>
                                                  </w:divBdr>
                                                </w:div>
                                              </w:divsChild>
                                            </w:div>
                                            <w:div w:id="874658138">
                                              <w:marLeft w:val="0"/>
                                              <w:marRight w:val="0"/>
                                              <w:marTop w:val="60"/>
                                              <w:marBottom w:val="0"/>
                                              <w:divBdr>
                                                <w:top w:val="none" w:sz="0" w:space="0" w:color="auto"/>
                                                <w:left w:val="none" w:sz="0" w:space="0" w:color="auto"/>
                                                <w:bottom w:val="none" w:sz="0" w:space="0" w:color="auto"/>
                                                <w:right w:val="none" w:sz="0" w:space="0" w:color="auto"/>
                                              </w:divBdr>
                                              <w:divsChild>
                                                <w:div w:id="1772890106">
                                                  <w:marLeft w:val="0"/>
                                                  <w:marRight w:val="0"/>
                                                  <w:marTop w:val="0"/>
                                                  <w:marBottom w:val="0"/>
                                                  <w:divBdr>
                                                    <w:top w:val="none" w:sz="0" w:space="0" w:color="auto"/>
                                                    <w:left w:val="none" w:sz="0" w:space="0" w:color="auto"/>
                                                    <w:bottom w:val="none" w:sz="0" w:space="0" w:color="auto"/>
                                                    <w:right w:val="none" w:sz="0" w:space="0" w:color="auto"/>
                                                  </w:divBdr>
                                                </w:div>
                                              </w:divsChild>
                                            </w:div>
                                            <w:div w:id="1536578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114809">
                  <w:marLeft w:val="0"/>
                  <w:marRight w:val="0"/>
                  <w:marTop w:val="0"/>
                  <w:marBottom w:val="0"/>
                  <w:divBdr>
                    <w:top w:val="none" w:sz="0" w:space="0" w:color="auto"/>
                    <w:left w:val="none" w:sz="0" w:space="0" w:color="auto"/>
                    <w:bottom w:val="none" w:sz="0" w:space="0" w:color="auto"/>
                    <w:right w:val="none" w:sz="0" w:space="0" w:color="auto"/>
                  </w:divBdr>
                  <w:divsChild>
                    <w:div w:id="1655600681">
                      <w:marLeft w:val="0"/>
                      <w:marRight w:val="0"/>
                      <w:marTop w:val="0"/>
                      <w:marBottom w:val="0"/>
                      <w:divBdr>
                        <w:top w:val="none" w:sz="0" w:space="0" w:color="auto"/>
                        <w:left w:val="none" w:sz="0" w:space="0" w:color="auto"/>
                        <w:bottom w:val="none" w:sz="0" w:space="0" w:color="auto"/>
                        <w:right w:val="none" w:sz="0" w:space="0" w:color="auto"/>
                      </w:divBdr>
                      <w:divsChild>
                        <w:div w:id="2118982901">
                          <w:marLeft w:val="0"/>
                          <w:marRight w:val="0"/>
                          <w:marTop w:val="0"/>
                          <w:marBottom w:val="0"/>
                          <w:divBdr>
                            <w:top w:val="none" w:sz="0" w:space="0" w:color="auto"/>
                            <w:left w:val="none" w:sz="0" w:space="0" w:color="auto"/>
                            <w:bottom w:val="none" w:sz="0" w:space="0" w:color="auto"/>
                            <w:right w:val="none" w:sz="0" w:space="0" w:color="auto"/>
                          </w:divBdr>
                          <w:divsChild>
                            <w:div w:id="835147865">
                              <w:marLeft w:val="0"/>
                              <w:marRight w:val="0"/>
                              <w:marTop w:val="0"/>
                              <w:marBottom w:val="0"/>
                              <w:divBdr>
                                <w:top w:val="none" w:sz="0" w:space="0" w:color="auto"/>
                                <w:left w:val="none" w:sz="0" w:space="0" w:color="auto"/>
                                <w:bottom w:val="none" w:sz="0" w:space="0" w:color="auto"/>
                                <w:right w:val="none" w:sz="0" w:space="0" w:color="auto"/>
                              </w:divBdr>
                              <w:divsChild>
                                <w:div w:id="10489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160838">
                  <w:marLeft w:val="0"/>
                  <w:marRight w:val="0"/>
                  <w:marTop w:val="0"/>
                  <w:marBottom w:val="0"/>
                  <w:divBdr>
                    <w:top w:val="none" w:sz="0" w:space="0" w:color="auto"/>
                    <w:left w:val="none" w:sz="0" w:space="0" w:color="auto"/>
                    <w:bottom w:val="none" w:sz="0" w:space="0" w:color="auto"/>
                    <w:right w:val="none" w:sz="0" w:space="0" w:color="auto"/>
                  </w:divBdr>
                  <w:divsChild>
                    <w:div w:id="1145048785">
                      <w:marLeft w:val="0"/>
                      <w:marRight w:val="0"/>
                      <w:marTop w:val="0"/>
                      <w:marBottom w:val="0"/>
                      <w:divBdr>
                        <w:top w:val="none" w:sz="0" w:space="0" w:color="auto"/>
                        <w:left w:val="none" w:sz="0" w:space="0" w:color="auto"/>
                        <w:bottom w:val="none" w:sz="0" w:space="0" w:color="auto"/>
                        <w:right w:val="none" w:sz="0" w:space="0" w:color="auto"/>
                      </w:divBdr>
                      <w:divsChild>
                        <w:div w:id="1535651765">
                          <w:marLeft w:val="0"/>
                          <w:marRight w:val="0"/>
                          <w:marTop w:val="0"/>
                          <w:marBottom w:val="0"/>
                          <w:divBdr>
                            <w:top w:val="none" w:sz="0" w:space="0" w:color="auto"/>
                            <w:left w:val="none" w:sz="0" w:space="0" w:color="auto"/>
                            <w:bottom w:val="none" w:sz="0" w:space="0" w:color="auto"/>
                            <w:right w:val="none" w:sz="0" w:space="0" w:color="auto"/>
                          </w:divBdr>
                          <w:divsChild>
                            <w:div w:id="1267693452">
                              <w:marLeft w:val="0"/>
                              <w:marRight w:val="0"/>
                              <w:marTop w:val="0"/>
                              <w:marBottom w:val="0"/>
                              <w:divBdr>
                                <w:top w:val="none" w:sz="0" w:space="0" w:color="auto"/>
                                <w:left w:val="none" w:sz="0" w:space="0" w:color="auto"/>
                                <w:bottom w:val="none" w:sz="0" w:space="0" w:color="auto"/>
                                <w:right w:val="none" w:sz="0" w:space="0" w:color="auto"/>
                              </w:divBdr>
                              <w:divsChild>
                                <w:div w:id="1837914193">
                                  <w:marLeft w:val="0"/>
                                  <w:marRight w:val="0"/>
                                  <w:marTop w:val="0"/>
                                  <w:marBottom w:val="0"/>
                                  <w:divBdr>
                                    <w:top w:val="none" w:sz="0" w:space="0" w:color="auto"/>
                                    <w:left w:val="none" w:sz="0" w:space="0" w:color="auto"/>
                                    <w:bottom w:val="none" w:sz="0" w:space="0" w:color="auto"/>
                                    <w:right w:val="none" w:sz="0" w:space="0" w:color="auto"/>
                                  </w:divBdr>
                                  <w:divsChild>
                                    <w:div w:id="527328579">
                                      <w:marLeft w:val="0"/>
                                      <w:marRight w:val="0"/>
                                      <w:marTop w:val="0"/>
                                      <w:marBottom w:val="0"/>
                                      <w:divBdr>
                                        <w:top w:val="none" w:sz="0" w:space="0" w:color="auto"/>
                                        <w:left w:val="none" w:sz="0" w:space="0" w:color="auto"/>
                                        <w:bottom w:val="none" w:sz="0" w:space="0" w:color="auto"/>
                                        <w:right w:val="none" w:sz="0" w:space="0" w:color="auto"/>
                                      </w:divBdr>
                                      <w:divsChild>
                                        <w:div w:id="1670986423">
                                          <w:marLeft w:val="0"/>
                                          <w:marRight w:val="0"/>
                                          <w:marTop w:val="0"/>
                                          <w:marBottom w:val="0"/>
                                          <w:divBdr>
                                            <w:top w:val="none" w:sz="0" w:space="0" w:color="auto"/>
                                            <w:left w:val="none" w:sz="0" w:space="0" w:color="auto"/>
                                            <w:bottom w:val="none" w:sz="0" w:space="0" w:color="auto"/>
                                            <w:right w:val="none" w:sz="0" w:space="0" w:color="auto"/>
                                          </w:divBdr>
                                          <w:divsChild>
                                            <w:div w:id="824974477">
                                              <w:marLeft w:val="0"/>
                                              <w:marRight w:val="0"/>
                                              <w:marTop w:val="0"/>
                                              <w:marBottom w:val="0"/>
                                              <w:divBdr>
                                                <w:top w:val="none" w:sz="0" w:space="0" w:color="auto"/>
                                                <w:left w:val="none" w:sz="0" w:space="0" w:color="auto"/>
                                                <w:bottom w:val="none" w:sz="0" w:space="0" w:color="auto"/>
                                                <w:right w:val="none" w:sz="0" w:space="0" w:color="auto"/>
                                              </w:divBdr>
                                              <w:divsChild>
                                                <w:div w:id="912930100">
                                                  <w:marLeft w:val="0"/>
                                                  <w:marRight w:val="0"/>
                                                  <w:marTop w:val="0"/>
                                                  <w:marBottom w:val="0"/>
                                                  <w:divBdr>
                                                    <w:top w:val="none" w:sz="0" w:space="0" w:color="auto"/>
                                                    <w:left w:val="none" w:sz="0" w:space="0" w:color="auto"/>
                                                    <w:bottom w:val="none" w:sz="0" w:space="0" w:color="auto"/>
                                                    <w:right w:val="none" w:sz="0" w:space="0" w:color="auto"/>
                                                  </w:divBdr>
                                                </w:div>
                                              </w:divsChild>
                                            </w:div>
                                            <w:div w:id="1542130590">
                                              <w:marLeft w:val="0"/>
                                              <w:marRight w:val="0"/>
                                              <w:marTop w:val="60"/>
                                              <w:marBottom w:val="0"/>
                                              <w:divBdr>
                                                <w:top w:val="none" w:sz="0" w:space="0" w:color="auto"/>
                                                <w:left w:val="none" w:sz="0" w:space="0" w:color="auto"/>
                                                <w:bottom w:val="none" w:sz="0" w:space="0" w:color="auto"/>
                                                <w:right w:val="none" w:sz="0" w:space="0" w:color="auto"/>
                                              </w:divBdr>
                                              <w:divsChild>
                                                <w:div w:id="1313800671">
                                                  <w:marLeft w:val="0"/>
                                                  <w:marRight w:val="0"/>
                                                  <w:marTop w:val="0"/>
                                                  <w:marBottom w:val="0"/>
                                                  <w:divBdr>
                                                    <w:top w:val="none" w:sz="0" w:space="0" w:color="auto"/>
                                                    <w:left w:val="none" w:sz="0" w:space="0" w:color="auto"/>
                                                    <w:bottom w:val="none" w:sz="0" w:space="0" w:color="auto"/>
                                                    <w:right w:val="none" w:sz="0" w:space="0" w:color="auto"/>
                                                  </w:divBdr>
                                                </w:div>
                                              </w:divsChild>
                                            </w:div>
                                            <w:div w:id="8350695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559418">
                  <w:marLeft w:val="0"/>
                  <w:marRight w:val="0"/>
                  <w:marTop w:val="0"/>
                  <w:marBottom w:val="0"/>
                  <w:divBdr>
                    <w:top w:val="none" w:sz="0" w:space="0" w:color="auto"/>
                    <w:left w:val="none" w:sz="0" w:space="0" w:color="auto"/>
                    <w:bottom w:val="none" w:sz="0" w:space="0" w:color="auto"/>
                    <w:right w:val="none" w:sz="0" w:space="0" w:color="auto"/>
                  </w:divBdr>
                  <w:divsChild>
                    <w:div w:id="177892404">
                      <w:marLeft w:val="0"/>
                      <w:marRight w:val="0"/>
                      <w:marTop w:val="0"/>
                      <w:marBottom w:val="0"/>
                      <w:divBdr>
                        <w:top w:val="none" w:sz="0" w:space="0" w:color="auto"/>
                        <w:left w:val="none" w:sz="0" w:space="0" w:color="auto"/>
                        <w:bottom w:val="none" w:sz="0" w:space="0" w:color="auto"/>
                        <w:right w:val="none" w:sz="0" w:space="0" w:color="auto"/>
                      </w:divBdr>
                      <w:divsChild>
                        <w:div w:id="1812600233">
                          <w:marLeft w:val="0"/>
                          <w:marRight w:val="0"/>
                          <w:marTop w:val="0"/>
                          <w:marBottom w:val="0"/>
                          <w:divBdr>
                            <w:top w:val="none" w:sz="0" w:space="0" w:color="auto"/>
                            <w:left w:val="none" w:sz="0" w:space="0" w:color="auto"/>
                            <w:bottom w:val="none" w:sz="0" w:space="0" w:color="auto"/>
                            <w:right w:val="none" w:sz="0" w:space="0" w:color="auto"/>
                          </w:divBdr>
                          <w:divsChild>
                            <w:div w:id="59791352">
                              <w:marLeft w:val="0"/>
                              <w:marRight w:val="0"/>
                              <w:marTop w:val="0"/>
                              <w:marBottom w:val="0"/>
                              <w:divBdr>
                                <w:top w:val="none" w:sz="0" w:space="0" w:color="auto"/>
                                <w:left w:val="none" w:sz="0" w:space="0" w:color="auto"/>
                                <w:bottom w:val="none" w:sz="0" w:space="0" w:color="auto"/>
                                <w:right w:val="none" w:sz="0" w:space="0" w:color="auto"/>
                              </w:divBdr>
                              <w:divsChild>
                                <w:div w:id="20164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47263">
                  <w:marLeft w:val="0"/>
                  <w:marRight w:val="0"/>
                  <w:marTop w:val="0"/>
                  <w:marBottom w:val="0"/>
                  <w:divBdr>
                    <w:top w:val="none" w:sz="0" w:space="0" w:color="auto"/>
                    <w:left w:val="none" w:sz="0" w:space="0" w:color="auto"/>
                    <w:bottom w:val="none" w:sz="0" w:space="0" w:color="auto"/>
                    <w:right w:val="none" w:sz="0" w:space="0" w:color="auto"/>
                  </w:divBdr>
                  <w:divsChild>
                    <w:div w:id="1086001222">
                      <w:marLeft w:val="0"/>
                      <w:marRight w:val="0"/>
                      <w:marTop w:val="0"/>
                      <w:marBottom w:val="0"/>
                      <w:divBdr>
                        <w:top w:val="none" w:sz="0" w:space="0" w:color="auto"/>
                        <w:left w:val="none" w:sz="0" w:space="0" w:color="auto"/>
                        <w:bottom w:val="none" w:sz="0" w:space="0" w:color="auto"/>
                        <w:right w:val="none" w:sz="0" w:space="0" w:color="auto"/>
                      </w:divBdr>
                      <w:divsChild>
                        <w:div w:id="1601984833">
                          <w:marLeft w:val="0"/>
                          <w:marRight w:val="0"/>
                          <w:marTop w:val="0"/>
                          <w:marBottom w:val="0"/>
                          <w:divBdr>
                            <w:top w:val="none" w:sz="0" w:space="0" w:color="auto"/>
                            <w:left w:val="none" w:sz="0" w:space="0" w:color="auto"/>
                            <w:bottom w:val="none" w:sz="0" w:space="0" w:color="auto"/>
                            <w:right w:val="none" w:sz="0" w:space="0" w:color="auto"/>
                          </w:divBdr>
                          <w:divsChild>
                            <w:div w:id="956595481">
                              <w:marLeft w:val="0"/>
                              <w:marRight w:val="0"/>
                              <w:marTop w:val="0"/>
                              <w:marBottom w:val="0"/>
                              <w:divBdr>
                                <w:top w:val="none" w:sz="0" w:space="0" w:color="auto"/>
                                <w:left w:val="none" w:sz="0" w:space="0" w:color="auto"/>
                                <w:bottom w:val="none" w:sz="0" w:space="0" w:color="auto"/>
                                <w:right w:val="none" w:sz="0" w:space="0" w:color="auto"/>
                              </w:divBdr>
                              <w:divsChild>
                                <w:div w:id="1657028404">
                                  <w:marLeft w:val="0"/>
                                  <w:marRight w:val="0"/>
                                  <w:marTop w:val="0"/>
                                  <w:marBottom w:val="0"/>
                                  <w:divBdr>
                                    <w:top w:val="none" w:sz="0" w:space="0" w:color="auto"/>
                                    <w:left w:val="none" w:sz="0" w:space="0" w:color="auto"/>
                                    <w:bottom w:val="none" w:sz="0" w:space="0" w:color="auto"/>
                                    <w:right w:val="none" w:sz="0" w:space="0" w:color="auto"/>
                                  </w:divBdr>
                                  <w:divsChild>
                                    <w:div w:id="282425635">
                                      <w:marLeft w:val="0"/>
                                      <w:marRight w:val="0"/>
                                      <w:marTop w:val="0"/>
                                      <w:marBottom w:val="0"/>
                                      <w:divBdr>
                                        <w:top w:val="none" w:sz="0" w:space="0" w:color="auto"/>
                                        <w:left w:val="none" w:sz="0" w:space="0" w:color="auto"/>
                                        <w:bottom w:val="none" w:sz="0" w:space="0" w:color="auto"/>
                                        <w:right w:val="none" w:sz="0" w:space="0" w:color="auto"/>
                                      </w:divBdr>
                                      <w:divsChild>
                                        <w:div w:id="1288581421">
                                          <w:marLeft w:val="0"/>
                                          <w:marRight w:val="0"/>
                                          <w:marTop w:val="0"/>
                                          <w:marBottom w:val="0"/>
                                          <w:divBdr>
                                            <w:top w:val="none" w:sz="0" w:space="0" w:color="auto"/>
                                            <w:left w:val="none" w:sz="0" w:space="0" w:color="auto"/>
                                            <w:bottom w:val="none" w:sz="0" w:space="0" w:color="auto"/>
                                            <w:right w:val="none" w:sz="0" w:space="0" w:color="auto"/>
                                          </w:divBdr>
                                          <w:divsChild>
                                            <w:div w:id="1705519452">
                                              <w:marLeft w:val="0"/>
                                              <w:marRight w:val="0"/>
                                              <w:marTop w:val="0"/>
                                              <w:marBottom w:val="0"/>
                                              <w:divBdr>
                                                <w:top w:val="none" w:sz="0" w:space="0" w:color="auto"/>
                                                <w:left w:val="none" w:sz="0" w:space="0" w:color="auto"/>
                                                <w:bottom w:val="none" w:sz="0" w:space="0" w:color="auto"/>
                                                <w:right w:val="none" w:sz="0" w:space="0" w:color="auto"/>
                                              </w:divBdr>
                                              <w:divsChild>
                                                <w:div w:id="388185702">
                                                  <w:marLeft w:val="0"/>
                                                  <w:marRight w:val="0"/>
                                                  <w:marTop w:val="0"/>
                                                  <w:marBottom w:val="0"/>
                                                  <w:divBdr>
                                                    <w:top w:val="none" w:sz="0" w:space="0" w:color="auto"/>
                                                    <w:left w:val="none" w:sz="0" w:space="0" w:color="auto"/>
                                                    <w:bottom w:val="none" w:sz="0" w:space="0" w:color="auto"/>
                                                    <w:right w:val="none" w:sz="0" w:space="0" w:color="auto"/>
                                                  </w:divBdr>
                                                </w:div>
                                              </w:divsChild>
                                            </w:div>
                                            <w:div w:id="1923489976">
                                              <w:marLeft w:val="0"/>
                                              <w:marRight w:val="0"/>
                                              <w:marTop w:val="60"/>
                                              <w:marBottom w:val="0"/>
                                              <w:divBdr>
                                                <w:top w:val="none" w:sz="0" w:space="0" w:color="auto"/>
                                                <w:left w:val="none" w:sz="0" w:space="0" w:color="auto"/>
                                                <w:bottom w:val="none" w:sz="0" w:space="0" w:color="auto"/>
                                                <w:right w:val="none" w:sz="0" w:space="0" w:color="auto"/>
                                              </w:divBdr>
                                              <w:divsChild>
                                                <w:div w:id="10553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703698">
                  <w:marLeft w:val="0"/>
                  <w:marRight w:val="0"/>
                  <w:marTop w:val="0"/>
                  <w:marBottom w:val="0"/>
                  <w:divBdr>
                    <w:top w:val="none" w:sz="0" w:space="0" w:color="auto"/>
                    <w:left w:val="none" w:sz="0" w:space="0" w:color="auto"/>
                    <w:bottom w:val="none" w:sz="0" w:space="0" w:color="auto"/>
                    <w:right w:val="none" w:sz="0" w:space="0" w:color="auto"/>
                  </w:divBdr>
                  <w:divsChild>
                    <w:div w:id="320238005">
                      <w:marLeft w:val="0"/>
                      <w:marRight w:val="0"/>
                      <w:marTop w:val="0"/>
                      <w:marBottom w:val="0"/>
                      <w:divBdr>
                        <w:top w:val="none" w:sz="0" w:space="0" w:color="auto"/>
                        <w:left w:val="none" w:sz="0" w:space="0" w:color="auto"/>
                        <w:bottom w:val="none" w:sz="0" w:space="0" w:color="auto"/>
                        <w:right w:val="none" w:sz="0" w:space="0" w:color="auto"/>
                      </w:divBdr>
                      <w:divsChild>
                        <w:div w:id="1627277010">
                          <w:marLeft w:val="0"/>
                          <w:marRight w:val="0"/>
                          <w:marTop w:val="0"/>
                          <w:marBottom w:val="0"/>
                          <w:divBdr>
                            <w:top w:val="none" w:sz="0" w:space="0" w:color="auto"/>
                            <w:left w:val="none" w:sz="0" w:space="0" w:color="auto"/>
                            <w:bottom w:val="none" w:sz="0" w:space="0" w:color="auto"/>
                            <w:right w:val="none" w:sz="0" w:space="0" w:color="auto"/>
                          </w:divBdr>
                          <w:divsChild>
                            <w:div w:id="949164129">
                              <w:marLeft w:val="0"/>
                              <w:marRight w:val="0"/>
                              <w:marTop w:val="0"/>
                              <w:marBottom w:val="0"/>
                              <w:divBdr>
                                <w:top w:val="none" w:sz="0" w:space="0" w:color="auto"/>
                                <w:left w:val="none" w:sz="0" w:space="0" w:color="auto"/>
                                <w:bottom w:val="none" w:sz="0" w:space="0" w:color="auto"/>
                                <w:right w:val="none" w:sz="0" w:space="0" w:color="auto"/>
                              </w:divBdr>
                              <w:divsChild>
                                <w:div w:id="1114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20705">
                  <w:marLeft w:val="0"/>
                  <w:marRight w:val="0"/>
                  <w:marTop w:val="0"/>
                  <w:marBottom w:val="0"/>
                  <w:divBdr>
                    <w:top w:val="none" w:sz="0" w:space="0" w:color="auto"/>
                    <w:left w:val="none" w:sz="0" w:space="0" w:color="auto"/>
                    <w:bottom w:val="none" w:sz="0" w:space="0" w:color="auto"/>
                    <w:right w:val="none" w:sz="0" w:space="0" w:color="auto"/>
                  </w:divBdr>
                  <w:divsChild>
                    <w:div w:id="1455907395">
                      <w:marLeft w:val="0"/>
                      <w:marRight w:val="0"/>
                      <w:marTop w:val="0"/>
                      <w:marBottom w:val="0"/>
                      <w:divBdr>
                        <w:top w:val="none" w:sz="0" w:space="0" w:color="auto"/>
                        <w:left w:val="none" w:sz="0" w:space="0" w:color="auto"/>
                        <w:bottom w:val="none" w:sz="0" w:space="0" w:color="auto"/>
                        <w:right w:val="none" w:sz="0" w:space="0" w:color="auto"/>
                      </w:divBdr>
                      <w:divsChild>
                        <w:div w:id="196627704">
                          <w:marLeft w:val="0"/>
                          <w:marRight w:val="0"/>
                          <w:marTop w:val="0"/>
                          <w:marBottom w:val="0"/>
                          <w:divBdr>
                            <w:top w:val="none" w:sz="0" w:space="0" w:color="auto"/>
                            <w:left w:val="none" w:sz="0" w:space="0" w:color="auto"/>
                            <w:bottom w:val="none" w:sz="0" w:space="0" w:color="auto"/>
                            <w:right w:val="none" w:sz="0" w:space="0" w:color="auto"/>
                          </w:divBdr>
                          <w:divsChild>
                            <w:div w:id="71053696">
                              <w:marLeft w:val="0"/>
                              <w:marRight w:val="0"/>
                              <w:marTop w:val="0"/>
                              <w:marBottom w:val="0"/>
                              <w:divBdr>
                                <w:top w:val="none" w:sz="0" w:space="0" w:color="auto"/>
                                <w:left w:val="none" w:sz="0" w:space="0" w:color="auto"/>
                                <w:bottom w:val="none" w:sz="0" w:space="0" w:color="auto"/>
                                <w:right w:val="none" w:sz="0" w:space="0" w:color="auto"/>
                              </w:divBdr>
                              <w:divsChild>
                                <w:div w:id="1451242146">
                                  <w:marLeft w:val="0"/>
                                  <w:marRight w:val="0"/>
                                  <w:marTop w:val="0"/>
                                  <w:marBottom w:val="0"/>
                                  <w:divBdr>
                                    <w:top w:val="none" w:sz="0" w:space="0" w:color="auto"/>
                                    <w:left w:val="none" w:sz="0" w:space="0" w:color="auto"/>
                                    <w:bottom w:val="none" w:sz="0" w:space="0" w:color="auto"/>
                                    <w:right w:val="none" w:sz="0" w:space="0" w:color="auto"/>
                                  </w:divBdr>
                                  <w:divsChild>
                                    <w:div w:id="550922049">
                                      <w:marLeft w:val="0"/>
                                      <w:marRight w:val="0"/>
                                      <w:marTop w:val="0"/>
                                      <w:marBottom w:val="0"/>
                                      <w:divBdr>
                                        <w:top w:val="none" w:sz="0" w:space="0" w:color="auto"/>
                                        <w:left w:val="none" w:sz="0" w:space="0" w:color="auto"/>
                                        <w:bottom w:val="none" w:sz="0" w:space="0" w:color="auto"/>
                                        <w:right w:val="none" w:sz="0" w:space="0" w:color="auto"/>
                                      </w:divBdr>
                                      <w:divsChild>
                                        <w:div w:id="1098982343">
                                          <w:marLeft w:val="0"/>
                                          <w:marRight w:val="0"/>
                                          <w:marTop w:val="0"/>
                                          <w:marBottom w:val="0"/>
                                          <w:divBdr>
                                            <w:top w:val="none" w:sz="0" w:space="0" w:color="auto"/>
                                            <w:left w:val="none" w:sz="0" w:space="0" w:color="auto"/>
                                            <w:bottom w:val="none" w:sz="0" w:space="0" w:color="auto"/>
                                            <w:right w:val="none" w:sz="0" w:space="0" w:color="auto"/>
                                          </w:divBdr>
                                          <w:divsChild>
                                            <w:div w:id="1097166607">
                                              <w:marLeft w:val="0"/>
                                              <w:marRight w:val="0"/>
                                              <w:marTop w:val="0"/>
                                              <w:marBottom w:val="0"/>
                                              <w:divBdr>
                                                <w:top w:val="none" w:sz="0" w:space="0" w:color="auto"/>
                                                <w:left w:val="none" w:sz="0" w:space="0" w:color="auto"/>
                                                <w:bottom w:val="none" w:sz="0" w:space="0" w:color="auto"/>
                                                <w:right w:val="none" w:sz="0" w:space="0" w:color="auto"/>
                                              </w:divBdr>
                                              <w:divsChild>
                                                <w:div w:id="741366355">
                                                  <w:marLeft w:val="0"/>
                                                  <w:marRight w:val="0"/>
                                                  <w:marTop w:val="0"/>
                                                  <w:marBottom w:val="0"/>
                                                  <w:divBdr>
                                                    <w:top w:val="none" w:sz="0" w:space="0" w:color="auto"/>
                                                    <w:left w:val="none" w:sz="0" w:space="0" w:color="auto"/>
                                                    <w:bottom w:val="none" w:sz="0" w:space="0" w:color="auto"/>
                                                    <w:right w:val="none" w:sz="0" w:space="0" w:color="auto"/>
                                                  </w:divBdr>
                                                </w:div>
                                              </w:divsChild>
                                            </w:div>
                                            <w:div w:id="1051613989">
                                              <w:marLeft w:val="0"/>
                                              <w:marRight w:val="0"/>
                                              <w:marTop w:val="60"/>
                                              <w:marBottom w:val="0"/>
                                              <w:divBdr>
                                                <w:top w:val="none" w:sz="0" w:space="0" w:color="auto"/>
                                                <w:left w:val="none" w:sz="0" w:space="0" w:color="auto"/>
                                                <w:bottom w:val="none" w:sz="0" w:space="0" w:color="auto"/>
                                                <w:right w:val="none" w:sz="0" w:space="0" w:color="auto"/>
                                              </w:divBdr>
                                              <w:divsChild>
                                                <w:div w:id="976224421">
                                                  <w:marLeft w:val="0"/>
                                                  <w:marRight w:val="0"/>
                                                  <w:marTop w:val="0"/>
                                                  <w:marBottom w:val="0"/>
                                                  <w:divBdr>
                                                    <w:top w:val="none" w:sz="0" w:space="0" w:color="auto"/>
                                                    <w:left w:val="none" w:sz="0" w:space="0" w:color="auto"/>
                                                    <w:bottom w:val="none" w:sz="0" w:space="0" w:color="auto"/>
                                                    <w:right w:val="none" w:sz="0" w:space="0" w:color="auto"/>
                                                  </w:divBdr>
                                                </w:div>
                                              </w:divsChild>
                                            </w:div>
                                            <w:div w:id="8161856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1046</Words>
  <Characters>6387</Characters>
  <Application>Microsoft Office Word</Application>
  <DocSecurity>0</DocSecurity>
  <Lines>53</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Østergaard Carstens</dc:creator>
  <cp:keywords/>
  <dc:description/>
  <cp:lastModifiedBy>Christoffer Østergaard Carstens</cp:lastModifiedBy>
  <cp:revision>1</cp:revision>
  <dcterms:created xsi:type="dcterms:W3CDTF">2024-11-01T11:49:00Z</dcterms:created>
  <dcterms:modified xsi:type="dcterms:W3CDTF">2024-11-01T11:52:00Z</dcterms:modified>
</cp:coreProperties>
</file>