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2A36" w14:textId="40B4EDC0" w:rsidR="000A39E3" w:rsidRPr="000A39E3" w:rsidRDefault="000A39E3" w:rsidP="000A39E3">
      <w:pPr>
        <w:rPr>
          <w:b/>
          <w:bCs/>
          <w:sz w:val="28"/>
          <w:szCs w:val="28"/>
        </w:rPr>
      </w:pPr>
      <w:r w:rsidRPr="000A39E3">
        <w:rPr>
          <w:b/>
          <w:bCs/>
          <w:sz w:val="28"/>
          <w:szCs w:val="28"/>
        </w:rPr>
        <w:t>Kilde</w:t>
      </w:r>
      <w:r w:rsidRPr="000A39E3">
        <w:rPr>
          <w:b/>
          <w:bCs/>
          <w:sz w:val="28"/>
          <w:szCs w:val="28"/>
        </w:rPr>
        <w:t xml:space="preserve">: </w:t>
      </w:r>
      <w:r w:rsidRPr="000A39E3">
        <w:rPr>
          <w:b/>
          <w:bCs/>
          <w:sz w:val="28"/>
          <w:szCs w:val="28"/>
        </w:rPr>
        <w:t>U</w:t>
      </w:r>
      <w:r w:rsidRPr="000A39E3">
        <w:rPr>
          <w:b/>
          <w:bCs/>
          <w:sz w:val="28"/>
          <w:szCs w:val="28"/>
        </w:rPr>
        <w:t>ddrag af SS-</w:t>
      </w:r>
      <w:proofErr w:type="spellStart"/>
      <w:r w:rsidRPr="000A39E3">
        <w:rPr>
          <w:b/>
          <w:bCs/>
          <w:sz w:val="28"/>
          <w:szCs w:val="28"/>
        </w:rPr>
        <w:t>Brigadeführer</w:t>
      </w:r>
      <w:proofErr w:type="spellEnd"/>
      <w:r w:rsidRPr="000A39E3">
        <w:rPr>
          <w:b/>
          <w:bCs/>
          <w:sz w:val="28"/>
          <w:szCs w:val="28"/>
        </w:rPr>
        <w:t xml:space="preserve"> Jürgen </w:t>
      </w:r>
      <w:proofErr w:type="spellStart"/>
      <w:r w:rsidRPr="000A39E3">
        <w:rPr>
          <w:b/>
          <w:bCs/>
          <w:sz w:val="28"/>
          <w:szCs w:val="28"/>
        </w:rPr>
        <w:t>Stroops</w:t>
      </w:r>
      <w:proofErr w:type="spellEnd"/>
      <w:r w:rsidRPr="000A39E3">
        <w:rPr>
          <w:b/>
          <w:bCs/>
          <w:sz w:val="28"/>
          <w:szCs w:val="28"/>
        </w:rPr>
        <w:t xml:space="preserve"> rapport (jewishvirtuallibrary.org) om nedkæmpelsen af det jødiske oprør i ghettoen i Warszawa, 1943.</w:t>
      </w:r>
    </w:p>
    <w:p w14:paraId="5094F85F" w14:textId="4EB5C075" w:rsidR="000A39E3" w:rsidRPr="000A39E3" w:rsidRDefault="000A39E3" w:rsidP="000A39E3">
      <w:pPr>
        <w:rPr>
          <w:lang w:val="en-US"/>
        </w:rPr>
      </w:pPr>
      <w:r w:rsidRPr="000A39E3">
        <w:rPr>
          <w:lang w:val="en-US"/>
        </w:rPr>
        <w:t xml:space="preserve">It soon became clear, however, that not all dangers had </w:t>
      </w:r>
      <w:proofErr w:type="spellStart"/>
      <w:r w:rsidRPr="000A39E3">
        <w:rPr>
          <w:lang w:val="en-US"/>
        </w:rPr>
        <w:t>beer</w:t>
      </w:r>
      <w:proofErr w:type="spellEnd"/>
      <w:r w:rsidRPr="000A39E3">
        <w:rPr>
          <w:lang w:val="en-US"/>
        </w:rPr>
        <w:t xml:space="preserve"> removed by this confining the Jews to one place. Security considerations required removing the Jews from the city of Warsaw altogether. The first large resettlement action took place in the period from 22 July to 3 October 1942. In this action 310,322 Jews were removed. In January 1943 a second resettlement action was carried out by which altogether 6,500 Jews were affected.</w:t>
      </w:r>
    </w:p>
    <w:p w14:paraId="7E0923EF" w14:textId="77777777" w:rsidR="000A39E3" w:rsidRPr="000A39E3" w:rsidRDefault="000A39E3" w:rsidP="000A39E3">
      <w:pPr>
        <w:rPr>
          <w:lang w:val="en-US"/>
        </w:rPr>
      </w:pPr>
      <w:r w:rsidRPr="000A39E3">
        <w:rPr>
          <w:lang w:val="en-US"/>
        </w:rPr>
        <w:t xml:space="preserve">When the </w:t>
      </w:r>
      <w:proofErr w:type="spellStart"/>
      <w:r w:rsidRPr="000A39E3">
        <w:rPr>
          <w:lang w:val="en-US"/>
        </w:rPr>
        <w:t>Reichsfuehrer</w:t>
      </w:r>
      <w:proofErr w:type="spellEnd"/>
      <w:r w:rsidRPr="000A39E3">
        <w:rPr>
          <w:lang w:val="en-US"/>
        </w:rPr>
        <w:t xml:space="preserve"> SS visited Warsaw in January 1943 he ordered the SS and Police Leader for the District of Warsaw to transfer to Lublin the armament factories and other enterprises of military importance which were installed within the Ghetto including their personnel and machines. The execution of this transfer order proved to be very difficult, since the managers as well as the Jews resisted in every possible way. The SS and Police Leader thereupon decided to enforce the transfer of the enterprises in a large-scale action which he intended to carry out in three days. The necessary preparations had been taken by my predecessor, who also had given the order to start the large-scale action. </w:t>
      </w:r>
      <w:proofErr w:type="gramStart"/>
      <w:r w:rsidRPr="000A39E3">
        <w:rPr>
          <w:lang w:val="en-US"/>
        </w:rPr>
        <w:t>I myself</w:t>
      </w:r>
      <w:proofErr w:type="gramEnd"/>
      <w:r w:rsidRPr="000A39E3">
        <w:rPr>
          <w:lang w:val="en-US"/>
        </w:rPr>
        <w:t xml:space="preserve"> arrived in Warsaw on 17 April 1943 and took over the command of the action on 19 April 1943, 0800 hours, the action itself having started the same day at 0600 hours.</w:t>
      </w:r>
    </w:p>
    <w:p w14:paraId="3FB47658" w14:textId="77777777" w:rsidR="000A39E3" w:rsidRPr="000A39E3" w:rsidRDefault="000A39E3" w:rsidP="000A39E3">
      <w:pPr>
        <w:rPr>
          <w:lang w:val="en-US"/>
        </w:rPr>
      </w:pPr>
      <w:r w:rsidRPr="000A39E3">
        <w:rPr>
          <w:lang w:val="en-US"/>
        </w:rPr>
        <w:t xml:space="preserve">Before the large-scale action began, the limits of the former Ghetto had been blocked by an external barricade </w:t>
      </w:r>
      <w:proofErr w:type="gramStart"/>
      <w:r w:rsidRPr="000A39E3">
        <w:rPr>
          <w:lang w:val="en-US"/>
        </w:rPr>
        <w:t>in order to</w:t>
      </w:r>
      <w:proofErr w:type="gramEnd"/>
      <w:r w:rsidRPr="000A39E3">
        <w:rPr>
          <w:lang w:val="en-US"/>
        </w:rPr>
        <w:t xml:space="preserve"> prevent the Jews from breaking out. This barricade was maintained from the start to the end of the action and was especially reinforced at night.</w:t>
      </w:r>
    </w:p>
    <w:p w14:paraId="092CE4D0" w14:textId="77777777" w:rsidR="000A39E3" w:rsidRPr="000A39E3" w:rsidRDefault="000A39E3" w:rsidP="000A39E3">
      <w:pPr>
        <w:rPr>
          <w:lang w:val="en-US"/>
        </w:rPr>
      </w:pPr>
      <w:r w:rsidRPr="000A39E3">
        <w:rPr>
          <w:lang w:val="en-US"/>
        </w:rPr>
        <w:t xml:space="preserve">When we invaded the Ghetto for the first time, the Jews and the Polish bandits succeeded in repelling the participating units, including tanks and armored cars, by a well-prepared concentration of fire. When I ordered a second attack, about 0800 hours, I distributed the units, separated from each other by indicated lines, and charged them with combing out the whole of the Ghetto, each unit for a certain part. Although firing commenced again, we now succeeded in combing out the blocks according to plan. The enemy was forced to retire from the roofs and elevated bases to the basements, </w:t>
      </w:r>
      <w:proofErr w:type="gramStart"/>
      <w:r w:rsidRPr="000A39E3">
        <w:rPr>
          <w:lang w:val="en-US"/>
        </w:rPr>
        <w:t>dug-outs</w:t>
      </w:r>
      <w:proofErr w:type="gramEnd"/>
      <w:r w:rsidRPr="000A39E3">
        <w:rPr>
          <w:lang w:val="en-US"/>
        </w:rPr>
        <w:t xml:space="preserve">, and sewers. </w:t>
      </w:r>
      <w:proofErr w:type="gramStart"/>
      <w:r w:rsidRPr="000A39E3">
        <w:rPr>
          <w:lang w:val="en-US"/>
        </w:rPr>
        <w:t>In order to</w:t>
      </w:r>
      <w:proofErr w:type="gramEnd"/>
      <w:r w:rsidRPr="000A39E3">
        <w:rPr>
          <w:lang w:val="en-US"/>
        </w:rPr>
        <w:t xml:space="preserve"> prevent their escaping into the sewers, the sewerage system was dammed up below the Ghetto and filled with water, but the Jews frustrated this plan to a great extent by blowing up the turning off valves. Late the first day we encountered rather heavy resistance, but it was quickly broken by a special raiding party. In the course of further </w:t>
      </w:r>
      <w:proofErr w:type="gramStart"/>
      <w:r w:rsidRPr="000A39E3">
        <w:rPr>
          <w:lang w:val="en-US"/>
        </w:rPr>
        <w:t>operations</w:t>
      </w:r>
      <w:proofErr w:type="gramEnd"/>
      <w:r w:rsidRPr="000A39E3">
        <w:rPr>
          <w:lang w:val="en-US"/>
        </w:rPr>
        <w:t xml:space="preserve"> we succeeded in expelling the Jews from their prepared resistance bases, sniper holes, and the like, and in occupying during the 20 and 21 April the greater part of the so-called remainder of the Ghetto to such a degree that the resistance continued within these blocks could no longer be called considerable.</w:t>
      </w:r>
    </w:p>
    <w:p w14:paraId="1A52C70C" w14:textId="77777777" w:rsidR="000A39E3" w:rsidRPr="000A39E3" w:rsidRDefault="000A39E3" w:rsidP="000A39E3">
      <w:pPr>
        <w:rPr>
          <w:lang w:val="en-US"/>
        </w:rPr>
      </w:pPr>
      <w:r w:rsidRPr="000A39E3">
        <w:rPr>
          <w:lang w:val="en-US"/>
        </w:rPr>
        <w:t xml:space="preserve">The main Jewish battle group, mixed with Polish bandits, had already retired during the first and second day to the so-called </w:t>
      </w:r>
      <w:proofErr w:type="spellStart"/>
      <w:r w:rsidRPr="000A39E3">
        <w:rPr>
          <w:lang w:val="en-US"/>
        </w:rPr>
        <w:t>Muranowski</w:t>
      </w:r>
      <w:proofErr w:type="spellEnd"/>
      <w:r w:rsidRPr="000A39E3">
        <w:rPr>
          <w:lang w:val="en-US"/>
        </w:rPr>
        <w:t xml:space="preserve"> Square. There, it was reinforced by a considerable number of Polish bandits. Its plan was to hold the Ghetto by every means </w:t>
      </w:r>
      <w:proofErr w:type="gramStart"/>
      <w:r w:rsidRPr="000A39E3">
        <w:rPr>
          <w:lang w:val="en-US"/>
        </w:rPr>
        <w:t>in order to</w:t>
      </w:r>
      <w:proofErr w:type="gramEnd"/>
      <w:r w:rsidRPr="000A39E3">
        <w:rPr>
          <w:lang w:val="en-US"/>
        </w:rPr>
        <w:t xml:space="preserve"> prevent us from invading it. The Jewish and Polish standards were hoisted at the top of a concrete building as a challenge to us. These two standards, however, were captured on the second day of the action by a special raiding party. SS </w:t>
      </w:r>
      <w:proofErr w:type="spellStart"/>
      <w:r w:rsidRPr="000A39E3">
        <w:rPr>
          <w:lang w:val="en-US"/>
        </w:rPr>
        <w:t>Untersturmfuehrer</w:t>
      </w:r>
      <w:proofErr w:type="spellEnd"/>
      <w:r w:rsidRPr="000A39E3">
        <w:rPr>
          <w:lang w:val="en-US"/>
        </w:rPr>
        <w:t xml:space="preserve"> </w:t>
      </w:r>
      <w:proofErr w:type="spellStart"/>
      <w:r w:rsidRPr="000A39E3">
        <w:rPr>
          <w:lang w:val="en-US"/>
        </w:rPr>
        <w:t>Dehmke</w:t>
      </w:r>
      <w:proofErr w:type="spellEnd"/>
      <w:r w:rsidRPr="000A39E3">
        <w:rPr>
          <w:lang w:val="en-US"/>
        </w:rPr>
        <w:t xml:space="preserve"> fell in this skirmish with the bandits; he was holding in his hand a hand-grenade which was hit by the enemy and exploded, injuring him fatally. After only a few days I realized that the original plan had no prospect of success, unless the armament factories and other enterprises of military importance distributed throughout the Ghetto were dissolved. It was therefore </w:t>
      </w:r>
      <w:r w:rsidRPr="000A39E3">
        <w:rPr>
          <w:lang w:val="en-US"/>
        </w:rPr>
        <w:lastRenderedPageBreak/>
        <w:t xml:space="preserve">necessary to approach these firms and to give them appropriate time for being evacuated and immediately transferred. </w:t>
      </w:r>
      <w:proofErr w:type="gramStart"/>
      <w:r w:rsidRPr="000A39E3">
        <w:rPr>
          <w:lang w:val="en-US"/>
        </w:rPr>
        <w:t>Thus</w:t>
      </w:r>
      <w:proofErr w:type="gramEnd"/>
      <w:r w:rsidRPr="000A39E3">
        <w:rPr>
          <w:lang w:val="en-US"/>
        </w:rPr>
        <w:t xml:space="preserve"> one of these firms after the other was dealt with, and we very soon deprived the Jews and bandits of their chance to take refuge time and again in these enterprises, which were under the supervision of the Armed Forces. </w:t>
      </w:r>
      <w:proofErr w:type="gramStart"/>
      <w:r w:rsidRPr="000A39E3">
        <w:rPr>
          <w:lang w:val="en-US"/>
        </w:rPr>
        <w:t>In order to</w:t>
      </w:r>
      <w:proofErr w:type="gramEnd"/>
      <w:r w:rsidRPr="000A39E3">
        <w:rPr>
          <w:lang w:val="en-US"/>
        </w:rPr>
        <w:t xml:space="preserve"> decide how much time was necessary to evacuate these enterprises thorough inspections were necessary. The conditions discovered there are indescribable. I cannot imagine a greater chaos than in the Ghetto of Warsaw. The Jews had control of everything, from the chemical substances used in manufacturing explosives to clothing and equipment for the Armed Forces. The managers knew so little of their own shops that the Jews were in a position to produce inside these </w:t>
      </w:r>
      <w:proofErr w:type="gramStart"/>
      <w:r w:rsidRPr="000A39E3">
        <w:rPr>
          <w:lang w:val="en-US"/>
        </w:rPr>
        <w:t>shops</w:t>
      </w:r>
      <w:proofErr w:type="gramEnd"/>
      <w:r w:rsidRPr="000A39E3">
        <w:rPr>
          <w:lang w:val="en-US"/>
        </w:rPr>
        <w:t xml:space="preserve"> arms of every kind, especially hand grenades, Molotov cocktails, and the like.</w:t>
      </w:r>
    </w:p>
    <w:p w14:paraId="74AAD5C6" w14:textId="77777777" w:rsidR="000A39E3" w:rsidRPr="000A39E3" w:rsidRDefault="000A39E3" w:rsidP="000A39E3">
      <w:pPr>
        <w:rPr>
          <w:lang w:val="en-US"/>
        </w:rPr>
      </w:pPr>
      <w:r w:rsidRPr="000A39E3">
        <w:rPr>
          <w:lang w:val="en-US"/>
        </w:rPr>
        <w:t xml:space="preserve">Moreover, the Jews had succeeded in fortifying some of these factories as centers of resistance. Such a center of resistance in </w:t>
      </w:r>
      <w:proofErr w:type="spellStart"/>
      <w:r w:rsidRPr="000A39E3">
        <w:rPr>
          <w:lang w:val="en-US"/>
        </w:rPr>
        <w:t>n</w:t>
      </w:r>
      <w:proofErr w:type="spellEnd"/>
      <w:r w:rsidRPr="000A39E3">
        <w:rPr>
          <w:lang w:val="en-US"/>
        </w:rPr>
        <w:t xml:space="preserve"> Army accommodation office had to be attacked as early as the second day of the action by an Engineer's Unit equipped with flame throwers and by artillery. The Jews were so firmly established in this shop that it proved to be impossible to induce them to leave it voluntarily; I therefore resolved to destroy this shop the next day by fire.</w:t>
      </w:r>
    </w:p>
    <w:p w14:paraId="58D7F288" w14:textId="77777777" w:rsidR="000A39E3" w:rsidRPr="000A39E3" w:rsidRDefault="000A39E3" w:rsidP="000A39E3">
      <w:pPr>
        <w:rPr>
          <w:lang w:val="en-US"/>
        </w:rPr>
      </w:pPr>
      <w:r w:rsidRPr="000A39E3">
        <w:rPr>
          <w:lang w:val="en-US"/>
        </w:rPr>
        <w:t xml:space="preserve">The managers of these enterprises, which were generally also supervised by an officer of the Armed Forces, could in most cases make no specified statements on their stocks and the whereabouts of these stocks. The statements which they made on the number of Jews employed by them were in every case incorrect. </w:t>
      </w:r>
      <w:proofErr w:type="gramStart"/>
      <w:r w:rsidRPr="000A39E3">
        <w:rPr>
          <w:lang w:val="en-US"/>
        </w:rPr>
        <w:t>Over and over again</w:t>
      </w:r>
      <w:proofErr w:type="gramEnd"/>
      <w:r w:rsidRPr="000A39E3">
        <w:rPr>
          <w:lang w:val="en-US"/>
        </w:rPr>
        <w:t xml:space="preserve"> we discovered that these labyrinths of edifices belonging to the armament concerns as residential blocks, contained rich Jews who had succeeded in finding accommodations for themselves and their families under the name of "armament workers" and were leading marvelous lives there. Despite all our orders to the managers to make the Jews leave those enterprises, we found out in several cases that managers simply concealed the Jews by shutting them in, because they expected that the action would be finished within a few days and that they then would be able to continue working with the remaining Jews. According to the statements of arrested Jews, women also seem to have played a prominent part. The Jews are said to have endeavored to keep up good relations with officers and men of the armed forces. Carousing is said to have been frequent, </w:t>
      </w:r>
      <w:proofErr w:type="gramStart"/>
      <w:r w:rsidRPr="000A39E3">
        <w:rPr>
          <w:lang w:val="en-US"/>
        </w:rPr>
        <w:t>during the course of</w:t>
      </w:r>
      <w:proofErr w:type="gramEnd"/>
      <w:r w:rsidRPr="000A39E3">
        <w:rPr>
          <w:lang w:val="en-US"/>
        </w:rPr>
        <w:t xml:space="preserve"> which business deals are said to have been concluded between Jews and Germans.</w:t>
      </w:r>
    </w:p>
    <w:p w14:paraId="449A2112" w14:textId="3902EE6E" w:rsidR="000A39E3" w:rsidRPr="000A39E3" w:rsidRDefault="000A39E3" w:rsidP="000A39E3">
      <w:pPr>
        <w:rPr>
          <w:lang w:val="en-US"/>
        </w:rPr>
      </w:pPr>
      <w:r w:rsidRPr="000A39E3">
        <w:rPr>
          <w:lang w:val="en-US"/>
        </w:rPr>
        <w:t xml:space="preserve">The number of Jews forcibly taken out of the buildings and arrested was relatively small during the first few days. It transpired that the Jews had taken to hiding in the sewers and in specially erected </w:t>
      </w:r>
      <w:proofErr w:type="gramStart"/>
      <w:r w:rsidRPr="000A39E3">
        <w:rPr>
          <w:lang w:val="en-US"/>
        </w:rPr>
        <w:t>dug-outs</w:t>
      </w:r>
      <w:proofErr w:type="gramEnd"/>
      <w:r w:rsidRPr="000A39E3">
        <w:rPr>
          <w:lang w:val="en-US"/>
        </w:rPr>
        <w:t xml:space="preserve">. Whereas we had assumed during the first days that there were only scattered dug-outs, we learned </w:t>
      </w:r>
      <w:proofErr w:type="gramStart"/>
      <w:r w:rsidRPr="000A39E3">
        <w:rPr>
          <w:lang w:val="en-US"/>
        </w:rPr>
        <w:t>in the course of</w:t>
      </w:r>
      <w:proofErr w:type="gramEnd"/>
      <w:r w:rsidRPr="000A39E3">
        <w:rPr>
          <w:lang w:val="en-US"/>
        </w:rPr>
        <w:t xml:space="preserve"> the large-scale action that the whole Ghetto was systematically equipped with cellars, dug-outs, and passages. In every case these passages and </w:t>
      </w:r>
      <w:proofErr w:type="gramStart"/>
      <w:r w:rsidRPr="000A39E3">
        <w:rPr>
          <w:lang w:val="en-US"/>
        </w:rPr>
        <w:t>dug-outs</w:t>
      </w:r>
      <w:proofErr w:type="gramEnd"/>
      <w:r w:rsidRPr="000A39E3">
        <w:rPr>
          <w:lang w:val="en-US"/>
        </w:rPr>
        <w:t xml:space="preserve"> were connected with the sewer system. Thus, the Jews were able to maintain undisturbed subterranean traffic. They also used this sewer network for escaping </w:t>
      </w:r>
      <w:proofErr w:type="spellStart"/>
      <w:r w:rsidRPr="000A39E3">
        <w:rPr>
          <w:lang w:val="en-US"/>
        </w:rPr>
        <w:t>subterraneously</w:t>
      </w:r>
      <w:proofErr w:type="spellEnd"/>
      <w:r w:rsidRPr="000A39E3">
        <w:rPr>
          <w:lang w:val="en-US"/>
        </w:rPr>
        <w:t xml:space="preserve"> into the Aryan part of the city of Warsaw. Continuously, we received reports of attempts of Jews to escape through the sewer holes. While pretending to build </w:t>
      </w:r>
      <w:proofErr w:type="spellStart"/>
      <w:r w:rsidRPr="000A39E3">
        <w:rPr>
          <w:lang w:val="en-US"/>
        </w:rPr>
        <w:t>airraid</w:t>
      </w:r>
      <w:proofErr w:type="spellEnd"/>
      <w:r w:rsidRPr="000A39E3">
        <w:rPr>
          <w:lang w:val="en-US"/>
        </w:rPr>
        <w:t xml:space="preserve"> shelters they had been erecting </w:t>
      </w:r>
      <w:proofErr w:type="gramStart"/>
      <w:r w:rsidRPr="000A39E3">
        <w:rPr>
          <w:lang w:val="en-US"/>
        </w:rPr>
        <w:t>dug-outs</w:t>
      </w:r>
      <w:proofErr w:type="gramEnd"/>
      <w:r w:rsidRPr="000A39E3">
        <w:rPr>
          <w:lang w:val="en-US"/>
        </w:rPr>
        <w:t xml:space="preserve"> within the former Ghetto ever since the autumn of 1942. These were intended to conceal every Jew during the new evacuation action, which they had expected for quite a time, and to enable them to resist the invaders in a concerted action. Through posters, handbills, and whisper propaganda, the communistic resistance movement actually brought it about that the Jews entered the </w:t>
      </w:r>
      <w:proofErr w:type="gramStart"/>
      <w:r w:rsidRPr="000A39E3">
        <w:rPr>
          <w:lang w:val="en-US"/>
        </w:rPr>
        <w:t>dug-outs</w:t>
      </w:r>
      <w:proofErr w:type="gramEnd"/>
      <w:r w:rsidRPr="000A39E3">
        <w:rPr>
          <w:lang w:val="en-US"/>
        </w:rPr>
        <w:t xml:space="preserve"> as soon as the new large-scale operation started. How far their precautions went can be seen from the fact that many of the </w:t>
      </w:r>
      <w:proofErr w:type="gramStart"/>
      <w:r w:rsidRPr="000A39E3">
        <w:rPr>
          <w:lang w:val="en-US"/>
        </w:rPr>
        <w:t>dug-outs</w:t>
      </w:r>
      <w:proofErr w:type="gramEnd"/>
      <w:r w:rsidRPr="000A39E3">
        <w:rPr>
          <w:lang w:val="en-US"/>
        </w:rPr>
        <w:t xml:space="preserve"> had been </w:t>
      </w:r>
      <w:proofErr w:type="spellStart"/>
      <w:r w:rsidRPr="000A39E3">
        <w:rPr>
          <w:lang w:val="en-US"/>
        </w:rPr>
        <w:t>skilfully</w:t>
      </w:r>
      <w:proofErr w:type="spellEnd"/>
      <w:r w:rsidRPr="000A39E3">
        <w:rPr>
          <w:lang w:val="en-US"/>
        </w:rPr>
        <w:t xml:space="preserve"> equipped with furnishings sufficient for entire families, washing and bathing </w:t>
      </w:r>
      <w:r>
        <w:rPr>
          <w:lang w:val="en-US"/>
        </w:rPr>
        <w:t>(…)</w:t>
      </w:r>
    </w:p>
    <w:p w14:paraId="0020584D" w14:textId="77777777" w:rsidR="00C90840" w:rsidRPr="000A39E3" w:rsidRDefault="00C90840">
      <w:pPr>
        <w:rPr>
          <w:lang w:val="en-US"/>
        </w:rPr>
      </w:pPr>
    </w:p>
    <w:sectPr w:rsidR="00C90840" w:rsidRPr="000A39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E3"/>
    <w:rsid w:val="000A39E3"/>
    <w:rsid w:val="000A744E"/>
    <w:rsid w:val="007F5DB0"/>
    <w:rsid w:val="00C90840"/>
    <w:rsid w:val="00EC0E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1206"/>
  <w15:chartTrackingRefBased/>
  <w15:docId w15:val="{9831BF9A-E16C-4B0D-A188-35B8992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3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A3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A39E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A39E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A39E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A39E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A39E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A39E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A39E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39E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A39E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A39E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A39E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A39E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A39E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A39E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A39E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A39E3"/>
    <w:rPr>
      <w:rFonts w:eastAsiaTheme="majorEastAsia" w:cstheme="majorBidi"/>
      <w:color w:val="272727" w:themeColor="text1" w:themeTint="D8"/>
    </w:rPr>
  </w:style>
  <w:style w:type="paragraph" w:styleId="Titel">
    <w:name w:val="Title"/>
    <w:basedOn w:val="Normal"/>
    <w:next w:val="Normal"/>
    <w:link w:val="TitelTegn"/>
    <w:uiPriority w:val="10"/>
    <w:qFormat/>
    <w:rsid w:val="000A3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A39E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A39E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A39E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A39E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A39E3"/>
    <w:rPr>
      <w:i/>
      <w:iCs/>
      <w:color w:val="404040" w:themeColor="text1" w:themeTint="BF"/>
    </w:rPr>
  </w:style>
  <w:style w:type="paragraph" w:styleId="Listeafsnit">
    <w:name w:val="List Paragraph"/>
    <w:basedOn w:val="Normal"/>
    <w:uiPriority w:val="34"/>
    <w:qFormat/>
    <w:rsid w:val="000A39E3"/>
    <w:pPr>
      <w:ind w:left="720"/>
      <w:contextualSpacing/>
    </w:pPr>
  </w:style>
  <w:style w:type="character" w:styleId="Kraftigfremhvning">
    <w:name w:val="Intense Emphasis"/>
    <w:basedOn w:val="Standardskrifttypeiafsnit"/>
    <w:uiPriority w:val="21"/>
    <w:qFormat/>
    <w:rsid w:val="000A39E3"/>
    <w:rPr>
      <w:i/>
      <w:iCs/>
      <w:color w:val="0F4761" w:themeColor="accent1" w:themeShade="BF"/>
    </w:rPr>
  </w:style>
  <w:style w:type="paragraph" w:styleId="Strktcitat">
    <w:name w:val="Intense Quote"/>
    <w:basedOn w:val="Normal"/>
    <w:next w:val="Normal"/>
    <w:link w:val="StrktcitatTegn"/>
    <w:uiPriority w:val="30"/>
    <w:qFormat/>
    <w:rsid w:val="000A3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A39E3"/>
    <w:rPr>
      <w:i/>
      <w:iCs/>
      <w:color w:val="0F4761" w:themeColor="accent1" w:themeShade="BF"/>
    </w:rPr>
  </w:style>
  <w:style w:type="character" w:styleId="Kraftighenvisning">
    <w:name w:val="Intense Reference"/>
    <w:basedOn w:val="Standardskrifttypeiafsnit"/>
    <w:uiPriority w:val="32"/>
    <w:qFormat/>
    <w:rsid w:val="000A39E3"/>
    <w:rPr>
      <w:b/>
      <w:bCs/>
      <w:smallCaps/>
      <w:color w:val="0F4761" w:themeColor="accent1" w:themeShade="BF"/>
      <w:spacing w:val="5"/>
    </w:rPr>
  </w:style>
  <w:style w:type="character" w:styleId="Hyperlink">
    <w:name w:val="Hyperlink"/>
    <w:basedOn w:val="Standardskrifttypeiafsnit"/>
    <w:uiPriority w:val="99"/>
    <w:unhideWhenUsed/>
    <w:rsid w:val="000A39E3"/>
    <w:rPr>
      <w:color w:val="467886" w:themeColor="hyperlink"/>
      <w:u w:val="single"/>
    </w:rPr>
  </w:style>
  <w:style w:type="character" w:styleId="Ulstomtale">
    <w:name w:val="Unresolved Mention"/>
    <w:basedOn w:val="Standardskrifttypeiafsnit"/>
    <w:uiPriority w:val="99"/>
    <w:semiHidden/>
    <w:unhideWhenUsed/>
    <w:rsid w:val="000A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192822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6929</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2025-02-05T11:57:00Z</dcterms:created>
  <dcterms:modified xsi:type="dcterms:W3CDTF">2025-02-05T11:58:00Z</dcterms:modified>
</cp:coreProperties>
</file>