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B126" w14:textId="2EE0520C" w:rsidR="004012AD" w:rsidRDefault="007D59C1" w:rsidP="00F50B3C">
      <w:pPr>
        <w:pStyle w:val="Listeafsnit"/>
        <w:numPr>
          <w:ilvl w:val="0"/>
          <w:numId w:val="1"/>
        </w:numPr>
      </w:pPr>
      <w:r w:rsidRPr="007D59C1">
        <w:t>Cirka 80 pct. af de indsatte begynder at gå i skole i fængslet, og mange af dem tager en uddannelse. - Der er påvist en væsentligt lavere risiko for tilbagefald (recidiv), når de indsatte får en diagnose.</w:t>
      </w:r>
    </w:p>
    <w:p w14:paraId="520A90CC" w14:textId="20D04FE8" w:rsidR="00E352E8" w:rsidRDefault="00361B47" w:rsidP="00601493">
      <w:pPr>
        <w:pStyle w:val="Listeafsnit"/>
        <w:numPr>
          <w:ilvl w:val="0"/>
          <w:numId w:val="1"/>
        </w:numPr>
      </w:pPr>
      <w:r w:rsidRPr="00361B47">
        <w:t>Når medborgere med ADHD bliver hjulpet med selvforståelse og evt. medicinering, ændres deres menneskesyn og selvbevidsthed i positiv retning. Derved mindskes risikoen for at begå kriminalitet igen med 30 pct.</w:t>
      </w:r>
    </w:p>
    <w:p w14:paraId="06AD79D3" w14:textId="77777777" w:rsidR="004873D1" w:rsidRDefault="004873D1" w:rsidP="00974967"/>
    <w:p w14:paraId="08005090" w14:textId="3F645A33" w:rsidR="00974967" w:rsidRDefault="00C12FE7" w:rsidP="00845992">
      <w:pPr>
        <w:pStyle w:val="Listeafsnit"/>
        <w:numPr>
          <w:ilvl w:val="0"/>
          <w:numId w:val="1"/>
        </w:numPr>
      </w:pPr>
      <w:r>
        <w:t>Blandt unge mænd mellem 15-19 år begik 49 pct. en ny lovovertrædelse i løbet af to år efter</w:t>
      </w:r>
      <w:r w:rsidR="009C5331">
        <w:t xml:space="preserve"> </w:t>
      </w:r>
      <w:r>
        <w:t>afsoning</w:t>
      </w:r>
      <w:r w:rsidR="00AE322D">
        <w:t>.</w:t>
      </w:r>
    </w:p>
    <w:p w14:paraId="0173782B" w14:textId="77777777" w:rsidR="00980BC6" w:rsidRDefault="00980BC6" w:rsidP="00980BC6">
      <w:pPr>
        <w:pStyle w:val="Listeafsnit"/>
      </w:pPr>
    </w:p>
    <w:p w14:paraId="5CD2439E" w14:textId="0815164D" w:rsidR="0086082D" w:rsidRDefault="001B7865" w:rsidP="00FE0000">
      <w:pPr>
        <w:pStyle w:val="Listeafsnit"/>
        <w:numPr>
          <w:ilvl w:val="0"/>
          <w:numId w:val="1"/>
        </w:numPr>
      </w:pPr>
      <w:r>
        <w:t>Kommuner</w:t>
      </w:r>
      <w:r w:rsidR="007347A7">
        <w:t xml:space="preserve"> </w:t>
      </w:r>
      <w:r w:rsidR="00587EAB">
        <w:t>b</w:t>
      </w:r>
      <w:r w:rsidR="00576F4C">
        <w:t xml:space="preserve">ør </w:t>
      </w:r>
      <w:r w:rsidR="00D34C3E">
        <w:t xml:space="preserve">tage </w:t>
      </w:r>
      <w:r w:rsidR="00831E69">
        <w:t xml:space="preserve">mere </w:t>
      </w:r>
      <w:r w:rsidR="00244393">
        <w:t>an</w:t>
      </w:r>
      <w:r w:rsidR="00DE7731">
        <w:t xml:space="preserve">svar, </w:t>
      </w:r>
      <w:r w:rsidR="00EC6E18">
        <w:t xml:space="preserve">for </w:t>
      </w:r>
      <w:r w:rsidR="007E6B77">
        <w:t>unge</w:t>
      </w:r>
      <w:r w:rsidR="00E022D5">
        <w:t xml:space="preserve"> i</w:t>
      </w:r>
      <w:r w:rsidR="00042011">
        <w:t xml:space="preserve"> </w:t>
      </w:r>
      <w:r w:rsidR="00D45877">
        <w:t>f</w:t>
      </w:r>
      <w:r w:rsidR="00BB13F3">
        <w:t xml:space="preserve">orm </w:t>
      </w:r>
      <w:r w:rsidR="00A77FB8">
        <w:t xml:space="preserve">af </w:t>
      </w:r>
      <w:r w:rsidR="00E713CD">
        <w:t>t</w:t>
      </w:r>
      <w:r w:rsidR="00615371">
        <w:t>ilbud</w:t>
      </w:r>
      <w:r w:rsidR="009C29ED">
        <w:t xml:space="preserve"> til </w:t>
      </w:r>
      <w:r w:rsidR="006133C4">
        <w:t>de u</w:t>
      </w:r>
      <w:r w:rsidR="005B1AAB">
        <w:t>nge</w:t>
      </w:r>
      <w:r w:rsidR="0077634C">
        <w:t xml:space="preserve"> so</w:t>
      </w:r>
      <w:r w:rsidR="00336490">
        <w:t xml:space="preserve">m de </w:t>
      </w:r>
      <w:r w:rsidR="00081182">
        <w:t>kan be</w:t>
      </w:r>
      <w:r w:rsidR="007A1A77">
        <w:t>n</w:t>
      </w:r>
      <w:r w:rsidR="00EE7C65">
        <w:t>ytte</w:t>
      </w:r>
      <w:r w:rsidR="006B39D1">
        <w:t xml:space="preserve"> si</w:t>
      </w:r>
      <w:r w:rsidR="00732565">
        <w:t>g af</w:t>
      </w:r>
      <w:r w:rsidR="00E42FF0">
        <w:t xml:space="preserve"> ek</w:t>
      </w:r>
      <w:r w:rsidR="00A30656">
        <w:t xml:space="preserve">s. </w:t>
      </w:r>
      <w:r w:rsidR="002D08F2">
        <w:t xml:space="preserve">Hvis </w:t>
      </w:r>
      <w:r w:rsidR="00F97F2A">
        <w:t>det k</w:t>
      </w:r>
      <w:r w:rsidR="00CF5B24">
        <w:t xml:space="preserve">ommer </w:t>
      </w:r>
      <w:r w:rsidR="00F24021">
        <w:t>f</w:t>
      </w:r>
      <w:r w:rsidR="002F0FA2">
        <w:t xml:space="preserve">ra </w:t>
      </w:r>
      <w:r w:rsidR="00E068E3">
        <w:t>be</w:t>
      </w:r>
      <w:r w:rsidR="003D572B">
        <w:t>las</w:t>
      </w:r>
      <w:r w:rsidR="00EE19C8">
        <w:t>tede</w:t>
      </w:r>
      <w:r w:rsidR="00DA417C">
        <w:t xml:space="preserve"> </w:t>
      </w:r>
      <w:r w:rsidR="00C0327C">
        <w:t>hjem o</w:t>
      </w:r>
      <w:r w:rsidR="00512AE1">
        <w:t>sv</w:t>
      </w:r>
      <w:r w:rsidR="00E06113">
        <w:t xml:space="preserve">. </w:t>
      </w:r>
      <w:r w:rsidR="005F5D2A">
        <w:t>kan de</w:t>
      </w:r>
      <w:r w:rsidR="00AF4363">
        <w:t xml:space="preserve"> måde </w:t>
      </w:r>
      <w:r w:rsidR="00E57448">
        <w:t>vok</w:t>
      </w:r>
      <w:r w:rsidR="00050F11">
        <w:t xml:space="preserve">ser </w:t>
      </w:r>
      <w:r w:rsidR="00114CEB">
        <w:t>og an</w:t>
      </w:r>
      <w:r w:rsidR="0081558E">
        <w:t>dre u</w:t>
      </w:r>
      <w:r w:rsidR="002A6694">
        <w:t>nge me</w:t>
      </w:r>
      <w:r w:rsidR="00FB3F99">
        <w:t>d god</w:t>
      </w:r>
      <w:r w:rsidR="006E65C7">
        <w:t>e v</w:t>
      </w:r>
      <w:r w:rsidR="0066723C">
        <w:t>ær</w:t>
      </w:r>
      <w:r w:rsidR="00EB23A5">
        <w:t>dier</w:t>
      </w:r>
      <w:r w:rsidR="00B243A2">
        <w:t xml:space="preserve">. </w:t>
      </w:r>
      <w:r w:rsidR="0008110E">
        <w:t xml:space="preserve">Bedre </w:t>
      </w:r>
      <w:r w:rsidR="000C3478">
        <w:t>in</w:t>
      </w:r>
      <w:r w:rsidR="008E5A44">
        <w:t>dretning</w:t>
      </w:r>
      <w:r w:rsidR="006008D1">
        <w:t xml:space="preserve"> af b</w:t>
      </w:r>
      <w:r w:rsidR="00941C22">
        <w:t>yrum</w:t>
      </w:r>
      <w:r w:rsidR="003A3791">
        <w:t>,</w:t>
      </w:r>
      <w:r w:rsidR="005F2A20">
        <w:t xml:space="preserve"> give </w:t>
      </w:r>
      <w:r w:rsidR="00F30859">
        <w:t>sko</w:t>
      </w:r>
      <w:r w:rsidR="00BD2911">
        <w:t xml:space="preserve">le og </w:t>
      </w:r>
      <w:r w:rsidR="00F7356B">
        <w:t xml:space="preserve">andre </w:t>
      </w:r>
      <w:r w:rsidR="00B61280">
        <w:t>så</w:t>
      </w:r>
      <w:r w:rsidR="005E5A4D">
        <w:t xml:space="preserve">danne </w:t>
      </w:r>
      <w:r w:rsidR="00FE0035">
        <w:t>tilb</w:t>
      </w:r>
      <w:r w:rsidR="00222A93">
        <w:t xml:space="preserve">ud </w:t>
      </w:r>
      <w:r w:rsidR="003A4CE0">
        <w:t>fle</w:t>
      </w:r>
      <w:r w:rsidR="001241F3">
        <w:t>re re</w:t>
      </w:r>
      <w:r w:rsidR="00224CC4">
        <w:t>ssourcer</w:t>
      </w:r>
      <w:r w:rsidR="00D65E70">
        <w:t xml:space="preserve">, </w:t>
      </w:r>
      <w:r w:rsidR="00664282">
        <w:t>så</w:t>
      </w:r>
      <w:r w:rsidR="00925360">
        <w:t xml:space="preserve"> de</w:t>
      </w:r>
      <w:r w:rsidR="00567E7E">
        <w:t xml:space="preserve"> ka</w:t>
      </w:r>
      <w:r w:rsidR="0023175B">
        <w:t>n hjem</w:t>
      </w:r>
      <w:r w:rsidR="00056CA2">
        <w:t xml:space="preserve">me de </w:t>
      </w:r>
      <w:r w:rsidR="0011783E">
        <w:t>unge</w:t>
      </w:r>
      <w:r w:rsidR="002C5841">
        <w:t xml:space="preserve">. </w:t>
      </w:r>
      <w:r w:rsidR="007E7C18">
        <w:t>Ulovligt</w:t>
      </w:r>
      <w:r w:rsidR="007B349B">
        <w:t xml:space="preserve"> </w:t>
      </w:r>
      <w:r w:rsidR="00684A12">
        <w:t>skole</w:t>
      </w:r>
      <w:r w:rsidR="00A742CE">
        <w:t>fr</w:t>
      </w:r>
      <w:r w:rsidR="00582957">
        <w:t>a</w:t>
      </w:r>
      <w:r w:rsidR="00922E31">
        <w:t>v</w:t>
      </w:r>
      <w:r w:rsidR="00126C1A">
        <w:t>ær</w:t>
      </w:r>
      <w:r w:rsidR="00B67024">
        <w:t xml:space="preserve">, </w:t>
      </w:r>
      <w:r w:rsidR="008E54CD">
        <w:t>skal</w:t>
      </w:r>
      <w:r w:rsidR="001A158A">
        <w:t xml:space="preserve"> for</w:t>
      </w:r>
      <w:r w:rsidR="005D424A">
        <w:t>by</w:t>
      </w:r>
      <w:r w:rsidR="00596AB8">
        <w:t>g</w:t>
      </w:r>
      <w:r w:rsidR="008A3F4E">
        <w:t>ge</w:t>
      </w:r>
      <w:r w:rsidR="003A48DA">
        <w:t xml:space="preserve">s </w:t>
      </w:r>
      <w:r w:rsidR="009E4A5E">
        <w:t xml:space="preserve"> </w:t>
      </w:r>
    </w:p>
    <w:p w14:paraId="14B059C0" w14:textId="5C524FF5" w:rsidR="00012906" w:rsidRDefault="00012906" w:rsidP="00012906"/>
    <w:p w14:paraId="473FDE9F" w14:textId="120166FD" w:rsidR="00CF6642" w:rsidRDefault="000648C9" w:rsidP="00012906">
      <w:r>
        <w:t>Re</w:t>
      </w:r>
      <w:r w:rsidR="00B95005">
        <w:t>cidiv</w:t>
      </w:r>
      <w:r w:rsidR="007F19FD">
        <w:t>/</w:t>
      </w:r>
      <w:r w:rsidR="006C2152">
        <w:t>tilb</w:t>
      </w:r>
      <w:r w:rsidR="00346011">
        <w:t>agefald</w:t>
      </w:r>
      <w:r w:rsidR="004A4006">
        <w:t>:</w:t>
      </w:r>
    </w:p>
    <w:p w14:paraId="55F48F58" w14:textId="0896F5DD" w:rsidR="009C0308" w:rsidRDefault="00E9496A" w:rsidP="00012906">
      <w:r>
        <w:rPr>
          <w:noProof/>
        </w:rPr>
        <w:drawing>
          <wp:inline distT="0" distB="0" distL="0" distR="0" wp14:anchorId="1D7BE584" wp14:editId="04DA27D4">
            <wp:extent cx="4843780" cy="2769167"/>
            <wp:effectExtent l="0" t="0" r="0" b="0"/>
            <wp:docPr id="1140650403" name="Picture 2" descr="Tilbagefaldsprocent efter køn. 2007-2020">
              <a:extLst xmlns:a="http://schemas.openxmlformats.org/drawingml/2006/main">
                <a:ext uri="{FF2B5EF4-FFF2-40B4-BE49-F238E27FC236}">
                  <a16:creationId xmlns:a16="http://schemas.microsoft.com/office/drawing/2014/main" id="{5B1997CF-90A4-4F42-B442-D0370003B2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lbagefaldsprocent efter køn. 2007-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049" cy="277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F371F" w14:textId="3ED47507" w:rsidR="00E209BA" w:rsidRPr="00373AA8" w:rsidRDefault="00003FDB" w:rsidP="000A74FD">
      <w:pPr>
        <w:jc w:val="center"/>
        <w:rPr>
          <w:color w:val="BFBFBF" w:themeColor="background1" w:themeShade="BF"/>
          <w:sz w:val="22"/>
          <w:szCs w:val="22"/>
        </w:rPr>
      </w:pPr>
      <w:r>
        <w:rPr>
          <w:color w:val="BFBFBF" w:themeColor="background1" w:themeShade="BF"/>
          <w:sz w:val="22"/>
          <w:szCs w:val="22"/>
        </w:rPr>
        <w:t>(</w:t>
      </w:r>
      <w:r w:rsidR="00980935">
        <w:rPr>
          <w:color w:val="BFBFBF" w:themeColor="background1" w:themeShade="BF"/>
          <w:sz w:val="22"/>
          <w:szCs w:val="22"/>
        </w:rPr>
        <w:t>D</w:t>
      </w:r>
      <w:r w:rsidR="00A76247">
        <w:rPr>
          <w:color w:val="BFBFBF" w:themeColor="background1" w:themeShade="BF"/>
          <w:sz w:val="22"/>
          <w:szCs w:val="22"/>
        </w:rPr>
        <w:t>anmarks</w:t>
      </w:r>
      <w:r w:rsidR="00360918">
        <w:rPr>
          <w:color w:val="BFBFBF" w:themeColor="background1" w:themeShade="BF"/>
          <w:sz w:val="22"/>
          <w:szCs w:val="22"/>
        </w:rPr>
        <w:t xml:space="preserve"> S</w:t>
      </w:r>
      <w:r w:rsidR="008E5D4D">
        <w:rPr>
          <w:color w:val="BFBFBF" w:themeColor="background1" w:themeShade="BF"/>
          <w:sz w:val="22"/>
          <w:szCs w:val="22"/>
        </w:rPr>
        <w:t>tatis</w:t>
      </w:r>
      <w:r w:rsidR="005F67D5">
        <w:rPr>
          <w:color w:val="BFBFBF" w:themeColor="background1" w:themeShade="BF"/>
          <w:sz w:val="22"/>
          <w:szCs w:val="22"/>
        </w:rPr>
        <w:t>tik</w:t>
      </w:r>
      <w:r w:rsidR="0011033C">
        <w:rPr>
          <w:color w:val="BFBFBF" w:themeColor="background1" w:themeShade="BF"/>
          <w:sz w:val="22"/>
          <w:szCs w:val="22"/>
        </w:rPr>
        <w:t>)</w:t>
      </w:r>
    </w:p>
    <w:p w14:paraId="55B51F0D" w14:textId="636930BA" w:rsidR="004A4006" w:rsidRDefault="00B76456" w:rsidP="00012906">
      <w:r>
        <w:rPr>
          <w:noProof/>
        </w:rPr>
        <w:lastRenderedPageBreak/>
        <w:drawing>
          <wp:inline distT="0" distB="0" distL="0" distR="0" wp14:anchorId="0EF6916B" wp14:editId="5605F59B">
            <wp:extent cx="4996180" cy="2868734"/>
            <wp:effectExtent l="0" t="0" r="0" b="8255"/>
            <wp:docPr id="1208974093" name="Picture 1" descr="Tilbagefaldsprocent efter alder. 2007-2020">
              <a:extLst xmlns:a="http://schemas.openxmlformats.org/drawingml/2006/main">
                <a:ext uri="{FF2B5EF4-FFF2-40B4-BE49-F238E27FC236}">
                  <a16:creationId xmlns:a16="http://schemas.microsoft.com/office/drawing/2014/main" id="{FC529231-0156-4E13-AC8F-74CFC8CF8A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lbagefaldsprocent efter alder. 2007-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78" cy="287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7E27B" w14:textId="67FB5AC4" w:rsidR="0054641B" w:rsidRDefault="002C6108" w:rsidP="00012906">
      <w:r w:rsidRPr="005D5697">
        <w:rPr>
          <w:noProof/>
        </w:rPr>
        <w:drawing>
          <wp:inline distT="0" distB="0" distL="0" distR="0" wp14:anchorId="30D5F90E" wp14:editId="1BC05E7D">
            <wp:extent cx="5343525" cy="3398611"/>
            <wp:effectExtent l="0" t="0" r="0" b="0"/>
            <wp:docPr id="1804690262" name="Picture 4" descr="A graph of different colored line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B073DB96-D55A-4601-A806-7A90E422B1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9995" name="Picture 4" descr="A graph of different colored lin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8201" cy="340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905C3" w14:textId="0AC03093" w:rsidR="00B87420" w:rsidRPr="0033431A" w:rsidRDefault="002F0FBE" w:rsidP="002F0FBE">
      <w:pPr>
        <w:jc w:val="center"/>
        <w:rPr>
          <w:color w:val="BFBFBF" w:themeColor="background1" w:themeShade="BF"/>
          <w:sz w:val="22"/>
          <w:szCs w:val="22"/>
        </w:rPr>
      </w:pPr>
      <w:r>
        <w:rPr>
          <w:color w:val="BFBFBF" w:themeColor="background1" w:themeShade="BF"/>
          <w:sz w:val="22"/>
          <w:szCs w:val="22"/>
        </w:rPr>
        <w:t>(</w:t>
      </w:r>
      <w:r w:rsidR="00134790">
        <w:rPr>
          <w:color w:val="BFBFBF" w:themeColor="background1" w:themeShade="BF"/>
          <w:sz w:val="22"/>
          <w:szCs w:val="22"/>
        </w:rPr>
        <w:t>Jus</w:t>
      </w:r>
      <w:r w:rsidR="00251D9C">
        <w:rPr>
          <w:color w:val="BFBFBF" w:themeColor="background1" w:themeShade="BF"/>
          <w:sz w:val="22"/>
          <w:szCs w:val="22"/>
        </w:rPr>
        <w:t>ti</w:t>
      </w:r>
      <w:r w:rsidR="00403C5A">
        <w:rPr>
          <w:color w:val="BFBFBF" w:themeColor="background1" w:themeShade="BF"/>
          <w:sz w:val="22"/>
          <w:szCs w:val="22"/>
        </w:rPr>
        <w:t>ts</w:t>
      </w:r>
      <w:r w:rsidR="0014425B">
        <w:rPr>
          <w:color w:val="BFBFBF" w:themeColor="background1" w:themeShade="BF"/>
          <w:sz w:val="22"/>
          <w:szCs w:val="22"/>
        </w:rPr>
        <w:t>minist</w:t>
      </w:r>
      <w:r w:rsidR="00F0591F">
        <w:rPr>
          <w:color w:val="BFBFBF" w:themeColor="background1" w:themeShade="BF"/>
          <w:sz w:val="22"/>
          <w:szCs w:val="22"/>
        </w:rPr>
        <w:t>eri</w:t>
      </w:r>
      <w:r w:rsidR="00923C67">
        <w:rPr>
          <w:color w:val="BFBFBF" w:themeColor="background1" w:themeShade="BF"/>
          <w:sz w:val="22"/>
          <w:szCs w:val="22"/>
        </w:rPr>
        <w:t xml:space="preserve">et </w:t>
      </w:r>
      <w:r w:rsidR="0064422D">
        <w:rPr>
          <w:color w:val="BFBFBF" w:themeColor="background1" w:themeShade="BF"/>
          <w:sz w:val="22"/>
          <w:szCs w:val="22"/>
        </w:rPr>
        <w:t>2021</w:t>
      </w:r>
      <w:r w:rsidR="009D73E0">
        <w:rPr>
          <w:color w:val="BFBFBF" w:themeColor="background1" w:themeShade="BF"/>
          <w:sz w:val="22"/>
          <w:szCs w:val="22"/>
        </w:rPr>
        <w:t>)</w:t>
      </w:r>
    </w:p>
    <w:p w14:paraId="61BCAB76" w14:textId="77777777" w:rsidR="0090444D" w:rsidRDefault="0090444D" w:rsidP="00012906"/>
    <w:p w14:paraId="0FD1CFCE" w14:textId="5C6739C6" w:rsidR="003D7C8D" w:rsidRPr="001C5CF7" w:rsidRDefault="001C377F" w:rsidP="00012906">
      <w:pPr>
        <w:rPr>
          <w:b/>
          <w:bCs/>
          <w:sz w:val="26"/>
          <w:szCs w:val="26"/>
        </w:rPr>
      </w:pPr>
      <w:r w:rsidRPr="001C5CF7">
        <w:rPr>
          <w:b/>
          <w:bCs/>
          <w:sz w:val="26"/>
          <w:szCs w:val="26"/>
        </w:rPr>
        <w:t>Begrebe</w:t>
      </w:r>
      <w:r w:rsidR="001A3B69" w:rsidRPr="001C5CF7">
        <w:rPr>
          <w:b/>
          <w:bCs/>
          <w:sz w:val="26"/>
          <w:szCs w:val="26"/>
        </w:rPr>
        <w:t>r</w:t>
      </w:r>
      <w:r w:rsidR="00205E17" w:rsidRPr="001C5CF7">
        <w:rPr>
          <w:b/>
          <w:bCs/>
          <w:sz w:val="26"/>
          <w:szCs w:val="26"/>
        </w:rPr>
        <w:t>:</w:t>
      </w:r>
    </w:p>
    <w:p w14:paraId="7F20470E" w14:textId="77777777" w:rsidR="00205E17" w:rsidRDefault="00205E17" w:rsidP="00012906"/>
    <w:p w14:paraId="48FAAAB4" w14:textId="253B689C" w:rsidR="0052489C" w:rsidRDefault="00144192" w:rsidP="00012906">
      <w:r>
        <w:t>Pie</w:t>
      </w:r>
      <w:r w:rsidR="00E61D18">
        <w:t xml:space="preserve">rre </w:t>
      </w:r>
      <w:r w:rsidR="009E2E0A">
        <w:t>Bo</w:t>
      </w:r>
      <w:r w:rsidR="00705076">
        <w:t>urdieu</w:t>
      </w:r>
      <w:r w:rsidR="00D17319">
        <w:t>s</w:t>
      </w:r>
      <w:r w:rsidR="00F21D4C">
        <w:t xml:space="preserve"> </w:t>
      </w:r>
      <w:r w:rsidR="0052489C">
        <w:t>Ka</w:t>
      </w:r>
      <w:r w:rsidR="005C3F42">
        <w:t>pitaler</w:t>
      </w:r>
      <w:r w:rsidR="00017DF5">
        <w:t xml:space="preserve"> - </w:t>
      </w:r>
      <w:r w:rsidR="00335864">
        <w:t>social</w:t>
      </w:r>
      <w:r w:rsidR="00E61041">
        <w:t xml:space="preserve">, </w:t>
      </w:r>
      <w:r w:rsidR="00BE4E8F">
        <w:t xml:space="preserve">kulturel, </w:t>
      </w:r>
      <w:r w:rsidR="00164A01">
        <w:t>s</w:t>
      </w:r>
      <w:r w:rsidR="00AF52D7">
        <w:t>ymbolsk</w:t>
      </w:r>
    </w:p>
    <w:p w14:paraId="0719ED54" w14:textId="77777777" w:rsidR="004F2742" w:rsidRDefault="004F2742" w:rsidP="00012906"/>
    <w:p w14:paraId="4C8225B9" w14:textId="30DF24CC" w:rsidR="00D36231" w:rsidRDefault="004F2742" w:rsidP="00012906">
      <w:r w:rsidRPr="008E58A3">
        <w:rPr>
          <w:b/>
          <w:bCs/>
        </w:rPr>
        <w:t>Kulturel:</w:t>
      </w:r>
      <w:r>
        <w:t xml:space="preserve"> mulighed for uddannelse giver indsatte et skub i en verden uden kriminalitet når det kommer ud fra fængslet</w:t>
      </w:r>
    </w:p>
    <w:p w14:paraId="416143A9" w14:textId="4236AE6F" w:rsidR="00ED4200" w:rsidRDefault="00ED4200" w:rsidP="00012906">
      <w:r w:rsidRPr="004B3994">
        <w:rPr>
          <w:b/>
          <w:bCs/>
        </w:rPr>
        <w:t>So</w:t>
      </w:r>
      <w:r w:rsidR="00652AFE" w:rsidRPr="004B3994">
        <w:rPr>
          <w:b/>
          <w:bCs/>
        </w:rPr>
        <w:t>c</w:t>
      </w:r>
      <w:r w:rsidR="00FB4215" w:rsidRPr="004B3994">
        <w:rPr>
          <w:b/>
          <w:bCs/>
        </w:rPr>
        <w:t>ial</w:t>
      </w:r>
      <w:r w:rsidR="00FB3988" w:rsidRPr="004B3994">
        <w:rPr>
          <w:b/>
          <w:bCs/>
        </w:rPr>
        <w:t>:</w:t>
      </w:r>
      <w:r w:rsidR="00FB3988">
        <w:t xml:space="preserve"> </w:t>
      </w:r>
      <w:r w:rsidR="004D4471">
        <w:t>give</w:t>
      </w:r>
      <w:r w:rsidR="00C83FDA">
        <w:t xml:space="preserve">r </w:t>
      </w:r>
      <w:r w:rsidR="009C71E1">
        <w:t>ind</w:t>
      </w:r>
      <w:r w:rsidR="00153ECD">
        <w:t xml:space="preserve">satte muligheder </w:t>
      </w:r>
      <w:r w:rsidR="001D3252">
        <w:t xml:space="preserve">for at </w:t>
      </w:r>
      <w:r w:rsidR="00ED12BF">
        <w:t xml:space="preserve">skabe nye </w:t>
      </w:r>
      <w:r w:rsidR="00AC3C1C">
        <w:t xml:space="preserve">relationer uden for det </w:t>
      </w:r>
      <w:r w:rsidR="00630F53">
        <w:t>kriminelle felt</w:t>
      </w:r>
    </w:p>
    <w:p w14:paraId="772B5362" w14:textId="08464CDB" w:rsidR="000A6AFB" w:rsidRDefault="009261CE" w:rsidP="00012906">
      <w:r w:rsidRPr="002D31BE">
        <w:rPr>
          <w:b/>
          <w:bCs/>
        </w:rPr>
        <w:t>Symbolsk</w:t>
      </w:r>
      <w:r w:rsidR="00E275DF" w:rsidRPr="002D31BE">
        <w:rPr>
          <w:b/>
          <w:bCs/>
        </w:rPr>
        <w:t>:</w:t>
      </w:r>
      <w:r w:rsidR="00E275DF">
        <w:t xml:space="preserve"> </w:t>
      </w:r>
      <w:r w:rsidR="00042442">
        <w:t>K</w:t>
      </w:r>
      <w:r w:rsidR="00FE1A8F">
        <w:t xml:space="preserve">an </w:t>
      </w:r>
      <w:r w:rsidR="00270C72">
        <w:t xml:space="preserve">give mulighed for at komme </w:t>
      </w:r>
      <w:r w:rsidR="008A5089">
        <w:t>i et felt</w:t>
      </w:r>
      <w:r w:rsidR="00255C5B">
        <w:t xml:space="preserve">, </w:t>
      </w:r>
      <w:r w:rsidR="009119BF">
        <w:t>hvor respe</w:t>
      </w:r>
      <w:r w:rsidR="003E66CF">
        <w:t xml:space="preserve">kt </w:t>
      </w:r>
      <w:r w:rsidR="002131BF">
        <w:t xml:space="preserve">og </w:t>
      </w:r>
      <w:r w:rsidR="00F41002">
        <w:t>an</w:t>
      </w:r>
      <w:r w:rsidR="00AD34A1">
        <w:t xml:space="preserve">seelse </w:t>
      </w:r>
      <w:r w:rsidR="0042429A">
        <w:t xml:space="preserve">bliver målt i uddannelse </w:t>
      </w:r>
      <w:r w:rsidR="007A5B7B">
        <w:t xml:space="preserve">og en </w:t>
      </w:r>
      <w:r w:rsidR="00083595">
        <w:t>an</w:t>
      </w:r>
      <w:r w:rsidR="00F64405">
        <w:t>den opfør</w:t>
      </w:r>
      <w:r w:rsidR="003743A2">
        <w:t xml:space="preserve">else </w:t>
      </w:r>
      <w:r w:rsidR="00C6130C">
        <w:t>væk fra kriminalitet.</w:t>
      </w:r>
    </w:p>
    <w:p w14:paraId="7719EC68" w14:textId="77777777" w:rsidR="00FF55CA" w:rsidRDefault="00FF55CA" w:rsidP="00012906"/>
    <w:p w14:paraId="388F4B9E" w14:textId="131CFBC2" w:rsidR="00FF55CA" w:rsidRPr="00703B5E" w:rsidRDefault="00FF55CA" w:rsidP="00012906">
      <w:pPr>
        <w:rPr>
          <w:b/>
          <w:bCs/>
        </w:rPr>
      </w:pPr>
      <w:r w:rsidRPr="00703B5E">
        <w:rPr>
          <w:b/>
          <w:bCs/>
        </w:rPr>
        <w:lastRenderedPageBreak/>
        <w:t>SNA</w:t>
      </w:r>
      <w:r w:rsidR="006A2593" w:rsidRPr="00703B5E">
        <w:rPr>
          <w:b/>
          <w:bCs/>
        </w:rPr>
        <w:t>P - f</w:t>
      </w:r>
      <w:r w:rsidR="00CD2164" w:rsidRPr="00703B5E">
        <w:rPr>
          <w:b/>
          <w:bCs/>
        </w:rPr>
        <w:t>aktore</w:t>
      </w:r>
      <w:r w:rsidR="003025B7" w:rsidRPr="00703B5E">
        <w:rPr>
          <w:b/>
          <w:bCs/>
        </w:rPr>
        <w:t>r</w:t>
      </w:r>
    </w:p>
    <w:p w14:paraId="05706422" w14:textId="77777777" w:rsidR="00F12778" w:rsidRDefault="00F12778" w:rsidP="00012906"/>
    <w:p w14:paraId="711C235E" w14:textId="667FA5E0" w:rsidR="00BD7215" w:rsidRDefault="00842804" w:rsidP="00012906">
      <w:r>
        <w:t>S</w:t>
      </w:r>
      <w:r w:rsidR="001263C8">
        <w:t xml:space="preserve"> - </w:t>
      </w:r>
      <w:r w:rsidR="001263C8">
        <w:rPr>
          <w:rFonts w:ascii="Times New Roman" w:hAnsi="Times New Roman" w:cs="Times New Roman"/>
        </w:rPr>
        <w:t>overlevelseskriminalitet</w:t>
      </w:r>
      <w:r w:rsidR="00694594">
        <w:rPr>
          <w:rFonts w:ascii="Times New Roman" w:hAnsi="Times New Roman" w:cs="Times New Roman"/>
        </w:rPr>
        <w:t xml:space="preserve">: </w:t>
      </w:r>
      <w:r w:rsidR="007629D4">
        <w:rPr>
          <w:rFonts w:ascii="Times New Roman" w:hAnsi="Times New Roman" w:cs="Times New Roman"/>
        </w:rPr>
        <w:t>resocial</w:t>
      </w:r>
      <w:r w:rsidR="009B6981">
        <w:rPr>
          <w:rFonts w:ascii="Times New Roman" w:hAnsi="Times New Roman" w:cs="Times New Roman"/>
        </w:rPr>
        <w:t xml:space="preserve">isering </w:t>
      </w:r>
      <w:r w:rsidR="001C78C3">
        <w:rPr>
          <w:rFonts w:ascii="Times New Roman" w:hAnsi="Times New Roman" w:cs="Times New Roman"/>
        </w:rPr>
        <w:t>giver indsatte mulighed f</w:t>
      </w:r>
      <w:r w:rsidR="008A79BC">
        <w:rPr>
          <w:rFonts w:ascii="Times New Roman" w:hAnsi="Times New Roman" w:cs="Times New Roman"/>
        </w:rPr>
        <w:t xml:space="preserve">or at </w:t>
      </w:r>
      <w:r w:rsidR="00A33E04">
        <w:rPr>
          <w:rFonts w:ascii="Times New Roman" w:hAnsi="Times New Roman" w:cs="Times New Roman"/>
        </w:rPr>
        <w:t xml:space="preserve">kommer </w:t>
      </w:r>
      <w:r w:rsidR="007E467F">
        <w:rPr>
          <w:rFonts w:ascii="Times New Roman" w:hAnsi="Times New Roman" w:cs="Times New Roman"/>
        </w:rPr>
        <w:t>væ</w:t>
      </w:r>
      <w:r w:rsidR="00D336CE">
        <w:rPr>
          <w:rFonts w:ascii="Times New Roman" w:hAnsi="Times New Roman" w:cs="Times New Roman"/>
        </w:rPr>
        <w:t xml:space="preserve">k fra </w:t>
      </w:r>
      <w:r w:rsidR="006A2945">
        <w:rPr>
          <w:rFonts w:ascii="Times New Roman" w:hAnsi="Times New Roman" w:cs="Times New Roman"/>
        </w:rPr>
        <w:t>over</w:t>
      </w:r>
      <w:r w:rsidR="00C406A1">
        <w:rPr>
          <w:rFonts w:ascii="Times New Roman" w:hAnsi="Times New Roman" w:cs="Times New Roman"/>
        </w:rPr>
        <w:t>levelse</w:t>
      </w:r>
      <w:r w:rsidR="005F3E98">
        <w:rPr>
          <w:rFonts w:ascii="Times New Roman" w:hAnsi="Times New Roman" w:cs="Times New Roman"/>
        </w:rPr>
        <w:t>skriminalit</w:t>
      </w:r>
      <w:r w:rsidR="00B10B61">
        <w:rPr>
          <w:rFonts w:ascii="Times New Roman" w:hAnsi="Times New Roman" w:cs="Times New Roman"/>
        </w:rPr>
        <w:t>et</w:t>
      </w:r>
      <w:r w:rsidR="0052211A">
        <w:rPr>
          <w:rFonts w:ascii="Times New Roman" w:hAnsi="Times New Roman" w:cs="Times New Roman"/>
        </w:rPr>
        <w:t xml:space="preserve">, ved nye muligheder </w:t>
      </w:r>
      <w:r w:rsidR="007E4264">
        <w:rPr>
          <w:rFonts w:ascii="Times New Roman" w:hAnsi="Times New Roman" w:cs="Times New Roman"/>
        </w:rPr>
        <w:t xml:space="preserve">som </w:t>
      </w:r>
      <w:r w:rsidR="00B33F0B">
        <w:rPr>
          <w:rFonts w:ascii="Times New Roman" w:hAnsi="Times New Roman" w:cs="Times New Roman"/>
        </w:rPr>
        <w:t>ud</w:t>
      </w:r>
      <w:r w:rsidR="00705DB7">
        <w:rPr>
          <w:rFonts w:ascii="Times New Roman" w:hAnsi="Times New Roman" w:cs="Times New Roman"/>
        </w:rPr>
        <w:t>dannelse, arb</w:t>
      </w:r>
      <w:r w:rsidR="0032620E">
        <w:rPr>
          <w:rFonts w:ascii="Times New Roman" w:hAnsi="Times New Roman" w:cs="Times New Roman"/>
        </w:rPr>
        <w:t xml:space="preserve">ejde </w:t>
      </w:r>
      <w:r w:rsidR="00DE3BFB">
        <w:rPr>
          <w:rFonts w:ascii="Times New Roman" w:hAnsi="Times New Roman" w:cs="Times New Roman"/>
        </w:rPr>
        <w:t>OS</w:t>
      </w:r>
      <w:r w:rsidR="00ED45A0">
        <w:rPr>
          <w:rFonts w:ascii="Times New Roman" w:hAnsi="Times New Roman" w:cs="Times New Roman"/>
        </w:rPr>
        <w:t>V.</w:t>
      </w:r>
    </w:p>
    <w:p w14:paraId="4815307A" w14:textId="56B121E5" w:rsidR="00CD2164" w:rsidRDefault="00A55DBD" w:rsidP="00012906">
      <w:r>
        <w:t>N</w:t>
      </w:r>
      <w:r w:rsidR="005151B2">
        <w:t xml:space="preserve"> - </w:t>
      </w:r>
      <w:r w:rsidR="005151B2">
        <w:rPr>
          <w:rFonts w:ascii="Times New Roman" w:hAnsi="Times New Roman" w:cs="Times New Roman"/>
        </w:rPr>
        <w:t>Opvisningskriminalitet</w:t>
      </w:r>
      <w:r w:rsidR="00EF1DC9">
        <w:rPr>
          <w:rFonts w:ascii="Times New Roman" w:hAnsi="Times New Roman" w:cs="Times New Roman"/>
        </w:rPr>
        <w:t xml:space="preserve">: </w:t>
      </w:r>
      <w:r w:rsidR="00FF3D84">
        <w:rPr>
          <w:rFonts w:ascii="Times New Roman" w:hAnsi="Times New Roman" w:cs="Times New Roman"/>
        </w:rPr>
        <w:t>skabe n</w:t>
      </w:r>
      <w:r w:rsidR="00554321">
        <w:rPr>
          <w:rFonts w:ascii="Times New Roman" w:hAnsi="Times New Roman" w:cs="Times New Roman"/>
        </w:rPr>
        <w:t xml:space="preserve">ye </w:t>
      </w:r>
      <w:r w:rsidR="00631B6C">
        <w:rPr>
          <w:rFonts w:ascii="Times New Roman" w:hAnsi="Times New Roman" w:cs="Times New Roman"/>
        </w:rPr>
        <w:t xml:space="preserve">normer og </w:t>
      </w:r>
      <w:r w:rsidR="00EC198E">
        <w:rPr>
          <w:rFonts w:ascii="Times New Roman" w:hAnsi="Times New Roman" w:cs="Times New Roman"/>
        </w:rPr>
        <w:t xml:space="preserve">værdier inde </w:t>
      </w:r>
      <w:r w:rsidR="007F0381">
        <w:rPr>
          <w:rFonts w:ascii="Times New Roman" w:hAnsi="Times New Roman" w:cs="Times New Roman"/>
        </w:rPr>
        <w:t xml:space="preserve">i fængslet </w:t>
      </w:r>
      <w:r w:rsidR="00F55F6A">
        <w:rPr>
          <w:rFonts w:ascii="Times New Roman" w:hAnsi="Times New Roman" w:cs="Times New Roman"/>
        </w:rPr>
        <w:t xml:space="preserve">det </w:t>
      </w:r>
      <w:r w:rsidR="000C3256">
        <w:rPr>
          <w:rFonts w:ascii="Times New Roman" w:hAnsi="Times New Roman" w:cs="Times New Roman"/>
        </w:rPr>
        <w:t>formindsker re</w:t>
      </w:r>
      <w:r w:rsidR="00FB3F17">
        <w:rPr>
          <w:rFonts w:ascii="Times New Roman" w:hAnsi="Times New Roman" w:cs="Times New Roman"/>
        </w:rPr>
        <w:t>cidiv</w:t>
      </w:r>
    </w:p>
    <w:p w14:paraId="646E3F7B" w14:textId="77777777" w:rsidR="00FB3F17" w:rsidRDefault="00FB3F17" w:rsidP="00012906">
      <w:pPr>
        <w:rPr>
          <w:rFonts w:ascii="Times New Roman" w:hAnsi="Times New Roman" w:cs="Times New Roman"/>
        </w:rPr>
      </w:pPr>
    </w:p>
    <w:p w14:paraId="3575A82D" w14:textId="03091021" w:rsidR="007F5004" w:rsidRDefault="007F5004" w:rsidP="007F5004">
      <w:pPr>
        <w:rPr>
          <w:rFonts w:ascii="Times New Roman" w:hAnsi="Times New Roman" w:cs="Times New Roman"/>
        </w:rPr>
      </w:pPr>
      <w:r w:rsidRPr="00E805D9">
        <w:rPr>
          <w:rFonts w:ascii="Times New Roman" w:hAnsi="Times New Roman" w:cs="Times New Roman"/>
          <w:b/>
          <w:bCs/>
        </w:rPr>
        <w:t>Stigmatisering</w:t>
      </w:r>
      <w:r w:rsidR="00921BD0">
        <w:rPr>
          <w:rFonts w:ascii="Times New Roman" w:hAnsi="Times New Roman" w:cs="Times New Roman"/>
        </w:rPr>
        <w:t xml:space="preserve">: </w:t>
      </w:r>
      <w:r w:rsidR="001F1145">
        <w:rPr>
          <w:rFonts w:ascii="Times New Roman" w:hAnsi="Times New Roman" w:cs="Times New Roman"/>
        </w:rPr>
        <w:t>res</w:t>
      </w:r>
      <w:r w:rsidR="00196C74">
        <w:rPr>
          <w:rFonts w:ascii="Times New Roman" w:hAnsi="Times New Roman" w:cs="Times New Roman"/>
        </w:rPr>
        <w:t>ocial</w:t>
      </w:r>
      <w:r w:rsidR="00640292">
        <w:rPr>
          <w:rFonts w:ascii="Times New Roman" w:hAnsi="Times New Roman" w:cs="Times New Roman"/>
        </w:rPr>
        <w:t xml:space="preserve">isering </w:t>
      </w:r>
      <w:r w:rsidR="008C59B0">
        <w:rPr>
          <w:rFonts w:ascii="Times New Roman" w:hAnsi="Times New Roman" w:cs="Times New Roman"/>
        </w:rPr>
        <w:t xml:space="preserve">er med til at </w:t>
      </w:r>
      <w:r w:rsidR="00C757D2">
        <w:rPr>
          <w:rFonts w:ascii="Times New Roman" w:hAnsi="Times New Roman" w:cs="Times New Roman"/>
        </w:rPr>
        <w:t xml:space="preserve">fjerne </w:t>
      </w:r>
      <w:r w:rsidR="000A5AFF">
        <w:rPr>
          <w:rFonts w:ascii="Times New Roman" w:hAnsi="Times New Roman" w:cs="Times New Roman"/>
        </w:rPr>
        <w:t>stigmatisering</w:t>
      </w:r>
    </w:p>
    <w:p w14:paraId="6ECA040E" w14:textId="77777777" w:rsidR="009E7763" w:rsidRDefault="009E7763" w:rsidP="007F5004">
      <w:pPr>
        <w:rPr>
          <w:rFonts w:ascii="Times New Roman" w:hAnsi="Times New Roman" w:cs="Times New Roman"/>
        </w:rPr>
      </w:pPr>
    </w:p>
    <w:p w14:paraId="48379FF2" w14:textId="1C50AE36" w:rsidR="009E7763" w:rsidRDefault="00B31764" w:rsidP="007F5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Sut</w:t>
      </w:r>
      <w:r w:rsidR="006B007A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erland </w:t>
      </w:r>
      <w:r w:rsidR="00AD63F3">
        <w:rPr>
          <w:rFonts w:ascii="Times New Roman" w:hAnsi="Times New Roman" w:cs="Times New Roman"/>
        </w:rPr>
        <w:t xml:space="preserve">- </w:t>
      </w:r>
      <w:r w:rsidR="00F4491A">
        <w:rPr>
          <w:rFonts w:ascii="Times New Roman" w:hAnsi="Times New Roman" w:cs="Times New Roman"/>
        </w:rPr>
        <w:t>nye re</w:t>
      </w:r>
      <w:r w:rsidR="00AE6B4A">
        <w:rPr>
          <w:rFonts w:ascii="Times New Roman" w:hAnsi="Times New Roman" w:cs="Times New Roman"/>
        </w:rPr>
        <w:t>fer</w:t>
      </w:r>
      <w:r w:rsidR="00707549">
        <w:rPr>
          <w:rFonts w:ascii="Times New Roman" w:hAnsi="Times New Roman" w:cs="Times New Roman"/>
        </w:rPr>
        <w:t>encegru</w:t>
      </w:r>
      <w:r w:rsidR="007005C2">
        <w:rPr>
          <w:rFonts w:ascii="Times New Roman" w:hAnsi="Times New Roman" w:cs="Times New Roman"/>
        </w:rPr>
        <w:t>pper</w:t>
      </w:r>
    </w:p>
    <w:p w14:paraId="2D5A315B" w14:textId="77777777" w:rsidR="0065194A" w:rsidRDefault="0065194A" w:rsidP="007F5004">
      <w:pPr>
        <w:rPr>
          <w:rFonts w:ascii="Times New Roman" w:hAnsi="Times New Roman" w:cs="Times New Roman"/>
        </w:rPr>
      </w:pPr>
    </w:p>
    <w:p w14:paraId="203FD03E" w14:textId="20D7171F" w:rsidR="0065194A" w:rsidRPr="00E805D9" w:rsidRDefault="00351137" w:rsidP="007F5004">
      <w:pPr>
        <w:rPr>
          <w:rFonts w:ascii="Times New Roman" w:hAnsi="Times New Roman" w:cs="Times New Roman"/>
          <w:b/>
          <w:bCs/>
        </w:rPr>
      </w:pPr>
      <w:r w:rsidRPr="00E805D9">
        <w:rPr>
          <w:rFonts w:ascii="Times New Roman" w:hAnsi="Times New Roman" w:cs="Times New Roman"/>
          <w:b/>
          <w:bCs/>
        </w:rPr>
        <w:t>Honneth</w:t>
      </w:r>
      <w:r w:rsidR="004874F2" w:rsidRPr="00E805D9">
        <w:rPr>
          <w:rFonts w:ascii="Times New Roman" w:hAnsi="Times New Roman" w:cs="Times New Roman"/>
          <w:b/>
          <w:bCs/>
        </w:rPr>
        <w:t xml:space="preserve"> - anerkendelse</w:t>
      </w:r>
    </w:p>
    <w:p w14:paraId="392D45FF" w14:textId="6590CFA0" w:rsidR="009D46AE" w:rsidRPr="00AA5D85" w:rsidRDefault="00E25E47" w:rsidP="007F5004">
      <w:pPr>
        <w:rPr>
          <w:rFonts w:ascii="Times New Roman" w:hAnsi="Times New Roman" w:cs="Times New Roman"/>
        </w:rPr>
      </w:pPr>
      <w:r w:rsidRPr="009B082A">
        <w:rPr>
          <w:rFonts w:ascii="Times New Roman" w:hAnsi="Times New Roman" w:cs="Times New Roman"/>
        </w:rPr>
        <w:t xml:space="preserve">Den </w:t>
      </w:r>
      <w:r w:rsidR="00264094" w:rsidRPr="009B082A">
        <w:rPr>
          <w:rFonts w:ascii="Times New Roman" w:hAnsi="Times New Roman" w:cs="Times New Roman"/>
        </w:rPr>
        <w:t xml:space="preserve">private </w:t>
      </w:r>
      <w:r w:rsidR="009B082A" w:rsidRPr="009B082A">
        <w:rPr>
          <w:rFonts w:ascii="Times New Roman" w:hAnsi="Times New Roman" w:cs="Times New Roman"/>
        </w:rPr>
        <w:t>s</w:t>
      </w:r>
      <w:r w:rsidR="009B082A">
        <w:rPr>
          <w:rFonts w:ascii="Times New Roman" w:hAnsi="Times New Roman" w:cs="Times New Roman"/>
        </w:rPr>
        <w:t>fære</w:t>
      </w:r>
      <w:r w:rsidR="00AA5D85">
        <w:rPr>
          <w:rFonts w:ascii="Times New Roman" w:hAnsi="Times New Roman" w:cs="Times New Roman"/>
        </w:rPr>
        <w:t xml:space="preserve"> - </w:t>
      </w:r>
      <w:r w:rsidR="00AA5D85" w:rsidRPr="00AA5D85">
        <w:rPr>
          <w:rFonts w:ascii="Times New Roman" w:hAnsi="Times New Roman" w:cs="Times New Roman"/>
        </w:rPr>
        <w:t>Mangel på anerkendelse</w:t>
      </w:r>
    </w:p>
    <w:p w14:paraId="476DD85A" w14:textId="323F4437" w:rsidR="003619CA" w:rsidRDefault="003E1A81" w:rsidP="007F5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 </w:t>
      </w:r>
      <w:r w:rsidR="00787392">
        <w:rPr>
          <w:rFonts w:ascii="Times New Roman" w:hAnsi="Times New Roman" w:cs="Times New Roman"/>
        </w:rPr>
        <w:t>ret</w:t>
      </w:r>
      <w:r w:rsidR="00B5200A">
        <w:rPr>
          <w:rFonts w:ascii="Times New Roman" w:hAnsi="Times New Roman" w:cs="Times New Roman"/>
        </w:rPr>
        <w:t>slige s</w:t>
      </w:r>
      <w:r w:rsidR="00CD14FA">
        <w:rPr>
          <w:rFonts w:ascii="Times New Roman" w:hAnsi="Times New Roman" w:cs="Times New Roman"/>
        </w:rPr>
        <w:t>fære</w:t>
      </w:r>
      <w:r w:rsidR="001B05C8">
        <w:rPr>
          <w:rFonts w:ascii="Times New Roman" w:hAnsi="Times New Roman" w:cs="Times New Roman"/>
        </w:rPr>
        <w:t xml:space="preserve"> - M</w:t>
      </w:r>
      <w:r w:rsidR="00FD08ED">
        <w:rPr>
          <w:rFonts w:ascii="Times New Roman" w:hAnsi="Times New Roman" w:cs="Times New Roman"/>
        </w:rPr>
        <w:t>ang</w:t>
      </w:r>
      <w:r w:rsidR="00C03DC0">
        <w:rPr>
          <w:rFonts w:ascii="Times New Roman" w:hAnsi="Times New Roman" w:cs="Times New Roman"/>
        </w:rPr>
        <w:t xml:space="preserve">lende </w:t>
      </w:r>
      <w:r w:rsidR="003619CA">
        <w:rPr>
          <w:rFonts w:ascii="Times New Roman" w:hAnsi="Times New Roman" w:cs="Times New Roman"/>
        </w:rPr>
        <w:t>anerkendelse fra samfundet</w:t>
      </w:r>
    </w:p>
    <w:p w14:paraId="63D021AA" w14:textId="0A540CF7" w:rsidR="00CD14FA" w:rsidRDefault="00A75069" w:rsidP="007F5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 </w:t>
      </w:r>
      <w:r w:rsidR="006559D9">
        <w:rPr>
          <w:rFonts w:ascii="Times New Roman" w:hAnsi="Times New Roman" w:cs="Times New Roman"/>
        </w:rPr>
        <w:t>sociale</w:t>
      </w:r>
      <w:r w:rsidR="00074C0E">
        <w:rPr>
          <w:rFonts w:ascii="Times New Roman" w:hAnsi="Times New Roman" w:cs="Times New Roman"/>
        </w:rPr>
        <w:t xml:space="preserve"> s</w:t>
      </w:r>
      <w:r w:rsidR="006559D9">
        <w:rPr>
          <w:rFonts w:ascii="Times New Roman" w:hAnsi="Times New Roman" w:cs="Times New Roman"/>
        </w:rPr>
        <w:t>fære</w:t>
      </w:r>
      <w:r w:rsidR="005501E7">
        <w:rPr>
          <w:rFonts w:ascii="Times New Roman" w:hAnsi="Times New Roman" w:cs="Times New Roman"/>
        </w:rPr>
        <w:t xml:space="preserve"> </w:t>
      </w:r>
      <w:r w:rsidR="00BC4125">
        <w:rPr>
          <w:rFonts w:ascii="Times New Roman" w:hAnsi="Times New Roman" w:cs="Times New Roman"/>
        </w:rPr>
        <w:t xml:space="preserve">- </w:t>
      </w:r>
      <w:r w:rsidR="00D353DD">
        <w:rPr>
          <w:rFonts w:ascii="Times New Roman" w:hAnsi="Times New Roman" w:cs="Times New Roman"/>
        </w:rPr>
        <w:t>B</w:t>
      </w:r>
      <w:r w:rsidR="00F27F37" w:rsidRPr="00662E4F">
        <w:rPr>
          <w:rFonts w:ascii="Times New Roman" w:hAnsi="Times New Roman" w:cs="Times New Roman"/>
        </w:rPr>
        <w:t>live socialt ekskluderet og forsøge</w:t>
      </w:r>
      <w:r w:rsidR="000437A9">
        <w:rPr>
          <w:rFonts w:ascii="Times New Roman" w:hAnsi="Times New Roman" w:cs="Times New Roman"/>
        </w:rPr>
        <w:t>r</w:t>
      </w:r>
      <w:r w:rsidR="00F27F37" w:rsidRPr="00662E4F">
        <w:rPr>
          <w:rFonts w:ascii="Times New Roman" w:hAnsi="Times New Roman" w:cs="Times New Roman"/>
        </w:rPr>
        <w:t xml:space="preserve"> at få anerkendelse</w:t>
      </w:r>
    </w:p>
    <w:p w14:paraId="23EB0669" w14:textId="77777777" w:rsidR="006559D9" w:rsidRDefault="006559D9" w:rsidP="007F5004">
      <w:pPr>
        <w:rPr>
          <w:rFonts w:ascii="Times New Roman" w:hAnsi="Times New Roman" w:cs="Times New Roman"/>
        </w:rPr>
      </w:pPr>
    </w:p>
    <w:p w14:paraId="68C382D7" w14:textId="77777777" w:rsidR="00817AFE" w:rsidRDefault="00817AFE" w:rsidP="007F5004">
      <w:pPr>
        <w:rPr>
          <w:rFonts w:ascii="Times New Roman" w:hAnsi="Times New Roman" w:cs="Times New Roman"/>
        </w:rPr>
      </w:pPr>
    </w:p>
    <w:p w14:paraId="45DE430E" w14:textId="3BCA8531" w:rsidR="00817AFE" w:rsidRPr="006321A0" w:rsidRDefault="00BE16A0" w:rsidP="007F5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Økonomiske</w:t>
      </w:r>
      <w:r w:rsidR="00AF559F">
        <w:rPr>
          <w:rFonts w:ascii="Times New Roman" w:hAnsi="Times New Roman" w:cs="Times New Roman"/>
          <w:b/>
          <w:bCs/>
        </w:rPr>
        <w:t xml:space="preserve"> fordele</w:t>
      </w:r>
      <w:r w:rsidR="003B57A6">
        <w:rPr>
          <w:rFonts w:ascii="Times New Roman" w:hAnsi="Times New Roman" w:cs="Times New Roman"/>
          <w:b/>
          <w:bCs/>
        </w:rPr>
        <w:t>:</w:t>
      </w:r>
    </w:p>
    <w:p w14:paraId="15DDE4E6" w14:textId="77777777" w:rsidR="0073263A" w:rsidRDefault="0073263A" w:rsidP="007F5004">
      <w:pPr>
        <w:rPr>
          <w:rFonts w:ascii="Times New Roman" w:hAnsi="Times New Roman" w:cs="Times New Roman"/>
        </w:rPr>
      </w:pPr>
    </w:p>
    <w:p w14:paraId="0240CE9C" w14:textId="171E033E" w:rsidR="00F9251D" w:rsidRDefault="001F1053" w:rsidP="007F5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Samfunds</w:t>
      </w:r>
      <w:r w:rsidR="00620EBB">
        <w:rPr>
          <w:rFonts w:ascii="Times New Roman" w:hAnsi="Times New Roman" w:cs="Times New Roman"/>
        </w:rPr>
        <w:t>tj</w:t>
      </w:r>
      <w:r w:rsidR="00782DEE">
        <w:rPr>
          <w:rFonts w:ascii="Times New Roman" w:hAnsi="Times New Roman" w:cs="Times New Roman"/>
        </w:rPr>
        <w:t>eneste</w:t>
      </w:r>
    </w:p>
    <w:p w14:paraId="4414D530" w14:textId="77777777" w:rsidR="00384C05" w:rsidRDefault="00384C05" w:rsidP="007F5004">
      <w:pPr>
        <w:rPr>
          <w:rFonts w:ascii="Times New Roman" w:hAnsi="Times New Roman" w:cs="Times New Roman"/>
        </w:rPr>
      </w:pPr>
    </w:p>
    <w:p w14:paraId="035867CF" w14:textId="1681E56E" w:rsidR="001A6826" w:rsidRDefault="001A6826" w:rsidP="00012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2397D">
        <w:rPr>
          <w:rFonts w:ascii="Times New Roman" w:hAnsi="Times New Roman" w:cs="Times New Roman"/>
        </w:rPr>
        <w:t>n</w:t>
      </w:r>
      <w:r w:rsidR="00735676">
        <w:rPr>
          <w:rFonts w:ascii="Times New Roman" w:hAnsi="Times New Roman" w:cs="Times New Roman"/>
        </w:rPr>
        <w:t>stitutioner</w:t>
      </w:r>
      <w:r w:rsidR="00FB29D8">
        <w:rPr>
          <w:rFonts w:ascii="Times New Roman" w:hAnsi="Times New Roman" w:cs="Times New Roman"/>
        </w:rPr>
        <w:t xml:space="preserve"> </w:t>
      </w:r>
      <w:r w:rsidR="006C5C0A">
        <w:rPr>
          <w:rFonts w:ascii="Times New Roman" w:hAnsi="Times New Roman" w:cs="Times New Roman"/>
        </w:rPr>
        <w:t>fo</w:t>
      </w:r>
      <w:r w:rsidR="001D45E5">
        <w:rPr>
          <w:rFonts w:ascii="Times New Roman" w:hAnsi="Times New Roman" w:cs="Times New Roman"/>
        </w:rPr>
        <w:t>r</w:t>
      </w:r>
      <w:r w:rsidR="006100BC">
        <w:rPr>
          <w:rFonts w:ascii="Times New Roman" w:hAnsi="Times New Roman" w:cs="Times New Roman"/>
        </w:rPr>
        <w:t xml:space="preserve"> </w:t>
      </w:r>
      <w:r w:rsidR="004A72C9">
        <w:rPr>
          <w:rFonts w:ascii="Times New Roman" w:hAnsi="Times New Roman" w:cs="Times New Roman"/>
        </w:rPr>
        <w:t>’</w:t>
      </w:r>
      <w:r w:rsidR="00077A55">
        <w:rPr>
          <w:rFonts w:ascii="Times New Roman" w:hAnsi="Times New Roman" w:cs="Times New Roman"/>
        </w:rPr>
        <w:t xml:space="preserve">grader for </w:t>
      </w:r>
      <w:r w:rsidR="00626770">
        <w:rPr>
          <w:rFonts w:ascii="Times New Roman" w:hAnsi="Times New Roman" w:cs="Times New Roman"/>
        </w:rPr>
        <w:t>kriminalitet</w:t>
      </w:r>
      <w:r w:rsidR="00F934C7">
        <w:rPr>
          <w:rFonts w:ascii="Times New Roman" w:hAnsi="Times New Roman" w:cs="Times New Roman"/>
        </w:rPr>
        <w:t>’</w:t>
      </w:r>
    </w:p>
    <w:p w14:paraId="134BE44F" w14:textId="77777777" w:rsidR="001A6826" w:rsidRDefault="001A6826" w:rsidP="00012906">
      <w:pPr>
        <w:rPr>
          <w:rFonts w:ascii="Times New Roman" w:hAnsi="Times New Roman" w:cs="Times New Roman"/>
        </w:rPr>
      </w:pPr>
    </w:p>
    <w:sectPr w:rsidR="001A68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20A"/>
    <w:multiLevelType w:val="hybridMultilevel"/>
    <w:tmpl w:val="5E72AE9A"/>
    <w:lvl w:ilvl="0" w:tplc="B03ED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84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33"/>
    <w:rsid w:val="00003FDB"/>
    <w:rsid w:val="00012906"/>
    <w:rsid w:val="000135DA"/>
    <w:rsid w:val="00013A63"/>
    <w:rsid w:val="00013B3A"/>
    <w:rsid w:val="00017DF5"/>
    <w:rsid w:val="0002397D"/>
    <w:rsid w:val="000409ED"/>
    <w:rsid w:val="00042011"/>
    <w:rsid w:val="00042442"/>
    <w:rsid w:val="000437A9"/>
    <w:rsid w:val="00045D53"/>
    <w:rsid w:val="00050F11"/>
    <w:rsid w:val="00056CA2"/>
    <w:rsid w:val="000648C9"/>
    <w:rsid w:val="00067D93"/>
    <w:rsid w:val="00071DA5"/>
    <w:rsid w:val="00074C0E"/>
    <w:rsid w:val="00077A55"/>
    <w:rsid w:val="0008110E"/>
    <w:rsid w:val="00081182"/>
    <w:rsid w:val="00083595"/>
    <w:rsid w:val="000A1E65"/>
    <w:rsid w:val="000A35B9"/>
    <w:rsid w:val="000A55D4"/>
    <w:rsid w:val="000A5AFF"/>
    <w:rsid w:val="000A6AFB"/>
    <w:rsid w:val="000A74FD"/>
    <w:rsid w:val="000C3256"/>
    <w:rsid w:val="000C3478"/>
    <w:rsid w:val="000F1CC6"/>
    <w:rsid w:val="0011033C"/>
    <w:rsid w:val="00114CEB"/>
    <w:rsid w:val="0011783E"/>
    <w:rsid w:val="001241F3"/>
    <w:rsid w:val="001263C8"/>
    <w:rsid w:val="00126C1A"/>
    <w:rsid w:val="00134790"/>
    <w:rsid w:val="00144192"/>
    <w:rsid w:val="0014425B"/>
    <w:rsid w:val="00153ECD"/>
    <w:rsid w:val="00164A01"/>
    <w:rsid w:val="00171563"/>
    <w:rsid w:val="0018003B"/>
    <w:rsid w:val="00183F9E"/>
    <w:rsid w:val="00190F74"/>
    <w:rsid w:val="00195433"/>
    <w:rsid w:val="00196141"/>
    <w:rsid w:val="00196C74"/>
    <w:rsid w:val="001A158A"/>
    <w:rsid w:val="001A3B69"/>
    <w:rsid w:val="001A6674"/>
    <w:rsid w:val="001A6826"/>
    <w:rsid w:val="001B05C8"/>
    <w:rsid w:val="001B7865"/>
    <w:rsid w:val="001C377F"/>
    <w:rsid w:val="001C5CF7"/>
    <w:rsid w:val="001C78C3"/>
    <w:rsid w:val="001D1AF2"/>
    <w:rsid w:val="001D3252"/>
    <w:rsid w:val="001D45E5"/>
    <w:rsid w:val="001E0EF4"/>
    <w:rsid w:val="001F1053"/>
    <w:rsid w:val="001F1145"/>
    <w:rsid w:val="001F4200"/>
    <w:rsid w:val="00201A89"/>
    <w:rsid w:val="00205E17"/>
    <w:rsid w:val="002101A6"/>
    <w:rsid w:val="002131BF"/>
    <w:rsid w:val="00222A93"/>
    <w:rsid w:val="00224CC4"/>
    <w:rsid w:val="0023175B"/>
    <w:rsid w:val="00244393"/>
    <w:rsid w:val="002455CC"/>
    <w:rsid w:val="00245D28"/>
    <w:rsid w:val="00251D9C"/>
    <w:rsid w:val="00255C5B"/>
    <w:rsid w:val="00264094"/>
    <w:rsid w:val="00270213"/>
    <w:rsid w:val="00270C72"/>
    <w:rsid w:val="00283DC9"/>
    <w:rsid w:val="002840E7"/>
    <w:rsid w:val="00287736"/>
    <w:rsid w:val="00292CC7"/>
    <w:rsid w:val="00293974"/>
    <w:rsid w:val="002A3D27"/>
    <w:rsid w:val="002A6694"/>
    <w:rsid w:val="002A71AE"/>
    <w:rsid w:val="002B1BC6"/>
    <w:rsid w:val="002C012C"/>
    <w:rsid w:val="002C0153"/>
    <w:rsid w:val="002C0522"/>
    <w:rsid w:val="002C5841"/>
    <w:rsid w:val="002C6108"/>
    <w:rsid w:val="002D08F2"/>
    <w:rsid w:val="002D31BE"/>
    <w:rsid w:val="002D5098"/>
    <w:rsid w:val="002F0FA2"/>
    <w:rsid w:val="002F0FBE"/>
    <w:rsid w:val="003025B7"/>
    <w:rsid w:val="0032620E"/>
    <w:rsid w:val="0033431A"/>
    <w:rsid w:val="00335864"/>
    <w:rsid w:val="00336490"/>
    <w:rsid w:val="00342B5F"/>
    <w:rsid w:val="00346011"/>
    <w:rsid w:val="00351137"/>
    <w:rsid w:val="00354650"/>
    <w:rsid w:val="00360918"/>
    <w:rsid w:val="00360C6C"/>
    <w:rsid w:val="003619CA"/>
    <w:rsid w:val="00361B47"/>
    <w:rsid w:val="00361D7D"/>
    <w:rsid w:val="003649F7"/>
    <w:rsid w:val="00373AA8"/>
    <w:rsid w:val="003743A2"/>
    <w:rsid w:val="003761F8"/>
    <w:rsid w:val="00376F48"/>
    <w:rsid w:val="00384C05"/>
    <w:rsid w:val="00385B7B"/>
    <w:rsid w:val="00393412"/>
    <w:rsid w:val="00395CED"/>
    <w:rsid w:val="003A3791"/>
    <w:rsid w:val="003A48DA"/>
    <w:rsid w:val="003A4CE0"/>
    <w:rsid w:val="003B57A6"/>
    <w:rsid w:val="003B6A76"/>
    <w:rsid w:val="003C62C1"/>
    <w:rsid w:val="003D53C7"/>
    <w:rsid w:val="003D572B"/>
    <w:rsid w:val="003D7C8D"/>
    <w:rsid w:val="003E1A81"/>
    <w:rsid w:val="003E66CF"/>
    <w:rsid w:val="004012AD"/>
    <w:rsid w:val="00403C5A"/>
    <w:rsid w:val="00412D70"/>
    <w:rsid w:val="004228B7"/>
    <w:rsid w:val="0042429A"/>
    <w:rsid w:val="00447B94"/>
    <w:rsid w:val="004873D1"/>
    <w:rsid w:val="004874F2"/>
    <w:rsid w:val="004A228C"/>
    <w:rsid w:val="004A3B17"/>
    <w:rsid w:val="004A4006"/>
    <w:rsid w:val="004A72C9"/>
    <w:rsid w:val="004A7EBA"/>
    <w:rsid w:val="004B2526"/>
    <w:rsid w:val="004B3994"/>
    <w:rsid w:val="004C13A1"/>
    <w:rsid w:val="004C4FE4"/>
    <w:rsid w:val="004C77CD"/>
    <w:rsid w:val="004D4471"/>
    <w:rsid w:val="004E5829"/>
    <w:rsid w:val="004F2742"/>
    <w:rsid w:val="005023B2"/>
    <w:rsid w:val="00512AE1"/>
    <w:rsid w:val="005151B2"/>
    <w:rsid w:val="00521414"/>
    <w:rsid w:val="0052211A"/>
    <w:rsid w:val="00523DE8"/>
    <w:rsid w:val="0052489C"/>
    <w:rsid w:val="00532AD5"/>
    <w:rsid w:val="0054641B"/>
    <w:rsid w:val="005501E7"/>
    <w:rsid w:val="00554321"/>
    <w:rsid w:val="00566842"/>
    <w:rsid w:val="00567E7E"/>
    <w:rsid w:val="00576F4C"/>
    <w:rsid w:val="00582957"/>
    <w:rsid w:val="005864A7"/>
    <w:rsid w:val="00587EAB"/>
    <w:rsid w:val="0059398E"/>
    <w:rsid w:val="00593FFB"/>
    <w:rsid w:val="00595D39"/>
    <w:rsid w:val="00596AB8"/>
    <w:rsid w:val="005A0A00"/>
    <w:rsid w:val="005A43F4"/>
    <w:rsid w:val="005B1AAB"/>
    <w:rsid w:val="005C3F42"/>
    <w:rsid w:val="005D424A"/>
    <w:rsid w:val="005D5697"/>
    <w:rsid w:val="005E5A4D"/>
    <w:rsid w:val="005E6EFC"/>
    <w:rsid w:val="005F2A20"/>
    <w:rsid w:val="005F3535"/>
    <w:rsid w:val="005F3E98"/>
    <w:rsid w:val="005F5D2A"/>
    <w:rsid w:val="005F67D5"/>
    <w:rsid w:val="006008D1"/>
    <w:rsid w:val="00601493"/>
    <w:rsid w:val="006100BC"/>
    <w:rsid w:val="006125CA"/>
    <w:rsid w:val="006133C4"/>
    <w:rsid w:val="00615371"/>
    <w:rsid w:val="00620EBB"/>
    <w:rsid w:val="0062493B"/>
    <w:rsid w:val="006264D4"/>
    <w:rsid w:val="00626770"/>
    <w:rsid w:val="00630172"/>
    <w:rsid w:val="00630F53"/>
    <w:rsid w:val="00631B6C"/>
    <w:rsid w:val="006321A0"/>
    <w:rsid w:val="00632CA3"/>
    <w:rsid w:val="00634723"/>
    <w:rsid w:val="00640292"/>
    <w:rsid w:val="0064422D"/>
    <w:rsid w:val="0065194A"/>
    <w:rsid w:val="00652AFE"/>
    <w:rsid w:val="006554CB"/>
    <w:rsid w:val="006559D9"/>
    <w:rsid w:val="0066143C"/>
    <w:rsid w:val="00662E4F"/>
    <w:rsid w:val="00663BA4"/>
    <w:rsid w:val="00664282"/>
    <w:rsid w:val="0066723C"/>
    <w:rsid w:val="006700D9"/>
    <w:rsid w:val="00684A12"/>
    <w:rsid w:val="006875F5"/>
    <w:rsid w:val="00694594"/>
    <w:rsid w:val="006A0450"/>
    <w:rsid w:val="006A2593"/>
    <w:rsid w:val="006A2945"/>
    <w:rsid w:val="006B007A"/>
    <w:rsid w:val="006B39D1"/>
    <w:rsid w:val="006C2152"/>
    <w:rsid w:val="006C5C0A"/>
    <w:rsid w:val="006E65C7"/>
    <w:rsid w:val="006F1471"/>
    <w:rsid w:val="006F6860"/>
    <w:rsid w:val="007005C2"/>
    <w:rsid w:val="00703B5E"/>
    <w:rsid w:val="00705076"/>
    <w:rsid w:val="00705DB7"/>
    <w:rsid w:val="00707549"/>
    <w:rsid w:val="00721EEB"/>
    <w:rsid w:val="007320D0"/>
    <w:rsid w:val="00732565"/>
    <w:rsid w:val="0073263A"/>
    <w:rsid w:val="007347A7"/>
    <w:rsid w:val="00735676"/>
    <w:rsid w:val="007629D4"/>
    <w:rsid w:val="00764F36"/>
    <w:rsid w:val="00772B0A"/>
    <w:rsid w:val="0077634C"/>
    <w:rsid w:val="00782DEE"/>
    <w:rsid w:val="00787392"/>
    <w:rsid w:val="0079710F"/>
    <w:rsid w:val="007A1A77"/>
    <w:rsid w:val="007A5B7B"/>
    <w:rsid w:val="007B349B"/>
    <w:rsid w:val="007B4FF7"/>
    <w:rsid w:val="007B68D5"/>
    <w:rsid w:val="007D59C1"/>
    <w:rsid w:val="007E0CB7"/>
    <w:rsid w:val="007E2175"/>
    <w:rsid w:val="007E4264"/>
    <w:rsid w:val="007E467F"/>
    <w:rsid w:val="007E6B77"/>
    <w:rsid w:val="007E7C18"/>
    <w:rsid w:val="007F0381"/>
    <w:rsid w:val="007F19FD"/>
    <w:rsid w:val="007F5004"/>
    <w:rsid w:val="0081558E"/>
    <w:rsid w:val="0081652B"/>
    <w:rsid w:val="00817AFE"/>
    <w:rsid w:val="00820C50"/>
    <w:rsid w:val="00831E69"/>
    <w:rsid w:val="00842804"/>
    <w:rsid w:val="00845992"/>
    <w:rsid w:val="00855DEE"/>
    <w:rsid w:val="0086082D"/>
    <w:rsid w:val="008A3F4E"/>
    <w:rsid w:val="008A5089"/>
    <w:rsid w:val="008A79BC"/>
    <w:rsid w:val="008C59B0"/>
    <w:rsid w:val="008E54CD"/>
    <w:rsid w:val="008E58A3"/>
    <w:rsid w:val="008E5A44"/>
    <w:rsid w:val="008E5CFA"/>
    <w:rsid w:val="008E5D4D"/>
    <w:rsid w:val="0090444D"/>
    <w:rsid w:val="009119BF"/>
    <w:rsid w:val="0091625F"/>
    <w:rsid w:val="00921BD0"/>
    <w:rsid w:val="00922E31"/>
    <w:rsid w:val="00923C67"/>
    <w:rsid w:val="00925360"/>
    <w:rsid w:val="009261CE"/>
    <w:rsid w:val="00931929"/>
    <w:rsid w:val="00932385"/>
    <w:rsid w:val="00941C22"/>
    <w:rsid w:val="009470B8"/>
    <w:rsid w:val="00951709"/>
    <w:rsid w:val="00951E99"/>
    <w:rsid w:val="009620BB"/>
    <w:rsid w:val="00964C83"/>
    <w:rsid w:val="00973F5D"/>
    <w:rsid w:val="00974967"/>
    <w:rsid w:val="00980935"/>
    <w:rsid w:val="00980BC6"/>
    <w:rsid w:val="0098218C"/>
    <w:rsid w:val="00997B0A"/>
    <w:rsid w:val="009A3D25"/>
    <w:rsid w:val="009A469E"/>
    <w:rsid w:val="009B082A"/>
    <w:rsid w:val="009B6981"/>
    <w:rsid w:val="009C0308"/>
    <w:rsid w:val="009C29ED"/>
    <w:rsid w:val="009C5331"/>
    <w:rsid w:val="009C71E1"/>
    <w:rsid w:val="009D46AE"/>
    <w:rsid w:val="009D73E0"/>
    <w:rsid w:val="009E2E0A"/>
    <w:rsid w:val="009E4A5E"/>
    <w:rsid w:val="009E7763"/>
    <w:rsid w:val="009F0322"/>
    <w:rsid w:val="009F14A9"/>
    <w:rsid w:val="00A21743"/>
    <w:rsid w:val="00A30656"/>
    <w:rsid w:val="00A33E04"/>
    <w:rsid w:val="00A37A00"/>
    <w:rsid w:val="00A55DBD"/>
    <w:rsid w:val="00A742CE"/>
    <w:rsid w:val="00A75069"/>
    <w:rsid w:val="00A76247"/>
    <w:rsid w:val="00A77FB8"/>
    <w:rsid w:val="00AA5D85"/>
    <w:rsid w:val="00AB0C63"/>
    <w:rsid w:val="00AC3C1C"/>
    <w:rsid w:val="00AC5BE0"/>
    <w:rsid w:val="00AD34A1"/>
    <w:rsid w:val="00AD63F3"/>
    <w:rsid w:val="00AE322D"/>
    <w:rsid w:val="00AE6B4A"/>
    <w:rsid w:val="00AF4363"/>
    <w:rsid w:val="00AF52D7"/>
    <w:rsid w:val="00AF559F"/>
    <w:rsid w:val="00AF68E7"/>
    <w:rsid w:val="00B10B61"/>
    <w:rsid w:val="00B226A9"/>
    <w:rsid w:val="00B243A2"/>
    <w:rsid w:val="00B276F8"/>
    <w:rsid w:val="00B27AA8"/>
    <w:rsid w:val="00B31764"/>
    <w:rsid w:val="00B33F0B"/>
    <w:rsid w:val="00B5200A"/>
    <w:rsid w:val="00B52972"/>
    <w:rsid w:val="00B61280"/>
    <w:rsid w:val="00B67024"/>
    <w:rsid w:val="00B76456"/>
    <w:rsid w:val="00B82F80"/>
    <w:rsid w:val="00B87420"/>
    <w:rsid w:val="00B95005"/>
    <w:rsid w:val="00BA3C80"/>
    <w:rsid w:val="00BB13F3"/>
    <w:rsid w:val="00BC0FF6"/>
    <w:rsid w:val="00BC4125"/>
    <w:rsid w:val="00BD2911"/>
    <w:rsid w:val="00BD7215"/>
    <w:rsid w:val="00BE16A0"/>
    <w:rsid w:val="00BE2850"/>
    <w:rsid w:val="00BE4E8F"/>
    <w:rsid w:val="00BE4F24"/>
    <w:rsid w:val="00C01742"/>
    <w:rsid w:val="00C0327C"/>
    <w:rsid w:val="00C03DC0"/>
    <w:rsid w:val="00C05054"/>
    <w:rsid w:val="00C12FE7"/>
    <w:rsid w:val="00C406A1"/>
    <w:rsid w:val="00C6130C"/>
    <w:rsid w:val="00C748A3"/>
    <w:rsid w:val="00C757D2"/>
    <w:rsid w:val="00C77B88"/>
    <w:rsid w:val="00C81BDA"/>
    <w:rsid w:val="00C83FDA"/>
    <w:rsid w:val="00C901A7"/>
    <w:rsid w:val="00CA2B84"/>
    <w:rsid w:val="00CA2C9D"/>
    <w:rsid w:val="00CB215A"/>
    <w:rsid w:val="00CC311D"/>
    <w:rsid w:val="00CD14FA"/>
    <w:rsid w:val="00CD2164"/>
    <w:rsid w:val="00CD52EB"/>
    <w:rsid w:val="00CE002B"/>
    <w:rsid w:val="00CE3AEE"/>
    <w:rsid w:val="00CF5B24"/>
    <w:rsid w:val="00CF6642"/>
    <w:rsid w:val="00D17319"/>
    <w:rsid w:val="00D21F36"/>
    <w:rsid w:val="00D32321"/>
    <w:rsid w:val="00D336CE"/>
    <w:rsid w:val="00D34C3E"/>
    <w:rsid w:val="00D353DD"/>
    <w:rsid w:val="00D36231"/>
    <w:rsid w:val="00D36B12"/>
    <w:rsid w:val="00D432D7"/>
    <w:rsid w:val="00D43973"/>
    <w:rsid w:val="00D45877"/>
    <w:rsid w:val="00D65E70"/>
    <w:rsid w:val="00D738E7"/>
    <w:rsid w:val="00D74739"/>
    <w:rsid w:val="00DA1757"/>
    <w:rsid w:val="00DA417C"/>
    <w:rsid w:val="00DA6CB2"/>
    <w:rsid w:val="00DB16E5"/>
    <w:rsid w:val="00DC151D"/>
    <w:rsid w:val="00DC7A4A"/>
    <w:rsid w:val="00DD0650"/>
    <w:rsid w:val="00DD2524"/>
    <w:rsid w:val="00DD4784"/>
    <w:rsid w:val="00DE3BFB"/>
    <w:rsid w:val="00DE7731"/>
    <w:rsid w:val="00E022D5"/>
    <w:rsid w:val="00E06113"/>
    <w:rsid w:val="00E068E3"/>
    <w:rsid w:val="00E209BA"/>
    <w:rsid w:val="00E25E47"/>
    <w:rsid w:val="00E275DF"/>
    <w:rsid w:val="00E352E8"/>
    <w:rsid w:val="00E412FD"/>
    <w:rsid w:val="00E42FF0"/>
    <w:rsid w:val="00E44333"/>
    <w:rsid w:val="00E54579"/>
    <w:rsid w:val="00E57448"/>
    <w:rsid w:val="00E57E42"/>
    <w:rsid w:val="00E61041"/>
    <w:rsid w:val="00E61D18"/>
    <w:rsid w:val="00E70CA1"/>
    <w:rsid w:val="00E713CD"/>
    <w:rsid w:val="00E73A2F"/>
    <w:rsid w:val="00E805D9"/>
    <w:rsid w:val="00E83458"/>
    <w:rsid w:val="00E8738D"/>
    <w:rsid w:val="00E9496A"/>
    <w:rsid w:val="00E94DAA"/>
    <w:rsid w:val="00EB23A5"/>
    <w:rsid w:val="00EC198E"/>
    <w:rsid w:val="00EC46E1"/>
    <w:rsid w:val="00EC5EDE"/>
    <w:rsid w:val="00EC6E18"/>
    <w:rsid w:val="00ED12BF"/>
    <w:rsid w:val="00ED2C54"/>
    <w:rsid w:val="00ED4200"/>
    <w:rsid w:val="00ED45A0"/>
    <w:rsid w:val="00ED51ED"/>
    <w:rsid w:val="00EE19C8"/>
    <w:rsid w:val="00EE5ED8"/>
    <w:rsid w:val="00EE7C65"/>
    <w:rsid w:val="00EF1DC9"/>
    <w:rsid w:val="00F0591F"/>
    <w:rsid w:val="00F12778"/>
    <w:rsid w:val="00F16C06"/>
    <w:rsid w:val="00F21D4C"/>
    <w:rsid w:val="00F24021"/>
    <w:rsid w:val="00F2403D"/>
    <w:rsid w:val="00F25A12"/>
    <w:rsid w:val="00F270F3"/>
    <w:rsid w:val="00F27F37"/>
    <w:rsid w:val="00F30859"/>
    <w:rsid w:val="00F323CB"/>
    <w:rsid w:val="00F3395C"/>
    <w:rsid w:val="00F41002"/>
    <w:rsid w:val="00F4491A"/>
    <w:rsid w:val="00F50B3C"/>
    <w:rsid w:val="00F510CA"/>
    <w:rsid w:val="00F55F6A"/>
    <w:rsid w:val="00F64365"/>
    <w:rsid w:val="00F64405"/>
    <w:rsid w:val="00F673AD"/>
    <w:rsid w:val="00F70B72"/>
    <w:rsid w:val="00F7356B"/>
    <w:rsid w:val="00F805A3"/>
    <w:rsid w:val="00F8305B"/>
    <w:rsid w:val="00F9251D"/>
    <w:rsid w:val="00F934C7"/>
    <w:rsid w:val="00F97F2A"/>
    <w:rsid w:val="00FB29D8"/>
    <w:rsid w:val="00FB2DAE"/>
    <w:rsid w:val="00FB3988"/>
    <w:rsid w:val="00FB3F17"/>
    <w:rsid w:val="00FB3F99"/>
    <w:rsid w:val="00FB4215"/>
    <w:rsid w:val="00FB4EE4"/>
    <w:rsid w:val="00FB61DD"/>
    <w:rsid w:val="00FC2AC1"/>
    <w:rsid w:val="00FD08ED"/>
    <w:rsid w:val="00FD3A18"/>
    <w:rsid w:val="00FD3AC9"/>
    <w:rsid w:val="00FE0000"/>
    <w:rsid w:val="00FE0035"/>
    <w:rsid w:val="00FE1A8F"/>
    <w:rsid w:val="00FE44DE"/>
    <w:rsid w:val="00FE4CC7"/>
    <w:rsid w:val="00FF3D84"/>
    <w:rsid w:val="00FF55CA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319C"/>
  <w15:chartTrackingRefBased/>
  <w15:docId w15:val="{1B2B1DF2-E2C0-DE43-9D20-5C80CB09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5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5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54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5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54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54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54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54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54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195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95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954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9543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9543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954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954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954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954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954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95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954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5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954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9543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9543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95433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95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5433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95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Kirkegaard Sørensen</dc:creator>
  <cp:keywords/>
  <dc:description/>
  <cp:lastModifiedBy>Christoffer Østergaard Carstens</cp:lastModifiedBy>
  <cp:revision>2</cp:revision>
  <dcterms:created xsi:type="dcterms:W3CDTF">2025-03-21T12:09:00Z</dcterms:created>
  <dcterms:modified xsi:type="dcterms:W3CDTF">2025-03-21T12:09:00Z</dcterms:modified>
</cp:coreProperties>
</file>