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60C42" w14:textId="77777777" w:rsidR="00A0356E" w:rsidRPr="00221378" w:rsidRDefault="00A0356E" w:rsidP="00A035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221378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Lineær regression</w:t>
      </w:r>
    </w:p>
    <w:p w14:paraId="13912715" w14:textId="77777777" w:rsidR="00A0356E" w:rsidRDefault="00A0356E" w:rsidP="00A035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429501B5" w14:textId="77777777" w:rsidR="00A0356E" w:rsidRDefault="00A0356E" w:rsidP="00A0356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19"/>
          <w:szCs w:val="19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Diagram der indeholder lineær regression med angivelse af ligning og R</w:t>
      </w:r>
      <w:r>
        <w:rPr>
          <w:rStyle w:val="normaltextrun"/>
          <w:rFonts w:ascii="Calibri" w:hAnsi="Calibri" w:cs="Calibri"/>
          <w:b/>
          <w:bCs/>
          <w:color w:val="000000"/>
          <w:sz w:val="19"/>
          <w:szCs w:val="19"/>
          <w:shd w:val="clear" w:color="auto" w:fill="FFFFFF"/>
          <w:vertAlign w:val="superscript"/>
        </w:rPr>
        <w:t>2</w:t>
      </w:r>
      <w:r>
        <w:rPr>
          <w:rStyle w:val="eop"/>
          <w:rFonts w:ascii="Calibri" w:hAnsi="Calibri" w:cs="Calibri"/>
          <w:color w:val="000000"/>
          <w:sz w:val="19"/>
          <w:szCs w:val="19"/>
        </w:rPr>
        <w:t> </w:t>
      </w:r>
    </w:p>
    <w:p w14:paraId="696F559E" w14:textId="77777777" w:rsidR="00A0356E" w:rsidRDefault="00A0356E" w:rsidP="00A035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F347892" w14:textId="77777777" w:rsidR="00A0356E" w:rsidRDefault="00A0356E" w:rsidP="00A0356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diagrammet angives _______ (uafhængig variabel) på x-aksen og ________ (afhængig variabel) på y-aksen.</w:t>
      </w:r>
      <w:r>
        <w:rPr>
          <w:rStyle w:val="eop"/>
          <w:rFonts w:ascii="Calibri" w:hAnsi="Calibri" w:cs="Calibri"/>
          <w:color w:val="000000"/>
        </w:rPr>
        <w:t> </w:t>
      </w:r>
    </w:p>
    <w:p w14:paraId="4B0261A3" w14:textId="77777777" w:rsidR="00A0356E" w:rsidRDefault="00A0356E" w:rsidP="00A0356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Diagrammet gives en overskrift, og der anføres aksetitler + måleenhed.</w:t>
      </w:r>
      <w:r>
        <w:rPr>
          <w:rStyle w:val="eop"/>
          <w:rFonts w:ascii="Calibri" w:hAnsi="Calibri" w:cs="Calibri"/>
          <w:color w:val="000000"/>
        </w:rPr>
        <w:t> </w:t>
      </w:r>
    </w:p>
    <w:p w14:paraId="356899EF" w14:textId="77777777" w:rsidR="00A0356E" w:rsidRDefault="00A0356E" w:rsidP="00A035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08E63900" w14:textId="77777777" w:rsidR="00A0356E" w:rsidRDefault="00A0356E" w:rsidP="00A035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Sammenhængen mellem de to variable forklares ved at anvende viden om ______________</w:t>
      </w:r>
    </w:p>
    <w:p w14:paraId="032559F2" w14:textId="77777777" w:rsidR="00A0356E" w:rsidRDefault="00A0356E" w:rsidP="00A035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AF83B15" w14:textId="77777777" w:rsidR="00A0356E" w:rsidRDefault="00A0356E" w:rsidP="00A035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Hældningen på regressionslinjen, R</w:t>
      </w:r>
      <w:r>
        <w:rPr>
          <w:rStyle w:val="normaltextrun"/>
          <w:rFonts w:ascii="Calibri" w:hAnsi="Calibri" w:cs="Calibri"/>
          <w:b/>
          <w:bCs/>
          <w:color w:val="000000"/>
          <w:sz w:val="19"/>
          <w:szCs w:val="19"/>
          <w:shd w:val="clear" w:color="auto" w:fill="FFFFFF"/>
          <w:vertAlign w:val="superscript"/>
        </w:rPr>
        <w:t>2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og punkternes beliggenhed skal kommenteres.</w:t>
      </w:r>
      <w:r>
        <w:rPr>
          <w:rStyle w:val="eop"/>
          <w:rFonts w:ascii="Calibri" w:hAnsi="Calibri" w:cs="Calibri"/>
          <w:color w:val="000000"/>
        </w:rPr>
        <w:t> </w:t>
      </w:r>
    </w:p>
    <w:p w14:paraId="2FFF67E1" w14:textId="77777777" w:rsidR="00A0356E" w:rsidRPr="00221378" w:rsidRDefault="00A0356E" w:rsidP="00A0356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 w:rsidRPr="00221378">
        <w:rPr>
          <w:rStyle w:val="normaltextrun"/>
          <w:rFonts w:ascii="Calibri" w:hAnsi="Calibri" w:cs="Calibri"/>
          <w:color w:val="000000"/>
          <w:shd w:val="clear" w:color="auto" w:fill="FFFFFF"/>
        </w:rPr>
        <w:t>Hældningen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=</w:t>
      </w:r>
      <w:r w:rsidRPr="0022137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_________, hvilket betyder, at _________ </w:t>
      </w:r>
    </w:p>
    <w:p w14:paraId="7440E5A5" w14:textId="77777777" w:rsidR="00A0356E" w:rsidRPr="00221378" w:rsidRDefault="00A0356E" w:rsidP="00A0356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221378">
        <w:rPr>
          <w:rStyle w:val="normaltextrun"/>
          <w:rFonts w:ascii="Calibri" w:hAnsi="Calibri" w:cs="Calibri"/>
          <w:color w:val="000000"/>
          <w:shd w:val="clear" w:color="auto" w:fill="FFFFFF"/>
        </w:rPr>
        <w:t>R</w:t>
      </w:r>
      <w:r w:rsidRPr="00221378">
        <w:rPr>
          <w:rStyle w:val="normaltextrun"/>
          <w:rFonts w:ascii="Calibri" w:hAnsi="Calibri" w:cs="Calibri"/>
          <w:color w:val="000000"/>
          <w:sz w:val="19"/>
          <w:szCs w:val="19"/>
          <w:shd w:val="clear" w:color="auto" w:fill="FFFFFF"/>
          <w:vertAlign w:val="superscript"/>
        </w:rPr>
        <w:t>2</w:t>
      </w:r>
      <w:r w:rsidRPr="00221378">
        <w:rPr>
          <w:rStyle w:val="normaltextrun"/>
          <w:rFonts w:ascii="Calibri" w:hAnsi="Calibri" w:cs="Calibri"/>
          <w:color w:val="000000"/>
          <w:shd w:val="clear" w:color="auto" w:fill="FFFFFF"/>
        </w:rPr>
        <w:t> (forklaringsgraden)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=</w:t>
      </w:r>
      <w:r w:rsidRPr="0022137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</w:t>
      </w:r>
      <w:r w:rsidRPr="0022137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hvilket betyder, at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</w:t>
      </w:r>
    </w:p>
    <w:p w14:paraId="78B6F302" w14:textId="77777777" w:rsidR="00A0356E" w:rsidRPr="00221378" w:rsidRDefault="00A0356E" w:rsidP="00A0356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22137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Punkterne ligger ret spredt/ i et bredt bælte i forhold til tendenslinjen. Der er derfor andre faktorer end ________ der har betydning for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</w:t>
      </w:r>
    </w:p>
    <w:p w14:paraId="1D958E89" w14:textId="77777777" w:rsidR="009161AA" w:rsidRDefault="00F6237D"/>
    <w:sectPr w:rsidR="009161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389"/>
    <w:multiLevelType w:val="multilevel"/>
    <w:tmpl w:val="B7E4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8A6E07"/>
    <w:multiLevelType w:val="multilevel"/>
    <w:tmpl w:val="9DE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6E"/>
    <w:rsid w:val="00625969"/>
    <w:rsid w:val="00A0356E"/>
    <w:rsid w:val="00BD11F0"/>
    <w:rsid w:val="00D04815"/>
    <w:rsid w:val="00F6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EA8A"/>
  <w15:chartTrackingRefBased/>
  <w15:docId w15:val="{EE4C7FCE-DBE7-4BB4-87CE-35DC2A6B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A0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0356E"/>
  </w:style>
  <w:style w:type="character" w:customStyle="1" w:styleId="eop">
    <w:name w:val="eop"/>
    <w:basedOn w:val="Standardskrifttypeiafsnit"/>
    <w:rsid w:val="00A0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73BDBF7618604EB9BA834061CD2B90" ma:contentTypeVersion="13" ma:contentTypeDescription="Opret et nyt dokument." ma:contentTypeScope="" ma:versionID="72888e470711333823401c16e2f83a8b">
  <xsd:schema xmlns:xsd="http://www.w3.org/2001/XMLSchema" xmlns:xs="http://www.w3.org/2001/XMLSchema" xmlns:p="http://schemas.microsoft.com/office/2006/metadata/properties" xmlns:ns3="0c0a80c4-d205-4d53-9003-58f73e2105bb" xmlns:ns4="5282927f-333e-4cde-be21-d01884a8aa89" targetNamespace="http://schemas.microsoft.com/office/2006/metadata/properties" ma:root="true" ma:fieldsID="430c36156a8e58bb9b46eeb83b778f50" ns3:_="" ns4:_="">
    <xsd:import namespace="0c0a80c4-d205-4d53-9003-58f73e2105bb"/>
    <xsd:import namespace="5282927f-333e-4cde-be21-d01884a8aa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a80c4-d205-4d53-9003-58f73e21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2927f-333e-4cde-be21-d01884a8a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EDE67-752B-4F22-BCCF-51527FD58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2B0A9-5239-4E3A-AFF9-800B5F75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a80c4-d205-4d53-9003-58f73e2105bb"/>
    <ds:schemaRef ds:uri="5282927f-333e-4cde-be21-d01884a8a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1866B-984A-4143-B222-50693039DAD6}">
  <ds:schemaRefs>
    <ds:schemaRef ds:uri="http://schemas.microsoft.com/office/2006/documentManagement/types"/>
    <ds:schemaRef ds:uri="0c0a80c4-d205-4d53-9003-58f73e2105bb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5282927f-333e-4cde-be21-d01884a8aa8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Andersen</dc:creator>
  <cp:keywords/>
  <dc:description/>
  <cp:lastModifiedBy>Christoffer Østergaard Carstens</cp:lastModifiedBy>
  <cp:revision>2</cp:revision>
  <dcterms:created xsi:type="dcterms:W3CDTF">2021-02-01T13:36:00Z</dcterms:created>
  <dcterms:modified xsi:type="dcterms:W3CDTF">2021-02-01T13:36:00Z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0x0101005873BDBF7618604EB9BA834061CD2B90</vt:lpwstr>
  </property>
</Properties>
</file>