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2FFFE" w14:textId="09B6F781" w:rsidR="008E643D" w:rsidRPr="00EC5F99" w:rsidRDefault="006A008C" w:rsidP="008E643D">
      <w:pPr>
        <w:pStyle w:val="Overskrift1"/>
        <w:spacing w:before="300" w:after="199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3</w:t>
      </w:r>
      <w:r w:rsidR="008E643D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M: </w:t>
      </w:r>
      <w:r w:rsidR="00085F98">
        <w:rPr>
          <w:rFonts w:ascii="Times New Roman" w:hAnsi="Times New Roman" w:cs="Times New Roman"/>
          <w:i w:val="0"/>
          <w:color w:val="000000"/>
          <w:sz w:val="28"/>
          <w:szCs w:val="28"/>
        </w:rPr>
        <w:t>Enevælde og oplysning</w:t>
      </w:r>
    </w:p>
    <w:p w14:paraId="50B37848" w14:textId="77777777" w:rsidR="008E643D" w:rsidRDefault="008E643D" w:rsidP="008E643D">
      <w:p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Lektie: </w:t>
      </w:r>
    </w:p>
    <w:p w14:paraId="101A472A" w14:textId="4ABEEE5B" w:rsidR="008E643D" w:rsidRPr="001857A7" w:rsidRDefault="00085F98" w:rsidP="008E643D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Cs w:val="0"/>
          <w:sz w:val="24"/>
          <w:szCs w:val="24"/>
        </w:rPr>
        <w:t>Ingen lektie</w:t>
      </w:r>
    </w:p>
    <w:p w14:paraId="5B28C40A" w14:textId="77777777" w:rsidR="008E643D" w:rsidRDefault="008E643D" w:rsidP="008E643D">
      <w:p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Dagens modul skal give dig (læringsmål):</w:t>
      </w:r>
    </w:p>
    <w:p w14:paraId="45F58CCC" w14:textId="42BA1133" w:rsidR="008E643D" w:rsidRPr="00AA264A" w:rsidRDefault="008E643D" w:rsidP="008E643D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Cs w:val="0"/>
          <w:sz w:val="24"/>
          <w:szCs w:val="24"/>
        </w:rPr>
        <w:t xml:space="preserve">Indblik i </w:t>
      </w:r>
      <w:r w:rsidR="006A008C">
        <w:rPr>
          <w:rFonts w:ascii="Times New Roman" w:hAnsi="Times New Roman" w:cs="Times New Roman"/>
          <w:bCs/>
          <w:iCs w:val="0"/>
          <w:sz w:val="24"/>
          <w:szCs w:val="24"/>
        </w:rPr>
        <w:t>enevælde og oplysning</w:t>
      </w:r>
    </w:p>
    <w:p w14:paraId="78274DCA" w14:textId="333889FB" w:rsidR="008E643D" w:rsidRPr="00F942D6" w:rsidRDefault="00085F98" w:rsidP="008E643D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b/>
          <w:iCs w:val="0"/>
          <w:noProof/>
        </w:rPr>
        <w:drawing>
          <wp:inline distT="0" distB="0" distL="0" distR="0" wp14:anchorId="503CED9D" wp14:editId="5AFDF3FF">
            <wp:extent cx="3029856" cy="1696720"/>
            <wp:effectExtent l="0" t="0" r="5715" b="5080"/>
            <wp:docPr id="3" name="Billede 3" descr="Et billede, der indeholder indendørs, værelse, gamm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indendørs, værelse, gammel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602" cy="1718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 w:val="0"/>
          <w:noProof/>
        </w:rPr>
        <w:drawing>
          <wp:inline distT="0" distB="0" distL="0" distR="0" wp14:anchorId="7B9AF076" wp14:editId="332631E7">
            <wp:extent cx="2551624" cy="1697990"/>
            <wp:effectExtent l="0" t="0" r="1270" b="3810"/>
            <wp:docPr id="1" name="Billede 1" descr="Et billede, der indeholder tekst, adskillig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adskillig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166" cy="1707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03CDD" w14:textId="77777777" w:rsidR="008E643D" w:rsidRPr="004560DF" w:rsidRDefault="008E643D" w:rsidP="008E643D">
      <w:pPr>
        <w:spacing w:after="0" w:line="240" w:lineRule="auto"/>
        <w:rPr>
          <w:rStyle w:val="Strk"/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E643D" w:rsidRPr="00763913" w14:paraId="003D107C" w14:textId="77777777" w:rsidTr="003B4041">
        <w:tc>
          <w:tcPr>
            <w:tcW w:w="9622" w:type="dxa"/>
            <w:shd w:val="clear" w:color="auto" w:fill="F2F2F2" w:themeFill="background1" w:themeFillShade="F2"/>
          </w:tcPr>
          <w:p w14:paraId="338BB524" w14:textId="77777777" w:rsidR="008E643D" w:rsidRDefault="008E643D" w:rsidP="003B404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Modulplan:</w:t>
            </w:r>
          </w:p>
          <w:p w14:paraId="11B0EB2A" w14:textId="3F68A456" w:rsidR="008E643D" w:rsidRDefault="006A008C" w:rsidP="003B4041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Viden om enevælde og oplysning via m</w:t>
            </w:r>
            <w:r w:rsidR="00085F98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atrixgrupper</w:t>
            </w:r>
          </w:p>
          <w:p w14:paraId="57B00B06" w14:textId="77777777" w:rsidR="008E643D" w:rsidRDefault="008E643D" w:rsidP="003B4041">
            <w:pPr>
              <w:pStyle w:val="Listeafsni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Dagens historie </w:t>
            </w:r>
          </w:p>
          <w:p w14:paraId="17A3C158" w14:textId="77777777" w:rsidR="008E643D" w:rsidRPr="00235E6F" w:rsidRDefault="008E643D" w:rsidP="003B4041">
            <w:pPr>
              <w:pStyle w:val="Listeafsnit"/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</w:p>
        </w:tc>
      </w:tr>
    </w:tbl>
    <w:p w14:paraId="41AE0B69" w14:textId="52645491" w:rsidR="008E643D" w:rsidRPr="00763913" w:rsidRDefault="008E643D" w:rsidP="008E643D">
      <w:pPr>
        <w:pStyle w:val="Overskrift1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1</w:t>
      </w:r>
      <w:r w:rsidRPr="0076391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6A008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Viden om enevælde og oplysning via matrixgrupper</w:t>
      </w:r>
    </w:p>
    <w:p w14:paraId="0DE0A9C0" w14:textId="24E586C9" w:rsidR="006A008C" w:rsidRDefault="008E643D" w:rsidP="008E643D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I </w:t>
      </w:r>
      <w:r w:rsidR="0092743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historiefaget kommer man ikke udenom at læse en del </w:t>
      </w:r>
      <w:r w:rsidR="006C0AF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materiale. Det</w:t>
      </w:r>
      <w:r w:rsidR="0092743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6C0AF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’</w:t>
      </w:r>
      <w:r w:rsidR="0092743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at læse</w:t>
      </w:r>
      <w:r w:rsidR="006C0AF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’</w:t>
      </w:r>
      <w:r w:rsidR="0092743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er en helt central del af det ’at lære’. Heldigvis kan i hjælpe hinanden. I stedet for at læse 20 sider individuelt, </w:t>
      </w:r>
      <w:r w:rsidR="006A008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så kan i klare den</w:t>
      </w:r>
      <w:r w:rsidR="00927435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via matrixarbejde</w:t>
      </w:r>
      <w:r w:rsidR="006A008C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, hvor i skal læse ca. 3-4 sider.</w:t>
      </w:r>
      <w:r w:rsidR="006C0AF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Materialet vi benytter i dag er: Bryld, Carl-Johan: ”Verden før 1914 – i dansk perspektiv”, kap. 7: enevælde og oplysning, Systime, 2015. </w:t>
      </w:r>
    </w:p>
    <w:p w14:paraId="1B706E3F" w14:textId="77777777" w:rsidR="006A008C" w:rsidRPr="006A008C" w:rsidRDefault="006A008C" w:rsidP="008E643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08C">
        <w:rPr>
          <w:rFonts w:ascii="Times New Roman" w:hAnsi="Times New Roman" w:cs="Times New Roman"/>
          <w:color w:val="000000" w:themeColor="text1"/>
          <w:sz w:val="24"/>
          <w:szCs w:val="24"/>
        </w:rPr>
        <w:t>Opgave:</w:t>
      </w:r>
    </w:p>
    <w:p w14:paraId="01D9E861" w14:textId="7AB1052D" w:rsidR="006A008C" w:rsidRDefault="006A008C" w:rsidP="006A008C">
      <w:pPr>
        <w:pStyle w:val="Listeafsnit"/>
        <w:numPr>
          <w:ilvl w:val="0"/>
          <w:numId w:val="9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Sæt jer i de blå talgrupper og læs de sider, der hører til jeres gruppe. I skal læse til den overskrift, der er nævnt under ’SIDER’ og en gruppe skal starte fra den overskrift, som den foregående gruppe skulle læse til. </w:t>
      </w:r>
    </w:p>
    <w:p w14:paraId="4CF894FC" w14:textId="16A5F3F7" w:rsidR="008E643D" w:rsidRPr="006A008C" w:rsidRDefault="006A008C" w:rsidP="006A008C">
      <w:pPr>
        <w:pStyle w:val="Listeafsnit"/>
        <w:numPr>
          <w:ilvl w:val="0"/>
          <w:numId w:val="9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I skal undervejs s</w:t>
      </w:r>
      <w:r w:rsidRPr="006A008C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kriv noter til talgruppens </w:t>
      </w:r>
      <w: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tildelte </w:t>
      </w:r>
      <w:r w:rsidRPr="006A008C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sider</w:t>
      </w:r>
      <w: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,</w:t>
      </w:r>
      <w:r w:rsidRPr="006A008C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disse</w:t>
      </w:r>
      <w: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sættes</w:t>
      </w:r>
      <w:r w:rsidRPr="006A008C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ind under elevfeedbac</w:t>
      </w:r>
      <w: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k (AN laver herudfra samlede noter til alle de læste sider</w:t>
      </w:r>
      <w:r w:rsidR="001226A3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, som udleveres næste modul</w:t>
      </w:r>
      <w:r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).  </w:t>
      </w:r>
    </w:p>
    <w:p w14:paraId="2E6EC848" w14:textId="3F37596D" w:rsidR="006A008C" w:rsidRDefault="006A008C" w:rsidP="006A008C">
      <w:pPr>
        <w:pStyle w:val="Listeafsnit"/>
        <w:numPr>
          <w:ilvl w:val="0"/>
          <w:numId w:val="9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Når i har læst og skrevet noter, så skal i på baggrund af jeres noter forberede en kort, men god, mundtlig præsentation af de læste sider, med fokus på at kunne fortælle de</w:t>
      </w:r>
      <w:r w:rsidR="001226A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primære fra siderne til </w:t>
      </w:r>
      <w:r w:rsidR="001226A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en modtagergruppe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der ikke har læst siderne. </w:t>
      </w:r>
    </w:p>
    <w:p w14:paraId="66B418C0" w14:textId="496E80C4" w:rsidR="006A008C" w:rsidRDefault="006A008C" w:rsidP="006A008C">
      <w:pPr>
        <w:pStyle w:val="Listeafsnit"/>
        <w:numPr>
          <w:ilvl w:val="0"/>
          <w:numId w:val="9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lastRenderedPageBreak/>
        <w:t xml:space="preserve">Herefter skal i finde jeres grønne bogstavgruppe (matrixgrupper), hvor i skiftes til at holde et mundtligt oplæg (præsentation) om jeres sider. </w:t>
      </w:r>
    </w:p>
    <w:p w14:paraId="3A1C5A7B" w14:textId="781CF354" w:rsidR="006A008C" w:rsidRPr="006A008C" w:rsidRDefault="006A008C" w:rsidP="008E643D">
      <w:pPr>
        <w:pStyle w:val="Listeafsnit"/>
        <w:numPr>
          <w:ilvl w:val="0"/>
          <w:numId w:val="9"/>
        </w:num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6A008C">
        <w:rPr>
          <w:rFonts w:ascii="Times New Roman" w:hAnsi="Times New Roman" w:cs="Times New Roman"/>
          <w:color w:val="000000" w:themeColor="text1"/>
          <w:sz w:val="24"/>
          <w:szCs w:val="24"/>
        </w:rPr>
        <w:t>Formål med opgaven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: øvelse i at læse en historisk fremstilling, øvelse i noteskrivning, øvelse at udvælge det centrale</w:t>
      </w:r>
      <w:r w:rsidR="001226A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i en tekst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, øvelse i </w:t>
      </w:r>
      <w:r w:rsidR="001226A3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mundtlig formidling.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</w:p>
    <w:tbl>
      <w:tblPr>
        <w:tblStyle w:val="Tabel-Gitter"/>
        <w:tblW w:w="9699" w:type="dxa"/>
        <w:tblLook w:val="04A0" w:firstRow="1" w:lastRow="0" w:firstColumn="1" w:lastColumn="0" w:noHBand="0" w:noVBand="1"/>
      </w:tblPr>
      <w:tblGrid>
        <w:gridCol w:w="611"/>
        <w:gridCol w:w="4902"/>
        <w:gridCol w:w="1043"/>
        <w:gridCol w:w="944"/>
        <w:gridCol w:w="1043"/>
        <w:gridCol w:w="1156"/>
      </w:tblGrid>
      <w:tr w:rsidR="00927435" w14:paraId="2EC9EB1B" w14:textId="35982199" w:rsidTr="00927435">
        <w:trPr>
          <w:trHeight w:val="291"/>
        </w:trPr>
        <w:tc>
          <w:tcPr>
            <w:tcW w:w="421" w:type="dxa"/>
          </w:tcPr>
          <w:p w14:paraId="50972165" w14:textId="62246E8C" w:rsidR="002E0A64" w:rsidRDefault="002E0A64" w:rsidP="00085F9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GR</w:t>
            </w:r>
            <w:r w:rsidR="00927435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075" w:type="dxa"/>
            <w:shd w:val="clear" w:color="auto" w:fill="FFFFFF" w:themeFill="background1"/>
          </w:tcPr>
          <w:p w14:paraId="15F6674F" w14:textId="3AC2E139" w:rsidR="002E0A64" w:rsidRDefault="002E0A64" w:rsidP="00085F9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SIDER</w:t>
            </w:r>
          </w:p>
        </w:tc>
        <w:tc>
          <w:tcPr>
            <w:tcW w:w="1043" w:type="dxa"/>
            <w:shd w:val="clear" w:color="auto" w:fill="E2EFD9" w:themeFill="accent6" w:themeFillTint="33"/>
          </w:tcPr>
          <w:p w14:paraId="50E901C6" w14:textId="53B9B234" w:rsidR="002E0A64" w:rsidRDefault="002E0A64" w:rsidP="00085F9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945" w:type="dxa"/>
            <w:shd w:val="clear" w:color="auto" w:fill="E2EFD9" w:themeFill="accent6" w:themeFillTint="33"/>
          </w:tcPr>
          <w:p w14:paraId="15F5D9DB" w14:textId="46A983DA" w:rsidR="002E0A64" w:rsidRDefault="002E0A64" w:rsidP="00085F9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044" w:type="dxa"/>
            <w:shd w:val="clear" w:color="auto" w:fill="E2EFD9" w:themeFill="accent6" w:themeFillTint="33"/>
          </w:tcPr>
          <w:p w14:paraId="13B360A2" w14:textId="703427B8" w:rsidR="002E0A64" w:rsidRDefault="002E0A64" w:rsidP="00085F9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171" w:type="dxa"/>
            <w:shd w:val="clear" w:color="auto" w:fill="E2EFD9" w:themeFill="accent6" w:themeFillTint="33"/>
          </w:tcPr>
          <w:p w14:paraId="638ED18F" w14:textId="1BE4C2C5" w:rsidR="002E0A64" w:rsidRDefault="002E0A64" w:rsidP="00085F9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D</w:t>
            </w:r>
          </w:p>
        </w:tc>
      </w:tr>
      <w:tr w:rsidR="00927435" w14:paraId="6ABE3A99" w14:textId="48C04890" w:rsidTr="00927435">
        <w:trPr>
          <w:trHeight w:val="313"/>
        </w:trPr>
        <w:tc>
          <w:tcPr>
            <w:tcW w:w="421" w:type="dxa"/>
            <w:shd w:val="clear" w:color="auto" w:fill="D9E2F3" w:themeFill="accent1" w:themeFillTint="33"/>
          </w:tcPr>
          <w:p w14:paraId="134D30B8" w14:textId="066365A9" w:rsidR="002E0A64" w:rsidRDefault="002E0A64" w:rsidP="00085F9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75" w:type="dxa"/>
            <w:shd w:val="clear" w:color="auto" w:fill="D9E2F3" w:themeFill="accent1" w:themeFillTint="33"/>
          </w:tcPr>
          <w:p w14:paraId="1B1518D7" w14:textId="04ACD77E" w:rsidR="002E0A64" w:rsidRDefault="002E0A64" w:rsidP="00085F9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181-183</w:t>
            </w:r>
            <w:r w:rsidR="00927435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: til ’Den franske enevælde’</w:t>
            </w:r>
          </w:p>
        </w:tc>
        <w:tc>
          <w:tcPr>
            <w:tcW w:w="1043" w:type="dxa"/>
          </w:tcPr>
          <w:p w14:paraId="1352C861" w14:textId="28E60330" w:rsidR="002E0A64" w:rsidRDefault="002E0A64" w:rsidP="00085F9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Alberte</w:t>
            </w:r>
          </w:p>
        </w:tc>
        <w:tc>
          <w:tcPr>
            <w:tcW w:w="945" w:type="dxa"/>
          </w:tcPr>
          <w:p w14:paraId="69DDFA4B" w14:textId="592D7A35" w:rsidR="002E0A64" w:rsidRDefault="002E0A64" w:rsidP="00085F9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Alicia</w:t>
            </w:r>
          </w:p>
        </w:tc>
        <w:tc>
          <w:tcPr>
            <w:tcW w:w="1044" w:type="dxa"/>
          </w:tcPr>
          <w:p w14:paraId="03D7ECE9" w14:textId="29870C7B" w:rsidR="002E0A64" w:rsidRDefault="002E0A64" w:rsidP="00085F9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Amanda</w:t>
            </w:r>
          </w:p>
        </w:tc>
        <w:tc>
          <w:tcPr>
            <w:tcW w:w="1171" w:type="dxa"/>
          </w:tcPr>
          <w:p w14:paraId="0DA85C12" w14:textId="4196F2CD" w:rsidR="002E0A64" w:rsidRDefault="002E0A64" w:rsidP="00085F9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Asger</w:t>
            </w:r>
          </w:p>
        </w:tc>
      </w:tr>
      <w:tr w:rsidR="00927435" w14:paraId="7CE41156" w14:textId="60DAD2E3" w:rsidTr="00927435">
        <w:trPr>
          <w:trHeight w:val="291"/>
        </w:trPr>
        <w:tc>
          <w:tcPr>
            <w:tcW w:w="421" w:type="dxa"/>
            <w:shd w:val="clear" w:color="auto" w:fill="D9E2F3" w:themeFill="accent1" w:themeFillTint="33"/>
          </w:tcPr>
          <w:p w14:paraId="1EDAF346" w14:textId="2E3FB6AC" w:rsidR="002E0A64" w:rsidRDefault="002E0A64" w:rsidP="00085F9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75" w:type="dxa"/>
            <w:shd w:val="clear" w:color="auto" w:fill="D9E2F3" w:themeFill="accent1" w:themeFillTint="33"/>
          </w:tcPr>
          <w:p w14:paraId="630BC365" w14:textId="75D39FD6" w:rsidR="002E0A64" w:rsidRDefault="002E0A64" w:rsidP="00085F9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183-18</w:t>
            </w:r>
            <w:r w:rsidR="00927435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7: til ’Frankrigs militærmagt’</w:t>
            </w:r>
          </w:p>
        </w:tc>
        <w:tc>
          <w:tcPr>
            <w:tcW w:w="1043" w:type="dxa"/>
          </w:tcPr>
          <w:p w14:paraId="50B3894A" w14:textId="13669FC3" w:rsidR="002E0A64" w:rsidRDefault="002E0A64" w:rsidP="00085F9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Caroline</w:t>
            </w:r>
          </w:p>
        </w:tc>
        <w:tc>
          <w:tcPr>
            <w:tcW w:w="945" w:type="dxa"/>
          </w:tcPr>
          <w:p w14:paraId="12A6B2F4" w14:textId="1802E374" w:rsidR="002E0A64" w:rsidRDefault="002E0A64" w:rsidP="00085F9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Clara</w:t>
            </w:r>
          </w:p>
        </w:tc>
        <w:tc>
          <w:tcPr>
            <w:tcW w:w="1044" w:type="dxa"/>
          </w:tcPr>
          <w:p w14:paraId="202BF0AB" w14:textId="54A88D84" w:rsidR="002E0A64" w:rsidRDefault="002E0A64" w:rsidP="00085F9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Emilie</w:t>
            </w:r>
          </w:p>
        </w:tc>
        <w:tc>
          <w:tcPr>
            <w:tcW w:w="1171" w:type="dxa"/>
          </w:tcPr>
          <w:p w14:paraId="50BC822C" w14:textId="0993CDB7" w:rsidR="002E0A64" w:rsidRDefault="002E0A64" w:rsidP="00085F9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Ida</w:t>
            </w:r>
          </w:p>
        </w:tc>
      </w:tr>
      <w:tr w:rsidR="00927435" w14:paraId="4F0F42D3" w14:textId="3A4A6336" w:rsidTr="00927435">
        <w:trPr>
          <w:trHeight w:val="291"/>
        </w:trPr>
        <w:tc>
          <w:tcPr>
            <w:tcW w:w="421" w:type="dxa"/>
            <w:shd w:val="clear" w:color="auto" w:fill="D9E2F3" w:themeFill="accent1" w:themeFillTint="33"/>
          </w:tcPr>
          <w:p w14:paraId="547A0235" w14:textId="5D4FB9C0" w:rsidR="002E0A64" w:rsidRDefault="002E0A64" w:rsidP="00085F9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075" w:type="dxa"/>
            <w:shd w:val="clear" w:color="auto" w:fill="D9E2F3" w:themeFill="accent1" w:themeFillTint="33"/>
          </w:tcPr>
          <w:p w14:paraId="0E95DB2C" w14:textId="52A7D53E" w:rsidR="002E0A64" w:rsidRDefault="002E0A64" w:rsidP="00085F9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18</w:t>
            </w:r>
            <w:r w:rsidR="00927435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-189</w:t>
            </w:r>
            <w:r w:rsidR="00927435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: til ’England – det indskrænkede (…)</w:t>
            </w:r>
          </w:p>
        </w:tc>
        <w:tc>
          <w:tcPr>
            <w:tcW w:w="1043" w:type="dxa"/>
          </w:tcPr>
          <w:p w14:paraId="67B38FBB" w14:textId="5553E570" w:rsidR="002E0A64" w:rsidRDefault="002E0A64" w:rsidP="00085F9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Jakob</w:t>
            </w:r>
          </w:p>
        </w:tc>
        <w:tc>
          <w:tcPr>
            <w:tcW w:w="945" w:type="dxa"/>
          </w:tcPr>
          <w:p w14:paraId="6E9DE906" w14:textId="36B14B8B" w:rsidR="002E0A64" w:rsidRDefault="002E0A64" w:rsidP="00085F9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Julie</w:t>
            </w:r>
          </w:p>
        </w:tc>
        <w:tc>
          <w:tcPr>
            <w:tcW w:w="1044" w:type="dxa"/>
          </w:tcPr>
          <w:p w14:paraId="3B018131" w14:textId="4114C5AD" w:rsidR="002E0A64" w:rsidRDefault="002E0A64" w:rsidP="00085F9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Ka</w:t>
            </w:r>
            <w:r w:rsidR="00927435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er</w:t>
            </w:r>
          </w:p>
        </w:tc>
        <w:tc>
          <w:tcPr>
            <w:tcW w:w="1171" w:type="dxa"/>
          </w:tcPr>
          <w:p w14:paraId="43C611F0" w14:textId="5F96D1EB" w:rsidR="002E0A64" w:rsidRDefault="002E0A64" w:rsidP="00085F9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Laura</w:t>
            </w:r>
          </w:p>
        </w:tc>
      </w:tr>
      <w:tr w:rsidR="00927435" w14:paraId="7934C70F" w14:textId="189FF1F5" w:rsidTr="00927435">
        <w:trPr>
          <w:trHeight w:val="291"/>
        </w:trPr>
        <w:tc>
          <w:tcPr>
            <w:tcW w:w="421" w:type="dxa"/>
            <w:shd w:val="clear" w:color="auto" w:fill="D9E2F3" w:themeFill="accent1" w:themeFillTint="33"/>
          </w:tcPr>
          <w:p w14:paraId="178372B8" w14:textId="5695EFB6" w:rsidR="002E0A64" w:rsidRDefault="002E0A64" w:rsidP="00085F9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075" w:type="dxa"/>
            <w:shd w:val="clear" w:color="auto" w:fill="D9E2F3" w:themeFill="accent1" w:themeFillTint="33"/>
          </w:tcPr>
          <w:p w14:paraId="4B697DB8" w14:textId="0BAC9926" w:rsidR="002E0A64" w:rsidRDefault="002E0A64" w:rsidP="00085F9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189-19</w:t>
            </w:r>
            <w:r w:rsidR="00927435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2: til ’Oplysningsidéerne: fornuft (…)</w:t>
            </w:r>
          </w:p>
        </w:tc>
        <w:tc>
          <w:tcPr>
            <w:tcW w:w="1043" w:type="dxa"/>
          </w:tcPr>
          <w:p w14:paraId="28D4BD0F" w14:textId="2605E687" w:rsidR="002E0A64" w:rsidRDefault="002E0A64" w:rsidP="00085F9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Liva</w:t>
            </w:r>
          </w:p>
        </w:tc>
        <w:tc>
          <w:tcPr>
            <w:tcW w:w="945" w:type="dxa"/>
          </w:tcPr>
          <w:p w14:paraId="0465B57B" w14:textId="0ACCA4AF" w:rsidR="002E0A64" w:rsidRDefault="002E0A64" w:rsidP="00085F9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Lærke</w:t>
            </w:r>
          </w:p>
        </w:tc>
        <w:tc>
          <w:tcPr>
            <w:tcW w:w="1044" w:type="dxa"/>
          </w:tcPr>
          <w:p w14:paraId="4CEFD8AB" w14:textId="4FC0537C" w:rsidR="002E0A64" w:rsidRDefault="002E0A64" w:rsidP="00085F9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Mads</w:t>
            </w:r>
          </w:p>
        </w:tc>
        <w:tc>
          <w:tcPr>
            <w:tcW w:w="1171" w:type="dxa"/>
          </w:tcPr>
          <w:p w14:paraId="2857FFAC" w14:textId="3237C55E" w:rsidR="002E0A64" w:rsidRDefault="002E0A64" w:rsidP="00085F9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Mads-E.</w:t>
            </w:r>
          </w:p>
        </w:tc>
      </w:tr>
      <w:tr w:rsidR="00927435" w14:paraId="79465BEC" w14:textId="0BD9F527" w:rsidTr="00927435">
        <w:trPr>
          <w:trHeight w:val="313"/>
        </w:trPr>
        <w:tc>
          <w:tcPr>
            <w:tcW w:w="421" w:type="dxa"/>
            <w:shd w:val="clear" w:color="auto" w:fill="D9E2F3" w:themeFill="accent1" w:themeFillTint="33"/>
          </w:tcPr>
          <w:p w14:paraId="78C5719F" w14:textId="511A07B6" w:rsidR="002E0A64" w:rsidRDefault="002E0A64" w:rsidP="00085F9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075" w:type="dxa"/>
            <w:shd w:val="clear" w:color="auto" w:fill="D9E2F3" w:themeFill="accent1" w:themeFillTint="33"/>
          </w:tcPr>
          <w:p w14:paraId="5137208D" w14:textId="2FCCD5F9" w:rsidR="002E0A64" w:rsidRDefault="002E0A64" w:rsidP="00085F9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19</w:t>
            </w:r>
            <w:r w:rsidR="00927435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-19</w:t>
            </w:r>
            <w:r w:rsidR="00927435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6: til ’De tre store’</w:t>
            </w:r>
          </w:p>
        </w:tc>
        <w:tc>
          <w:tcPr>
            <w:tcW w:w="1043" w:type="dxa"/>
          </w:tcPr>
          <w:p w14:paraId="49A4E59C" w14:textId="2908C9EC" w:rsidR="002E0A64" w:rsidRDefault="002E0A64" w:rsidP="00085F9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Magnus</w:t>
            </w:r>
          </w:p>
        </w:tc>
        <w:tc>
          <w:tcPr>
            <w:tcW w:w="945" w:type="dxa"/>
          </w:tcPr>
          <w:p w14:paraId="56096D75" w14:textId="2E4E0AB2" w:rsidR="002E0A64" w:rsidRDefault="002E0A64" w:rsidP="00085F9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Marcus</w:t>
            </w:r>
          </w:p>
        </w:tc>
        <w:tc>
          <w:tcPr>
            <w:tcW w:w="1044" w:type="dxa"/>
          </w:tcPr>
          <w:p w14:paraId="42B90EE6" w14:textId="60329B6C" w:rsidR="002E0A64" w:rsidRDefault="002E0A64" w:rsidP="00085F9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Mikkel</w:t>
            </w:r>
          </w:p>
        </w:tc>
        <w:tc>
          <w:tcPr>
            <w:tcW w:w="1171" w:type="dxa"/>
          </w:tcPr>
          <w:p w14:paraId="507D6EE3" w14:textId="7F735D05" w:rsidR="002E0A64" w:rsidRDefault="002E0A64" w:rsidP="00085F9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Morten</w:t>
            </w:r>
          </w:p>
        </w:tc>
      </w:tr>
      <w:tr w:rsidR="00927435" w14:paraId="0068F2CD" w14:textId="338F32BD" w:rsidTr="00927435">
        <w:trPr>
          <w:trHeight w:val="291"/>
        </w:trPr>
        <w:tc>
          <w:tcPr>
            <w:tcW w:w="421" w:type="dxa"/>
            <w:shd w:val="clear" w:color="auto" w:fill="D9E2F3" w:themeFill="accent1" w:themeFillTint="33"/>
          </w:tcPr>
          <w:p w14:paraId="3591DD0B" w14:textId="55375B91" w:rsidR="002E0A64" w:rsidRDefault="002E0A64" w:rsidP="00085F9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075" w:type="dxa"/>
            <w:shd w:val="clear" w:color="auto" w:fill="D9E2F3" w:themeFill="accent1" w:themeFillTint="33"/>
          </w:tcPr>
          <w:p w14:paraId="57B9F02F" w14:textId="20EEFA18" w:rsidR="002E0A64" w:rsidRDefault="002E0A64" w:rsidP="00085F9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19</w:t>
            </w:r>
            <w:r w:rsidR="00927435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-</w:t>
            </w:r>
            <w:r w:rsidR="00927435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199: til ’Den oplyste enevælde’ </w:t>
            </w:r>
          </w:p>
        </w:tc>
        <w:tc>
          <w:tcPr>
            <w:tcW w:w="1043" w:type="dxa"/>
          </w:tcPr>
          <w:p w14:paraId="37D9AEB0" w14:textId="4AE89571" w:rsidR="002E0A64" w:rsidRDefault="002E0A64" w:rsidP="00085F9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Philip</w:t>
            </w:r>
          </w:p>
        </w:tc>
        <w:tc>
          <w:tcPr>
            <w:tcW w:w="945" w:type="dxa"/>
          </w:tcPr>
          <w:p w14:paraId="350F588D" w14:textId="73065A83" w:rsidR="002E0A64" w:rsidRDefault="002E0A64" w:rsidP="00085F9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Sarah</w:t>
            </w:r>
          </w:p>
        </w:tc>
        <w:tc>
          <w:tcPr>
            <w:tcW w:w="1044" w:type="dxa"/>
          </w:tcPr>
          <w:p w14:paraId="28C4DF0F" w14:textId="7249A3EB" w:rsidR="002E0A64" w:rsidRDefault="002E0A64" w:rsidP="00085F9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Selma</w:t>
            </w:r>
          </w:p>
        </w:tc>
        <w:tc>
          <w:tcPr>
            <w:tcW w:w="1171" w:type="dxa"/>
          </w:tcPr>
          <w:p w14:paraId="23AE0104" w14:textId="6C8AD550" w:rsidR="002E0A64" w:rsidRDefault="002E0A64" w:rsidP="00085F9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Sofie</w:t>
            </w:r>
          </w:p>
        </w:tc>
      </w:tr>
    </w:tbl>
    <w:p w14:paraId="290653DE" w14:textId="594B3A47" w:rsidR="008E643D" w:rsidRPr="00F567E8" w:rsidRDefault="008E643D" w:rsidP="008E643D">
      <w:pPr>
        <w:pStyle w:val="Overskrift1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2</w:t>
      </w:r>
      <w:r w:rsidRPr="0076391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6A008C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Centrale begreber</w:t>
      </w:r>
    </w:p>
    <w:p w14:paraId="38DF0D09" w14:textId="08D027E6" w:rsidR="008E643D" w:rsidRDefault="006A008C" w:rsidP="008E643D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Hvis der er mere tid, så skal i parvis forsøge at definere/forklare flg. begreber, der har relevans for vores tema i dag og forløbet generelt. Brug dagens materiale (Bryld: ”Verden før 1914</w:t>
      </w:r>
      <w:r w:rsidR="006C0AFD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– i dansk perspektiv”, kap. 7: enevælde og oplysning) og nettet. </w:t>
      </w:r>
    </w:p>
    <w:p w14:paraId="083361CB" w14:textId="0C7E0368" w:rsidR="006C0AFD" w:rsidRDefault="006C0AFD" w:rsidP="008E643D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Når i har udfyldt skemaet, så kan i evt. spille Tabu med begreberne, dvs. hvor i skiftes til at forklare et begreb uden at sige selve ordet, og den anden skal gætte det.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59"/>
      </w:tblGrid>
      <w:tr w:rsidR="006A008C" w14:paraId="557A548D" w14:textId="77777777" w:rsidTr="006A008C">
        <w:tc>
          <w:tcPr>
            <w:tcW w:w="2263" w:type="dxa"/>
          </w:tcPr>
          <w:p w14:paraId="12D55967" w14:textId="6EE17426" w:rsidR="006A008C" w:rsidRPr="006A008C" w:rsidRDefault="006A008C" w:rsidP="006A00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6A008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Begreb</w:t>
            </w:r>
          </w:p>
        </w:tc>
        <w:tc>
          <w:tcPr>
            <w:tcW w:w="7359" w:type="dxa"/>
          </w:tcPr>
          <w:p w14:paraId="1DD37D4A" w14:textId="7E4143B0" w:rsidR="006A008C" w:rsidRPr="006A008C" w:rsidRDefault="006A008C" w:rsidP="006A00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6A008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Forklaring</w:t>
            </w:r>
          </w:p>
        </w:tc>
      </w:tr>
      <w:tr w:rsidR="006A008C" w14:paraId="5392E639" w14:textId="77777777" w:rsidTr="006A008C">
        <w:tc>
          <w:tcPr>
            <w:tcW w:w="2263" w:type="dxa"/>
          </w:tcPr>
          <w:p w14:paraId="510A88CD" w14:textId="2F98A8E7" w:rsidR="006A008C" w:rsidRDefault="006A008C" w:rsidP="006A008C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Revolution</w:t>
            </w:r>
          </w:p>
        </w:tc>
        <w:tc>
          <w:tcPr>
            <w:tcW w:w="7359" w:type="dxa"/>
          </w:tcPr>
          <w:p w14:paraId="1C2F09AD" w14:textId="77777777" w:rsidR="006A008C" w:rsidRDefault="006A008C" w:rsidP="006A008C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6A008C" w14:paraId="4A3150A7" w14:textId="77777777" w:rsidTr="006A008C">
        <w:tc>
          <w:tcPr>
            <w:tcW w:w="2263" w:type="dxa"/>
          </w:tcPr>
          <w:p w14:paraId="4596F146" w14:textId="2F2837F6" w:rsidR="006A008C" w:rsidRDefault="006A008C" w:rsidP="006A008C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Forfatning</w:t>
            </w:r>
          </w:p>
        </w:tc>
        <w:tc>
          <w:tcPr>
            <w:tcW w:w="7359" w:type="dxa"/>
          </w:tcPr>
          <w:p w14:paraId="4AB2D8BB" w14:textId="77777777" w:rsidR="006A008C" w:rsidRDefault="006A008C" w:rsidP="006A008C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6A008C" w14:paraId="3C96DF34" w14:textId="77777777" w:rsidTr="006A008C">
        <w:tc>
          <w:tcPr>
            <w:tcW w:w="2263" w:type="dxa"/>
          </w:tcPr>
          <w:p w14:paraId="60F004E3" w14:textId="3F5D1E67" w:rsidR="006A008C" w:rsidRDefault="006A008C" w:rsidP="006A008C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Erklæring</w:t>
            </w:r>
          </w:p>
        </w:tc>
        <w:tc>
          <w:tcPr>
            <w:tcW w:w="7359" w:type="dxa"/>
          </w:tcPr>
          <w:p w14:paraId="72F859B8" w14:textId="77777777" w:rsidR="006A008C" w:rsidRDefault="006A008C" w:rsidP="006A008C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6A008C" w14:paraId="256695CE" w14:textId="77777777" w:rsidTr="006A008C">
        <w:tc>
          <w:tcPr>
            <w:tcW w:w="2263" w:type="dxa"/>
          </w:tcPr>
          <w:p w14:paraId="02FDB55F" w14:textId="763AA0BD" w:rsidR="006A008C" w:rsidRDefault="006A008C" w:rsidP="006A008C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Enevælde</w:t>
            </w:r>
          </w:p>
        </w:tc>
        <w:tc>
          <w:tcPr>
            <w:tcW w:w="7359" w:type="dxa"/>
          </w:tcPr>
          <w:p w14:paraId="5A23AB11" w14:textId="77777777" w:rsidR="006A008C" w:rsidRDefault="006A008C" w:rsidP="006A008C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6A008C" w14:paraId="1C9C1E89" w14:textId="77777777" w:rsidTr="006A008C">
        <w:tc>
          <w:tcPr>
            <w:tcW w:w="2263" w:type="dxa"/>
          </w:tcPr>
          <w:p w14:paraId="6B8DB628" w14:textId="7D9C596E" w:rsidR="006A008C" w:rsidRDefault="006A008C" w:rsidP="006A008C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Oplysningsideer</w:t>
            </w:r>
          </w:p>
        </w:tc>
        <w:tc>
          <w:tcPr>
            <w:tcW w:w="7359" w:type="dxa"/>
          </w:tcPr>
          <w:p w14:paraId="369210D2" w14:textId="77777777" w:rsidR="006A008C" w:rsidRDefault="006A008C" w:rsidP="006A008C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6A008C" w14:paraId="6EC7A482" w14:textId="77777777" w:rsidTr="006A008C">
        <w:tc>
          <w:tcPr>
            <w:tcW w:w="2263" w:type="dxa"/>
          </w:tcPr>
          <w:p w14:paraId="2C4C23DF" w14:textId="654ED26B" w:rsidR="006A008C" w:rsidRDefault="006A008C" w:rsidP="006A008C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Rettigheder</w:t>
            </w:r>
          </w:p>
        </w:tc>
        <w:tc>
          <w:tcPr>
            <w:tcW w:w="7359" w:type="dxa"/>
          </w:tcPr>
          <w:p w14:paraId="0008DB09" w14:textId="77777777" w:rsidR="006A008C" w:rsidRDefault="006A008C" w:rsidP="006A008C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6A008C" w14:paraId="481C2E76" w14:textId="77777777" w:rsidTr="006A008C">
        <w:tc>
          <w:tcPr>
            <w:tcW w:w="2263" w:type="dxa"/>
          </w:tcPr>
          <w:p w14:paraId="7BFF10ED" w14:textId="1D1661CC" w:rsidR="006A008C" w:rsidRDefault="006A008C" w:rsidP="006A008C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Demokrati</w:t>
            </w:r>
          </w:p>
        </w:tc>
        <w:tc>
          <w:tcPr>
            <w:tcW w:w="7359" w:type="dxa"/>
          </w:tcPr>
          <w:p w14:paraId="03394BC3" w14:textId="77777777" w:rsidR="006A008C" w:rsidRDefault="006A008C" w:rsidP="006A008C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6A008C" w14:paraId="03258719" w14:textId="77777777" w:rsidTr="006A008C">
        <w:tc>
          <w:tcPr>
            <w:tcW w:w="2263" w:type="dxa"/>
          </w:tcPr>
          <w:p w14:paraId="4E4BFD25" w14:textId="2816298B" w:rsidR="006A008C" w:rsidRDefault="006A008C" w:rsidP="006A008C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Lovgivende magt</w:t>
            </w:r>
          </w:p>
        </w:tc>
        <w:tc>
          <w:tcPr>
            <w:tcW w:w="7359" w:type="dxa"/>
          </w:tcPr>
          <w:p w14:paraId="543B5480" w14:textId="77777777" w:rsidR="006A008C" w:rsidRDefault="006A008C" w:rsidP="006A008C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6A008C" w14:paraId="46CB7688" w14:textId="77777777" w:rsidTr="006A008C">
        <w:tc>
          <w:tcPr>
            <w:tcW w:w="2263" w:type="dxa"/>
          </w:tcPr>
          <w:p w14:paraId="14641A1D" w14:textId="451CB60A" w:rsidR="006A008C" w:rsidRDefault="006A008C" w:rsidP="006A008C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Udøvende magt</w:t>
            </w:r>
          </w:p>
        </w:tc>
        <w:tc>
          <w:tcPr>
            <w:tcW w:w="7359" w:type="dxa"/>
          </w:tcPr>
          <w:p w14:paraId="5F4A7731" w14:textId="77777777" w:rsidR="006A008C" w:rsidRDefault="006A008C" w:rsidP="006A008C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6A008C" w14:paraId="3C01B168" w14:textId="77777777" w:rsidTr="006A008C">
        <w:tc>
          <w:tcPr>
            <w:tcW w:w="2263" w:type="dxa"/>
          </w:tcPr>
          <w:p w14:paraId="72632DA8" w14:textId="22E19443" w:rsidR="006A008C" w:rsidRDefault="006A008C" w:rsidP="006A008C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Dømmende magt</w:t>
            </w:r>
          </w:p>
        </w:tc>
        <w:tc>
          <w:tcPr>
            <w:tcW w:w="7359" w:type="dxa"/>
          </w:tcPr>
          <w:p w14:paraId="61DB7AC5" w14:textId="77777777" w:rsidR="006A008C" w:rsidRDefault="006A008C" w:rsidP="006A008C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6A008C" w14:paraId="1057CF41" w14:textId="77777777" w:rsidTr="006A008C">
        <w:tc>
          <w:tcPr>
            <w:tcW w:w="2263" w:type="dxa"/>
          </w:tcPr>
          <w:p w14:paraId="41A41D11" w14:textId="24144BCB" w:rsidR="006A008C" w:rsidRDefault="006A008C" w:rsidP="006A008C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Ligestilling</w:t>
            </w:r>
          </w:p>
        </w:tc>
        <w:tc>
          <w:tcPr>
            <w:tcW w:w="7359" w:type="dxa"/>
          </w:tcPr>
          <w:p w14:paraId="4FFBF7A2" w14:textId="77777777" w:rsidR="006A008C" w:rsidRDefault="006A008C" w:rsidP="006A008C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</w:tbl>
    <w:p w14:paraId="1227516A" w14:textId="01F77F91" w:rsidR="006A008C" w:rsidRDefault="006A008C" w:rsidP="008E643D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0EE59E58" w14:textId="548B8DEA" w:rsidR="006C0AFD" w:rsidRDefault="006C0AFD" w:rsidP="008E643D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14:paraId="261BB6EF" w14:textId="0CE6B680" w:rsidR="008E643D" w:rsidRPr="00ED2A98" w:rsidRDefault="008E643D" w:rsidP="008E643D">
      <w:pP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</w:p>
    <w:p w14:paraId="3A45FAEC" w14:textId="77777777" w:rsidR="008E643D" w:rsidRDefault="008E643D"/>
    <w:sectPr w:rsidR="008E643D" w:rsidSect="008A5E89">
      <w:headerReference w:type="default" r:id="rId9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6D5A1" w14:textId="77777777" w:rsidR="000F0E46" w:rsidRDefault="000F0E46">
      <w:pPr>
        <w:spacing w:after="0" w:line="240" w:lineRule="auto"/>
      </w:pPr>
      <w:r>
        <w:separator/>
      </w:r>
    </w:p>
  </w:endnote>
  <w:endnote w:type="continuationSeparator" w:id="0">
    <w:p w14:paraId="3185B43B" w14:textId="77777777" w:rsidR="000F0E46" w:rsidRDefault="000F0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543E2" w14:textId="77777777" w:rsidR="000F0E46" w:rsidRDefault="000F0E46">
      <w:pPr>
        <w:spacing w:after="0" w:line="240" w:lineRule="auto"/>
      </w:pPr>
      <w:r>
        <w:separator/>
      </w:r>
    </w:p>
  </w:footnote>
  <w:footnote w:type="continuationSeparator" w:id="0">
    <w:p w14:paraId="7D569659" w14:textId="77777777" w:rsidR="000F0E46" w:rsidRDefault="000F0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11DCD" w14:textId="77777777" w:rsidR="00C47D9B" w:rsidRPr="00C47D9B" w:rsidRDefault="00000000" w:rsidP="00C47D9B">
    <w:pPr>
      <w:pStyle w:val="Sidehoved"/>
      <w:jc w:val="right"/>
      <w:rPr>
        <w:i w:val="0"/>
      </w:rPr>
    </w:pPr>
    <w:r>
      <w:rPr>
        <w:i w:val="0"/>
      </w:rPr>
      <w:t>Forløb: Menneskerettighedernes historie. AN/Hi, 2022-23, SGY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B6540"/>
    <w:multiLevelType w:val="hybridMultilevel"/>
    <w:tmpl w:val="4E64B698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487538"/>
    <w:multiLevelType w:val="hybridMultilevel"/>
    <w:tmpl w:val="AC8E540A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781021"/>
    <w:multiLevelType w:val="hybridMultilevel"/>
    <w:tmpl w:val="7144D9A6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D674E25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A826B8"/>
    <w:multiLevelType w:val="hybridMultilevel"/>
    <w:tmpl w:val="397C9C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31882"/>
    <w:multiLevelType w:val="hybridMultilevel"/>
    <w:tmpl w:val="EDC2B8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265CDC"/>
    <w:multiLevelType w:val="hybridMultilevel"/>
    <w:tmpl w:val="5380B4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22314"/>
    <w:multiLevelType w:val="hybridMultilevel"/>
    <w:tmpl w:val="C004FC30"/>
    <w:lvl w:ilvl="0" w:tplc="D674E25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F5E0C"/>
    <w:multiLevelType w:val="hybridMultilevel"/>
    <w:tmpl w:val="86363D2E"/>
    <w:lvl w:ilvl="0" w:tplc="D674E25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C65F1C"/>
    <w:multiLevelType w:val="hybridMultilevel"/>
    <w:tmpl w:val="1A9428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938488">
    <w:abstractNumId w:val="4"/>
  </w:num>
  <w:num w:numId="2" w16cid:durableId="1890918797">
    <w:abstractNumId w:val="2"/>
  </w:num>
  <w:num w:numId="3" w16cid:durableId="1772702838">
    <w:abstractNumId w:val="1"/>
  </w:num>
  <w:num w:numId="4" w16cid:durableId="298418044">
    <w:abstractNumId w:val="7"/>
  </w:num>
  <w:num w:numId="5" w16cid:durableId="107086003">
    <w:abstractNumId w:val="6"/>
  </w:num>
  <w:num w:numId="6" w16cid:durableId="1250113330">
    <w:abstractNumId w:val="3"/>
  </w:num>
  <w:num w:numId="7" w16cid:durableId="682128644">
    <w:abstractNumId w:val="8"/>
  </w:num>
  <w:num w:numId="8" w16cid:durableId="557009989">
    <w:abstractNumId w:val="5"/>
  </w:num>
  <w:num w:numId="9" w16cid:durableId="152458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43D"/>
    <w:rsid w:val="00085F98"/>
    <w:rsid w:val="000F0E46"/>
    <w:rsid w:val="001226A3"/>
    <w:rsid w:val="002E0A64"/>
    <w:rsid w:val="0065323E"/>
    <w:rsid w:val="006A008C"/>
    <w:rsid w:val="006C0AFD"/>
    <w:rsid w:val="00874239"/>
    <w:rsid w:val="008E643D"/>
    <w:rsid w:val="00927435"/>
    <w:rsid w:val="00983FF2"/>
    <w:rsid w:val="00FE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8A901C"/>
  <w15:chartTrackingRefBased/>
  <w15:docId w15:val="{EAFD5A11-BB52-974D-85B1-A53B6FE7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43D"/>
    <w:pPr>
      <w:spacing w:after="200" w:line="288" w:lineRule="auto"/>
    </w:pPr>
    <w:rPr>
      <w:rFonts w:eastAsiaTheme="minorEastAsia"/>
      <w:i/>
      <w:iCs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E643D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E643D"/>
    <w:rPr>
      <w:rFonts w:asciiTheme="majorHAnsi" w:eastAsiaTheme="majorEastAsia" w:hAnsiTheme="majorHAnsi" w:cstheme="majorBidi"/>
      <w:b/>
      <w:bCs/>
      <w:i/>
      <w:iCs/>
      <w:color w:val="823B0B" w:themeColor="accent2" w:themeShade="7F"/>
      <w:sz w:val="22"/>
      <w:szCs w:val="22"/>
      <w:shd w:val="clear" w:color="auto" w:fill="FBE4D5" w:themeFill="accent2" w:themeFillTint="33"/>
    </w:rPr>
  </w:style>
  <w:style w:type="character" w:styleId="Strk">
    <w:name w:val="Strong"/>
    <w:uiPriority w:val="22"/>
    <w:qFormat/>
    <w:rsid w:val="008E643D"/>
    <w:rPr>
      <w:b/>
      <w:bCs/>
      <w:spacing w:val="0"/>
    </w:rPr>
  </w:style>
  <w:style w:type="character" w:styleId="Hyperlink">
    <w:name w:val="Hyperlink"/>
    <w:basedOn w:val="Standardskrifttypeiafsnit"/>
    <w:uiPriority w:val="99"/>
    <w:unhideWhenUsed/>
    <w:rsid w:val="008E643D"/>
    <w:rPr>
      <w:color w:val="0000FF"/>
      <w:u w:val="single"/>
    </w:rPr>
  </w:style>
  <w:style w:type="paragraph" w:styleId="Listeafsnit">
    <w:name w:val="List Paragraph"/>
    <w:basedOn w:val="Normal"/>
    <w:uiPriority w:val="1"/>
    <w:qFormat/>
    <w:rsid w:val="008E643D"/>
    <w:pPr>
      <w:ind w:left="720"/>
      <w:contextualSpacing/>
    </w:pPr>
  </w:style>
  <w:style w:type="table" w:styleId="Tabel-Gitter">
    <w:name w:val="Table Grid"/>
    <w:basedOn w:val="Tabel-Normal"/>
    <w:uiPriority w:val="39"/>
    <w:rsid w:val="008E643D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E64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E643D"/>
    <w:rPr>
      <w:rFonts w:eastAsiaTheme="minorEastAsia"/>
      <w:i/>
      <w:iCs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8E6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Nørsøller (AN | SGY)</dc:creator>
  <cp:keywords/>
  <dc:description/>
  <cp:lastModifiedBy>Anne Sofie Nørsøller (AN | SGY)</cp:lastModifiedBy>
  <cp:revision>2</cp:revision>
  <dcterms:created xsi:type="dcterms:W3CDTF">2022-12-09T07:56:00Z</dcterms:created>
  <dcterms:modified xsi:type="dcterms:W3CDTF">2022-12-09T07:56:00Z</dcterms:modified>
</cp:coreProperties>
</file>