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B71C" w14:textId="60D40FB2" w:rsidR="00F603BB" w:rsidRDefault="006E4254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Begrebsliste til forløbet ´Familien og individet i det senmoderne samfund´</w:t>
      </w:r>
    </w:p>
    <w:p w14:paraId="426B13BA" w14:textId="20E0AE46" w:rsidR="006E4254" w:rsidRDefault="006E4254">
      <w:pPr>
        <w:rPr>
          <w:rFonts w:ascii="Avenir Next LT Pro" w:hAnsi="Avenir Next LT Pro"/>
          <w:b/>
          <w:bCs/>
          <w:sz w:val="28"/>
          <w:szCs w:val="28"/>
        </w:rPr>
      </w:pPr>
    </w:p>
    <w:p w14:paraId="668A75E4" w14:textId="1D07DD39" w:rsidR="006E4254" w:rsidRDefault="006E425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Vi </w:t>
      </w:r>
      <w:r w:rsidR="008C675A">
        <w:rPr>
          <w:rFonts w:ascii="Avenir Next LT Pro" w:hAnsi="Avenir Next LT Pro"/>
        </w:rPr>
        <w:t xml:space="preserve">er over halvvejs i </w:t>
      </w:r>
      <w:r>
        <w:rPr>
          <w:rFonts w:ascii="Avenir Next LT Pro" w:hAnsi="Avenir Next LT Pro"/>
        </w:rPr>
        <w:t>jeres sociologiforløb. Endnu en gang er det for jeres egen skyld rigtig godt med en overskuelig liste med de forskellige begreber, vi har været igennem – så er det alt andet lige nemmere at huske, og dermed bruge begreberne senere. Vi starter på begreberne, selvom vi ikke er helt igennem dem alle endnu</w:t>
      </w:r>
      <w:r w:rsidR="003125EA">
        <w:rPr>
          <w:rFonts w:ascii="Avenir Next LT Pro" w:hAnsi="Avenir Next LT Pro"/>
        </w:rPr>
        <w:t>. Så I kan udfylde så langt vi er kommet med begreberne.</w:t>
      </w:r>
    </w:p>
    <w:p w14:paraId="6A62E4F7" w14:textId="6EF6CC51" w:rsidR="006D1D76" w:rsidRDefault="006D1D76">
      <w:pPr>
        <w:rPr>
          <w:rFonts w:ascii="Avenir Next LT Pro" w:hAnsi="Avenir Next LT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B1EBC" w14:paraId="70AAA070" w14:textId="77777777" w:rsidTr="000F06DA">
        <w:tc>
          <w:tcPr>
            <w:tcW w:w="9628" w:type="dxa"/>
            <w:gridSpan w:val="2"/>
            <w:tcBorders>
              <w:bottom w:val="nil"/>
            </w:tcBorders>
            <w:shd w:val="clear" w:color="auto" w:fill="A288C5"/>
          </w:tcPr>
          <w:p w14:paraId="4D166EEF" w14:textId="395FF4DD" w:rsidR="004B1EBC" w:rsidRDefault="004B1EBC">
            <w:pPr>
              <w:rPr>
                <w:rFonts w:ascii="Avenir Next LT Pro" w:hAnsi="Avenir Next LT Pro"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Socialisering</w:t>
            </w:r>
          </w:p>
        </w:tc>
      </w:tr>
      <w:tr w:rsidR="006D1D76" w14:paraId="359BCE04" w14:textId="77777777" w:rsidTr="007A1C9C">
        <w:tc>
          <w:tcPr>
            <w:tcW w:w="4814" w:type="dxa"/>
            <w:tcBorders>
              <w:bottom w:val="nil"/>
            </w:tcBorders>
          </w:tcPr>
          <w:p w14:paraId="38CCA09C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Primær</w:t>
            </w:r>
          </w:p>
          <w:p w14:paraId="540FB61B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Sekundær</w:t>
            </w:r>
          </w:p>
          <w:p w14:paraId="50FFC584" w14:textId="55B0A8F4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Dobbeltsocialisering</w:t>
            </w:r>
          </w:p>
        </w:tc>
        <w:tc>
          <w:tcPr>
            <w:tcW w:w="4814" w:type="dxa"/>
            <w:tcBorders>
              <w:bottom w:val="nil"/>
            </w:tcBorders>
          </w:tcPr>
          <w:p w14:paraId="7F492EF8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61A1F580" w14:textId="77777777" w:rsidTr="007A1C9C">
        <w:tc>
          <w:tcPr>
            <w:tcW w:w="4814" w:type="dxa"/>
            <w:tcBorders>
              <w:top w:val="nil"/>
            </w:tcBorders>
          </w:tcPr>
          <w:p w14:paraId="6755AA37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Socialiseringsarena</w:t>
            </w:r>
          </w:p>
          <w:p w14:paraId="353B34EA" w14:textId="06E811BC" w:rsidR="007A1C9C" w:rsidRDefault="007A1C9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Sommerfuglemodellen</w:t>
            </w:r>
          </w:p>
        </w:tc>
        <w:tc>
          <w:tcPr>
            <w:tcW w:w="4814" w:type="dxa"/>
            <w:tcBorders>
              <w:top w:val="nil"/>
            </w:tcBorders>
          </w:tcPr>
          <w:p w14:paraId="3B69B718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4B1EBC" w14:paraId="70A74B3A" w14:textId="77777777" w:rsidTr="000F06DA">
        <w:tc>
          <w:tcPr>
            <w:tcW w:w="9628" w:type="dxa"/>
            <w:gridSpan w:val="2"/>
            <w:shd w:val="clear" w:color="auto" w:fill="A288C5"/>
          </w:tcPr>
          <w:p w14:paraId="2D174463" w14:textId="0B26AF90" w:rsidR="004B1EBC" w:rsidRDefault="004B1EBC">
            <w:pPr>
              <w:rPr>
                <w:rFonts w:ascii="Avenir Next LT Pro" w:hAnsi="Avenir Next LT Pro"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 xml:space="preserve">Lars </w:t>
            </w:r>
            <w:proofErr w:type="spellStart"/>
            <w:r w:rsidRPr="0054759A">
              <w:rPr>
                <w:rFonts w:ascii="Avenir Next LT Pro" w:hAnsi="Avenir Next LT Pro"/>
                <w:b/>
                <w:bCs/>
              </w:rPr>
              <w:t>Deciks</w:t>
            </w:r>
            <w:proofErr w:type="spellEnd"/>
            <w:r w:rsidRPr="0054759A">
              <w:rPr>
                <w:rFonts w:ascii="Avenir Next LT Pro" w:hAnsi="Avenir Next LT Pro"/>
                <w:b/>
                <w:bCs/>
              </w:rPr>
              <w:t xml:space="preserve"> familietyper</w:t>
            </w:r>
          </w:p>
        </w:tc>
      </w:tr>
      <w:tr w:rsidR="006D1D76" w14:paraId="1E64CCE4" w14:textId="77777777" w:rsidTr="006D1D76">
        <w:tc>
          <w:tcPr>
            <w:tcW w:w="4814" w:type="dxa"/>
          </w:tcPr>
          <w:p w14:paraId="43DBCDA1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Teamfamilien</w:t>
            </w:r>
          </w:p>
          <w:p w14:paraId="60F1C1DA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Svingdørsfamilien</w:t>
            </w:r>
          </w:p>
          <w:p w14:paraId="6C34E1AC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Den patriarkalske familie</w:t>
            </w:r>
          </w:p>
          <w:p w14:paraId="1D540AEA" w14:textId="054A9D85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Socialt akvarium</w:t>
            </w:r>
          </w:p>
        </w:tc>
        <w:tc>
          <w:tcPr>
            <w:tcW w:w="4814" w:type="dxa"/>
          </w:tcPr>
          <w:p w14:paraId="3C337D90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523235" w14:paraId="2788EB6A" w14:textId="77777777" w:rsidTr="000F06DA">
        <w:tc>
          <w:tcPr>
            <w:tcW w:w="9628" w:type="dxa"/>
            <w:gridSpan w:val="2"/>
            <w:shd w:val="clear" w:color="auto" w:fill="A288C5"/>
          </w:tcPr>
          <w:p w14:paraId="1451F74C" w14:textId="1670DAB9" w:rsidR="00523235" w:rsidRDefault="00523235">
            <w:pPr>
              <w:rPr>
                <w:rFonts w:ascii="Avenir Next LT Pro" w:hAnsi="Avenir Next LT Pro"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Normer</w:t>
            </w:r>
          </w:p>
        </w:tc>
      </w:tr>
      <w:tr w:rsidR="006D1D76" w14:paraId="1B89FB96" w14:textId="77777777" w:rsidTr="006D1D76">
        <w:tc>
          <w:tcPr>
            <w:tcW w:w="4814" w:type="dxa"/>
          </w:tcPr>
          <w:p w14:paraId="56901794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Formelle</w:t>
            </w:r>
          </w:p>
          <w:p w14:paraId="1C14F68F" w14:textId="33B44416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Uformelle</w:t>
            </w:r>
          </w:p>
        </w:tc>
        <w:tc>
          <w:tcPr>
            <w:tcW w:w="4814" w:type="dxa"/>
          </w:tcPr>
          <w:p w14:paraId="6B439A79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0F06DA" w14:paraId="2220BDEC" w14:textId="77777777" w:rsidTr="00965AA8">
        <w:tc>
          <w:tcPr>
            <w:tcW w:w="9628" w:type="dxa"/>
            <w:gridSpan w:val="2"/>
            <w:shd w:val="clear" w:color="auto" w:fill="A288C5"/>
          </w:tcPr>
          <w:p w14:paraId="31F86AAA" w14:textId="3FD6E564" w:rsidR="000F06DA" w:rsidRDefault="000F06D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>Roller</w:t>
            </w:r>
          </w:p>
        </w:tc>
      </w:tr>
      <w:tr w:rsidR="006D1D76" w14:paraId="3616AA42" w14:textId="77777777" w:rsidTr="006D1D76">
        <w:tc>
          <w:tcPr>
            <w:tcW w:w="4814" w:type="dxa"/>
          </w:tcPr>
          <w:p w14:paraId="11AA8242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Sociale roller</w:t>
            </w:r>
          </w:p>
          <w:p w14:paraId="2103A26B" w14:textId="1865559C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Rollekonflikt</w:t>
            </w:r>
          </w:p>
        </w:tc>
        <w:tc>
          <w:tcPr>
            <w:tcW w:w="4814" w:type="dxa"/>
          </w:tcPr>
          <w:p w14:paraId="237AB8F7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B11252" w14:paraId="09CD3FAA" w14:textId="77777777" w:rsidTr="000F06DA">
        <w:tc>
          <w:tcPr>
            <w:tcW w:w="9628" w:type="dxa"/>
            <w:gridSpan w:val="2"/>
            <w:shd w:val="clear" w:color="auto" w:fill="A288C5"/>
          </w:tcPr>
          <w:p w14:paraId="6B67D7C3" w14:textId="5F9C79BA" w:rsidR="00B11252" w:rsidRDefault="00B11252">
            <w:pPr>
              <w:rPr>
                <w:rFonts w:ascii="Avenir Next LT Pro" w:hAnsi="Avenir Next LT Pro"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Carsten Rene Jørgensen fire identitetsniveauer</w:t>
            </w:r>
          </w:p>
        </w:tc>
      </w:tr>
      <w:tr w:rsidR="006D1D76" w14:paraId="2FCB88D6" w14:textId="77777777" w:rsidTr="006D1D76">
        <w:tc>
          <w:tcPr>
            <w:tcW w:w="4814" w:type="dxa"/>
          </w:tcPr>
          <w:p w14:paraId="5F41F9F6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Jeg-identitet</w:t>
            </w:r>
          </w:p>
          <w:p w14:paraId="112BFF78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Personlig identitet</w:t>
            </w:r>
          </w:p>
          <w:p w14:paraId="0D47D27E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 identitet</w:t>
            </w:r>
          </w:p>
          <w:p w14:paraId="1E8E673E" w14:textId="267D671E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Kollektiv identitet</w:t>
            </w:r>
          </w:p>
        </w:tc>
        <w:tc>
          <w:tcPr>
            <w:tcW w:w="4814" w:type="dxa"/>
          </w:tcPr>
          <w:p w14:paraId="581B7104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0312BB" w14:paraId="31BD674C" w14:textId="77777777" w:rsidTr="000F06DA">
        <w:tc>
          <w:tcPr>
            <w:tcW w:w="9628" w:type="dxa"/>
            <w:gridSpan w:val="2"/>
            <w:shd w:val="clear" w:color="auto" w:fill="A288C5"/>
          </w:tcPr>
          <w:p w14:paraId="5FC20818" w14:textId="7729DF02" w:rsidR="000312BB" w:rsidRPr="000312BB" w:rsidRDefault="000312BB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Sociale grupper</w:t>
            </w:r>
          </w:p>
        </w:tc>
      </w:tr>
      <w:tr w:rsidR="006D1D76" w14:paraId="7B2E0C2D" w14:textId="77777777" w:rsidTr="006D1D76">
        <w:tc>
          <w:tcPr>
            <w:tcW w:w="4814" w:type="dxa"/>
          </w:tcPr>
          <w:p w14:paraId="72D9E0B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Primær gruppe</w:t>
            </w:r>
          </w:p>
          <w:p w14:paraId="2EA87D3B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Sekundær gruppe</w:t>
            </w:r>
          </w:p>
          <w:p w14:paraId="4C05D076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Formel gruppe</w:t>
            </w:r>
          </w:p>
          <w:p w14:paraId="294D69F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Uformel gruppe</w:t>
            </w:r>
          </w:p>
          <w:p w14:paraId="2E4D402D" w14:textId="4CF56F43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Referencegruppe</w:t>
            </w:r>
          </w:p>
        </w:tc>
        <w:tc>
          <w:tcPr>
            <w:tcW w:w="4814" w:type="dxa"/>
          </w:tcPr>
          <w:p w14:paraId="64A3CE4B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1318DF67" w14:textId="77777777" w:rsidTr="006D1D76">
        <w:tc>
          <w:tcPr>
            <w:tcW w:w="4814" w:type="dxa"/>
          </w:tcPr>
          <w:p w14:paraId="7FD63F0C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Majoritet</w:t>
            </w:r>
          </w:p>
          <w:p w14:paraId="6C7B1E92" w14:textId="7154F421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Minoritet</w:t>
            </w:r>
          </w:p>
        </w:tc>
        <w:tc>
          <w:tcPr>
            <w:tcW w:w="4814" w:type="dxa"/>
          </w:tcPr>
          <w:p w14:paraId="4A50A6B9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1A075D2D" w14:textId="77777777" w:rsidTr="006D1D76">
        <w:tc>
          <w:tcPr>
            <w:tcW w:w="4814" w:type="dxa"/>
          </w:tcPr>
          <w:p w14:paraId="69D01C5F" w14:textId="61102279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Geert Hofstedes løgmodel</w:t>
            </w:r>
          </w:p>
        </w:tc>
        <w:tc>
          <w:tcPr>
            <w:tcW w:w="4814" w:type="dxa"/>
          </w:tcPr>
          <w:p w14:paraId="6FDD5B60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0F06DA" w14:paraId="4A1FC0AE" w14:textId="77777777" w:rsidTr="000F06DA">
        <w:tc>
          <w:tcPr>
            <w:tcW w:w="9628" w:type="dxa"/>
            <w:gridSpan w:val="2"/>
            <w:shd w:val="clear" w:color="auto" w:fill="A288C5"/>
          </w:tcPr>
          <w:p w14:paraId="3173FF8E" w14:textId="15C86DC4" w:rsidR="000F06DA" w:rsidRDefault="000F06DA">
            <w:pPr>
              <w:rPr>
                <w:rFonts w:ascii="Avenir Next LT Pro" w:hAnsi="Avenir Next LT Pro"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 xml:space="preserve">Thomas </w:t>
            </w:r>
            <w:proofErr w:type="spellStart"/>
            <w:r w:rsidRPr="0054759A">
              <w:rPr>
                <w:rFonts w:ascii="Avenir Next LT Pro" w:hAnsi="Avenir Next LT Pro"/>
                <w:b/>
                <w:bCs/>
              </w:rPr>
              <w:t>Hylland</w:t>
            </w:r>
            <w:proofErr w:type="spellEnd"/>
            <w:r w:rsidRPr="0054759A">
              <w:rPr>
                <w:rFonts w:ascii="Avenir Next LT Pro" w:hAnsi="Avenir Next LT Pro"/>
                <w:b/>
                <w:bCs/>
              </w:rPr>
              <w:t xml:space="preserve"> Eriksens identitetsvalg hos indvandrere </w:t>
            </w:r>
          </w:p>
        </w:tc>
      </w:tr>
      <w:tr w:rsidR="006D1D76" w14:paraId="7F61BD25" w14:textId="77777777" w:rsidTr="006D1D76">
        <w:tc>
          <w:tcPr>
            <w:tcW w:w="4814" w:type="dxa"/>
          </w:tcPr>
          <w:p w14:paraId="7FB17C2C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Den rene identitet</w:t>
            </w:r>
          </w:p>
          <w:p w14:paraId="61EBE6BB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Bindestregsidentitet</w:t>
            </w:r>
          </w:p>
          <w:p w14:paraId="692CACA7" w14:textId="72C488F9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Den kreolske identitet</w:t>
            </w:r>
          </w:p>
        </w:tc>
        <w:tc>
          <w:tcPr>
            <w:tcW w:w="4814" w:type="dxa"/>
          </w:tcPr>
          <w:p w14:paraId="71E87F1F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9272A6" w:rsidRPr="007A1C9C" w14:paraId="42617BCD" w14:textId="77777777" w:rsidTr="00F43871">
        <w:tc>
          <w:tcPr>
            <w:tcW w:w="9628" w:type="dxa"/>
            <w:gridSpan w:val="2"/>
            <w:shd w:val="clear" w:color="auto" w:fill="A288C5"/>
          </w:tcPr>
          <w:p w14:paraId="6B0BE51D" w14:textId="421F4F78" w:rsidR="009272A6" w:rsidRPr="009272A6" w:rsidRDefault="009272A6">
            <w:pPr>
              <w:rPr>
                <w:rFonts w:ascii="Avenir Next LT Pro" w:hAnsi="Avenir Next LT Pro"/>
                <w:b/>
                <w:bCs/>
                <w:lang w:val="en-US"/>
              </w:rPr>
            </w:pPr>
            <w:r w:rsidRPr="007A1C9C">
              <w:rPr>
                <w:rFonts w:ascii="Avenir Next LT Pro" w:hAnsi="Avenir Next LT Pro"/>
                <w:b/>
                <w:bCs/>
                <w:lang w:val="en-US"/>
              </w:rPr>
              <w:t>Integration</w:t>
            </w:r>
          </w:p>
        </w:tc>
      </w:tr>
      <w:tr w:rsidR="006D1D76" w:rsidRPr="007A1C9C" w14:paraId="4E3ABAFD" w14:textId="77777777" w:rsidTr="006D1D76">
        <w:tc>
          <w:tcPr>
            <w:tcW w:w="4814" w:type="dxa"/>
          </w:tcPr>
          <w:p w14:paraId="6AD5505E" w14:textId="77777777" w:rsidR="0054759A" w:rsidRPr="007A1C9C" w:rsidRDefault="0054759A">
            <w:pPr>
              <w:rPr>
                <w:rFonts w:ascii="Avenir Next LT Pro" w:hAnsi="Avenir Next LT Pro"/>
                <w:lang w:val="en-US"/>
              </w:rPr>
            </w:pPr>
            <w:r w:rsidRPr="007A1C9C">
              <w:rPr>
                <w:rFonts w:ascii="Avenir Next LT Pro" w:hAnsi="Avenir Next LT Pro"/>
                <w:lang w:val="en-US"/>
              </w:rPr>
              <w:lastRenderedPageBreak/>
              <w:t>Assimilation</w:t>
            </w:r>
          </w:p>
          <w:p w14:paraId="6B7B237F" w14:textId="77777777" w:rsidR="0054759A" w:rsidRPr="007A1C9C" w:rsidRDefault="0054759A">
            <w:pPr>
              <w:rPr>
                <w:rFonts w:ascii="Avenir Next LT Pro" w:hAnsi="Avenir Next LT Pro"/>
                <w:lang w:val="en-US"/>
              </w:rPr>
            </w:pPr>
            <w:r w:rsidRPr="007A1C9C">
              <w:rPr>
                <w:rFonts w:ascii="Avenir Next LT Pro" w:hAnsi="Avenir Next LT Pro"/>
                <w:lang w:val="en-US"/>
              </w:rPr>
              <w:t>Segregation</w:t>
            </w:r>
          </w:p>
          <w:p w14:paraId="7B15343C" w14:textId="5348112B" w:rsidR="0054759A" w:rsidRPr="007A1C9C" w:rsidRDefault="0054759A">
            <w:pPr>
              <w:rPr>
                <w:rFonts w:ascii="Avenir Next LT Pro" w:hAnsi="Avenir Next LT Pro"/>
                <w:lang w:val="en-US"/>
              </w:rPr>
            </w:pPr>
            <w:proofErr w:type="spellStart"/>
            <w:r w:rsidRPr="007A1C9C">
              <w:rPr>
                <w:rFonts w:ascii="Avenir Next LT Pro" w:hAnsi="Avenir Next LT Pro"/>
                <w:lang w:val="en-US"/>
              </w:rPr>
              <w:t>Pluralistisk</w:t>
            </w:r>
            <w:proofErr w:type="spellEnd"/>
            <w:r w:rsidRPr="007A1C9C">
              <w:rPr>
                <w:rFonts w:ascii="Avenir Next LT Pro" w:hAnsi="Avenir Next LT Pro"/>
                <w:lang w:val="en-US"/>
              </w:rPr>
              <w:t xml:space="preserve"> integration</w:t>
            </w:r>
          </w:p>
        </w:tc>
        <w:tc>
          <w:tcPr>
            <w:tcW w:w="4814" w:type="dxa"/>
          </w:tcPr>
          <w:p w14:paraId="7781EBA9" w14:textId="77777777" w:rsidR="006D1D76" w:rsidRPr="007A1C9C" w:rsidRDefault="006D1D76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9272A6" w14:paraId="6EC56A94" w14:textId="77777777" w:rsidTr="00F43871">
        <w:tc>
          <w:tcPr>
            <w:tcW w:w="9628" w:type="dxa"/>
            <w:gridSpan w:val="2"/>
            <w:shd w:val="clear" w:color="auto" w:fill="A288C5"/>
          </w:tcPr>
          <w:p w14:paraId="116BC731" w14:textId="5974B7A1" w:rsidR="009272A6" w:rsidRDefault="009272A6">
            <w:pPr>
              <w:rPr>
                <w:rFonts w:ascii="Avenir Next LT Pro" w:hAnsi="Avenir Next LT Pro"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 xml:space="preserve">Axel </w:t>
            </w:r>
            <w:proofErr w:type="spellStart"/>
            <w:r w:rsidRPr="0054759A">
              <w:rPr>
                <w:rFonts w:ascii="Avenir Next LT Pro" w:hAnsi="Avenir Next LT Pro"/>
                <w:b/>
                <w:bCs/>
              </w:rPr>
              <w:t>Honneths</w:t>
            </w:r>
            <w:proofErr w:type="spellEnd"/>
            <w:r w:rsidRPr="0054759A">
              <w:rPr>
                <w:rFonts w:ascii="Avenir Next LT Pro" w:hAnsi="Avenir Next LT Pro"/>
                <w:b/>
                <w:bCs/>
              </w:rPr>
              <w:t xml:space="preserve"> tre anerkendelsesbehov</w:t>
            </w:r>
          </w:p>
        </w:tc>
      </w:tr>
      <w:tr w:rsidR="0054759A" w14:paraId="1AA726AA" w14:textId="77777777" w:rsidTr="006D1D76">
        <w:tc>
          <w:tcPr>
            <w:tcW w:w="4814" w:type="dxa"/>
          </w:tcPr>
          <w:p w14:paraId="243917E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Kærlighedsanerkendelse</w:t>
            </w:r>
          </w:p>
          <w:p w14:paraId="71297A49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Retlig anerkendelse</w:t>
            </w:r>
          </w:p>
          <w:p w14:paraId="2D54E1A2" w14:textId="0D0208FC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Solidarisk anerkendelse</w:t>
            </w:r>
          </w:p>
        </w:tc>
        <w:tc>
          <w:tcPr>
            <w:tcW w:w="4814" w:type="dxa"/>
          </w:tcPr>
          <w:p w14:paraId="2C60DA65" w14:textId="77777777" w:rsidR="0054759A" w:rsidRDefault="0054759A">
            <w:pPr>
              <w:rPr>
                <w:rFonts w:ascii="Avenir Next LT Pro" w:hAnsi="Avenir Next LT Pro"/>
              </w:rPr>
            </w:pPr>
          </w:p>
        </w:tc>
      </w:tr>
      <w:tr w:rsidR="009272A6" w14:paraId="79970F1C" w14:textId="77777777" w:rsidTr="00F43871">
        <w:tc>
          <w:tcPr>
            <w:tcW w:w="9628" w:type="dxa"/>
            <w:gridSpan w:val="2"/>
            <w:shd w:val="clear" w:color="auto" w:fill="A288C5"/>
          </w:tcPr>
          <w:p w14:paraId="58741D5B" w14:textId="3E970360" w:rsidR="009272A6" w:rsidRPr="009272A6" w:rsidRDefault="009272A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Ervings Goffmans teori om identitetsdannelse</w:t>
            </w:r>
          </w:p>
        </w:tc>
      </w:tr>
      <w:tr w:rsidR="0054759A" w14:paraId="345BE0AF" w14:textId="77777777" w:rsidTr="006D1D76">
        <w:tc>
          <w:tcPr>
            <w:tcW w:w="4814" w:type="dxa"/>
          </w:tcPr>
          <w:p w14:paraId="02F2CD49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Face</w:t>
            </w:r>
          </w:p>
          <w:p w14:paraId="5FE317B3" w14:textId="77777777" w:rsidR="0054759A" w:rsidRDefault="0054759A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Setting</w:t>
            </w:r>
            <w:proofErr w:type="spellEnd"/>
          </w:p>
          <w:p w14:paraId="061856F0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Frontstage</w:t>
            </w:r>
          </w:p>
          <w:p w14:paraId="356A9467" w14:textId="34E2D779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Backstage</w:t>
            </w:r>
          </w:p>
        </w:tc>
        <w:tc>
          <w:tcPr>
            <w:tcW w:w="4814" w:type="dxa"/>
          </w:tcPr>
          <w:p w14:paraId="54CC1559" w14:textId="77777777" w:rsidR="0054759A" w:rsidRDefault="0054759A">
            <w:pPr>
              <w:rPr>
                <w:rFonts w:ascii="Avenir Next LT Pro" w:hAnsi="Avenir Next LT Pro"/>
              </w:rPr>
            </w:pPr>
          </w:p>
        </w:tc>
      </w:tr>
      <w:tr w:rsidR="00F245F0" w14:paraId="7D197C75" w14:textId="77777777" w:rsidTr="00F245F0">
        <w:tc>
          <w:tcPr>
            <w:tcW w:w="9628" w:type="dxa"/>
            <w:gridSpan w:val="2"/>
            <w:shd w:val="clear" w:color="auto" w:fill="A288C5"/>
          </w:tcPr>
          <w:p w14:paraId="39228A1E" w14:textId="160F2B16" w:rsidR="00F245F0" w:rsidRPr="00F245F0" w:rsidRDefault="00F245F0">
            <w:pPr>
              <w:rPr>
                <w:rFonts w:ascii="Avenir Next LT Pro" w:hAnsi="Avenir Next LT Pro"/>
                <w:b/>
                <w:bCs/>
              </w:rPr>
            </w:pPr>
            <w:r w:rsidRPr="00F245F0">
              <w:rPr>
                <w:rFonts w:ascii="Avenir Next LT Pro" w:hAnsi="Avenir Next LT Pro"/>
                <w:b/>
                <w:bCs/>
              </w:rPr>
              <w:t>Samfundstyper</w:t>
            </w:r>
          </w:p>
        </w:tc>
      </w:tr>
      <w:tr w:rsidR="00F245F0" w14:paraId="77B7A850" w14:textId="77777777" w:rsidTr="006D1D76">
        <w:tc>
          <w:tcPr>
            <w:tcW w:w="4814" w:type="dxa"/>
          </w:tcPr>
          <w:p w14:paraId="05005429" w14:textId="77777777" w:rsidR="00F245F0" w:rsidRDefault="00F245F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Det traditionelle samfund</w:t>
            </w:r>
          </w:p>
          <w:p w14:paraId="714D4DD0" w14:textId="77777777" w:rsidR="00F245F0" w:rsidRDefault="00F245F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Det moderne samfund</w:t>
            </w:r>
          </w:p>
          <w:p w14:paraId="5CF3B2C5" w14:textId="28CC67DB" w:rsidR="00F245F0" w:rsidRDefault="00F245F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Det senmoderne samfund</w:t>
            </w:r>
          </w:p>
        </w:tc>
        <w:tc>
          <w:tcPr>
            <w:tcW w:w="4814" w:type="dxa"/>
          </w:tcPr>
          <w:p w14:paraId="0C1E0BCE" w14:textId="77777777" w:rsidR="00F245F0" w:rsidRDefault="00F245F0">
            <w:pPr>
              <w:rPr>
                <w:rFonts w:ascii="Avenir Next LT Pro" w:hAnsi="Avenir Next LT Pro"/>
              </w:rPr>
            </w:pPr>
          </w:p>
        </w:tc>
      </w:tr>
      <w:tr w:rsidR="00FE3180" w14:paraId="3FAC46C2" w14:textId="77777777" w:rsidTr="00FE3180">
        <w:tc>
          <w:tcPr>
            <w:tcW w:w="9628" w:type="dxa"/>
            <w:gridSpan w:val="2"/>
            <w:shd w:val="clear" w:color="auto" w:fill="A288C5"/>
          </w:tcPr>
          <w:p w14:paraId="0B0AFD83" w14:textId="54499EF7" w:rsidR="00FE3180" w:rsidRPr="00FE3180" w:rsidRDefault="00FE3180">
            <w:pPr>
              <w:rPr>
                <w:rFonts w:ascii="Avenir Next LT Pro" w:hAnsi="Avenir Next LT Pro"/>
                <w:b/>
                <w:bCs/>
              </w:rPr>
            </w:pPr>
            <w:r w:rsidRPr="00FE3180">
              <w:rPr>
                <w:rFonts w:ascii="Avenir Next LT Pro" w:hAnsi="Avenir Next LT Pro"/>
                <w:b/>
                <w:bCs/>
              </w:rPr>
              <w:t>Anthony Giddens om det senmoderne samfund</w:t>
            </w:r>
          </w:p>
        </w:tc>
      </w:tr>
      <w:tr w:rsidR="00FE3180" w14:paraId="2D0CE487" w14:textId="77777777" w:rsidTr="006D1D76">
        <w:tc>
          <w:tcPr>
            <w:tcW w:w="4814" w:type="dxa"/>
          </w:tcPr>
          <w:p w14:paraId="629EB701" w14:textId="77777777" w:rsidR="00FE3180" w:rsidRDefault="00B34B2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Aftraditionalisering</w:t>
            </w:r>
          </w:p>
          <w:p w14:paraId="49F67758" w14:textId="77777777" w:rsidR="00B34B22" w:rsidRDefault="00E45F8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Individualisering</w:t>
            </w:r>
          </w:p>
          <w:p w14:paraId="5D29E3E1" w14:textId="77777777" w:rsidR="00194616" w:rsidRDefault="0019461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Adskillelse af tid og rum</w:t>
            </w:r>
          </w:p>
          <w:p w14:paraId="1AD14322" w14:textId="5F602BC5" w:rsidR="00194616" w:rsidRDefault="0019461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Udlejring</w:t>
            </w:r>
            <w:proofErr w:type="spellEnd"/>
            <w:r>
              <w:rPr>
                <w:rFonts w:ascii="Avenir Next LT Pro" w:hAnsi="Avenir Next LT Pro"/>
              </w:rPr>
              <w:t xml:space="preserve"> af sociale relationer</w:t>
            </w:r>
          </w:p>
          <w:p w14:paraId="077C0B4C" w14:textId="070BA963" w:rsidR="00E416AF" w:rsidRDefault="00E416A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Ekspertsystem</w:t>
            </w:r>
            <w:r w:rsidR="00BB1D1E">
              <w:rPr>
                <w:rFonts w:ascii="Avenir Next LT Pro" w:hAnsi="Avenir Next LT Pro"/>
              </w:rPr>
              <w:t xml:space="preserve"> og ansigtsløse relationer</w:t>
            </w:r>
          </w:p>
          <w:p w14:paraId="60BB56F1" w14:textId="58B4EAF2" w:rsidR="00194616" w:rsidRDefault="0019461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Øget refleksivitet</w:t>
            </w:r>
          </w:p>
        </w:tc>
        <w:tc>
          <w:tcPr>
            <w:tcW w:w="4814" w:type="dxa"/>
          </w:tcPr>
          <w:p w14:paraId="0E033B76" w14:textId="77777777" w:rsidR="00FE3180" w:rsidRDefault="00FE3180">
            <w:pPr>
              <w:rPr>
                <w:rFonts w:ascii="Avenir Next LT Pro" w:hAnsi="Avenir Next LT Pro"/>
              </w:rPr>
            </w:pPr>
          </w:p>
        </w:tc>
      </w:tr>
      <w:tr w:rsidR="00E45F8F" w14:paraId="673C90DF" w14:textId="77777777" w:rsidTr="00E45F8F">
        <w:tc>
          <w:tcPr>
            <w:tcW w:w="9628" w:type="dxa"/>
            <w:gridSpan w:val="2"/>
            <w:shd w:val="clear" w:color="auto" w:fill="A288C5"/>
          </w:tcPr>
          <w:p w14:paraId="64AD4BA9" w14:textId="183EF0DE" w:rsidR="00E45F8F" w:rsidRDefault="00E45F8F">
            <w:pPr>
              <w:rPr>
                <w:rFonts w:ascii="Avenir Next LT Pro" w:hAnsi="Avenir Next LT Pro"/>
              </w:rPr>
            </w:pPr>
            <w:r w:rsidRPr="00FE3180">
              <w:rPr>
                <w:rFonts w:ascii="Avenir Next LT Pro" w:hAnsi="Avenir Next LT Pro"/>
                <w:b/>
                <w:bCs/>
              </w:rPr>
              <w:t>Thomas Ziehe</w:t>
            </w:r>
            <w:r>
              <w:rPr>
                <w:rFonts w:ascii="Avenir Next LT Pro" w:hAnsi="Avenir Next LT Pro"/>
                <w:b/>
                <w:bCs/>
              </w:rPr>
              <w:t xml:space="preserve"> om det senmoderne samfund</w:t>
            </w:r>
          </w:p>
        </w:tc>
      </w:tr>
      <w:tr w:rsidR="00E45F8F" w14:paraId="4A786D06" w14:textId="77777777" w:rsidTr="006D1D76">
        <w:tc>
          <w:tcPr>
            <w:tcW w:w="4814" w:type="dxa"/>
          </w:tcPr>
          <w:p w14:paraId="4BA84D8C" w14:textId="77777777" w:rsidR="00E45F8F" w:rsidRDefault="004337F8">
            <w:pPr>
              <w:rPr>
                <w:rFonts w:ascii="Avenir Next LT Pro" w:hAnsi="Avenir Next LT Pro"/>
              </w:rPr>
            </w:pPr>
            <w:r w:rsidRPr="004337F8">
              <w:rPr>
                <w:rFonts w:ascii="Avenir Next LT Pro" w:hAnsi="Avenir Next LT Pro"/>
              </w:rPr>
              <w:t>Kulturel frisættelse</w:t>
            </w:r>
          </w:p>
          <w:p w14:paraId="1926CA8F" w14:textId="77777777" w:rsidR="00BB38C8" w:rsidRDefault="00BB38C8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Formbarhed</w:t>
            </w:r>
          </w:p>
          <w:p w14:paraId="3474BE7E" w14:textId="77777777" w:rsidR="00AF0691" w:rsidRDefault="00D828A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 tre reaktionsmønstre</w:t>
            </w:r>
            <w:r w:rsidR="00CD3D46">
              <w:rPr>
                <w:rFonts w:ascii="Avenir Next LT Pro" w:hAnsi="Avenir Next LT Pro"/>
              </w:rPr>
              <w:t xml:space="preserve"> hos individet:</w:t>
            </w:r>
          </w:p>
          <w:p w14:paraId="55B232DF" w14:textId="77777777" w:rsidR="00CD3D46" w:rsidRDefault="00CD3D4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Subjektivisering</w:t>
            </w:r>
            <w:proofErr w:type="spellEnd"/>
          </w:p>
          <w:p w14:paraId="6A7C0DDA" w14:textId="77777777" w:rsidR="00CD3D46" w:rsidRDefault="00CD3D4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Ontologisering</w:t>
            </w:r>
            <w:proofErr w:type="spellEnd"/>
          </w:p>
          <w:p w14:paraId="6F9EA930" w14:textId="6A392ED8" w:rsidR="00CD3D46" w:rsidRPr="004337F8" w:rsidRDefault="00CD3D4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Potensering</w:t>
            </w:r>
          </w:p>
        </w:tc>
        <w:tc>
          <w:tcPr>
            <w:tcW w:w="4814" w:type="dxa"/>
          </w:tcPr>
          <w:p w14:paraId="34CD7E70" w14:textId="77777777" w:rsidR="00E45F8F" w:rsidRDefault="00E45F8F">
            <w:pPr>
              <w:rPr>
                <w:rFonts w:ascii="Avenir Next LT Pro" w:hAnsi="Avenir Next LT Pro"/>
              </w:rPr>
            </w:pPr>
          </w:p>
        </w:tc>
      </w:tr>
      <w:tr w:rsidR="0074261C" w14:paraId="6B57A0BB" w14:textId="77777777" w:rsidTr="0074261C">
        <w:tc>
          <w:tcPr>
            <w:tcW w:w="9628" w:type="dxa"/>
            <w:gridSpan w:val="2"/>
            <w:shd w:val="clear" w:color="auto" w:fill="A288C5"/>
          </w:tcPr>
          <w:p w14:paraId="4ED56384" w14:textId="230CD7CC" w:rsidR="0074261C" w:rsidRPr="0074261C" w:rsidRDefault="0074261C">
            <w:pPr>
              <w:rPr>
                <w:rFonts w:ascii="Avenir Next LT Pro" w:hAnsi="Avenir Next LT Pro"/>
                <w:b/>
                <w:bCs/>
              </w:rPr>
            </w:pPr>
            <w:r w:rsidRPr="0074261C">
              <w:rPr>
                <w:rFonts w:ascii="Avenir Next LT Pro" w:hAnsi="Avenir Next LT Pro"/>
                <w:b/>
                <w:bCs/>
              </w:rPr>
              <w:t>Hvorfor der så mange skilsmisser i det senmoderne samfund?</w:t>
            </w:r>
          </w:p>
        </w:tc>
      </w:tr>
      <w:tr w:rsidR="0074261C" w14:paraId="74AE285B" w14:textId="77777777" w:rsidTr="006D1D76">
        <w:tc>
          <w:tcPr>
            <w:tcW w:w="4814" w:type="dxa"/>
          </w:tcPr>
          <w:p w14:paraId="6965D6B2" w14:textId="6CC54138" w:rsidR="0074261C" w:rsidRDefault="00A859F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Indsæt begreberne, som I fandt i lektion 6</w:t>
            </w:r>
          </w:p>
        </w:tc>
        <w:tc>
          <w:tcPr>
            <w:tcW w:w="4814" w:type="dxa"/>
          </w:tcPr>
          <w:p w14:paraId="02EA6194" w14:textId="77777777" w:rsidR="0074261C" w:rsidRDefault="0074261C">
            <w:pPr>
              <w:rPr>
                <w:rFonts w:ascii="Avenir Next LT Pro" w:hAnsi="Avenir Next LT Pro"/>
              </w:rPr>
            </w:pPr>
          </w:p>
        </w:tc>
      </w:tr>
      <w:tr w:rsidR="002E433E" w14:paraId="5F4AD941" w14:textId="77777777" w:rsidTr="002E433E">
        <w:tc>
          <w:tcPr>
            <w:tcW w:w="9628" w:type="dxa"/>
            <w:gridSpan w:val="2"/>
            <w:shd w:val="clear" w:color="auto" w:fill="A288C5"/>
          </w:tcPr>
          <w:p w14:paraId="3DFE4932" w14:textId="2811BE90" w:rsidR="002E433E" w:rsidRPr="002E433E" w:rsidRDefault="002E433E">
            <w:pPr>
              <w:rPr>
                <w:rFonts w:ascii="Avenir Next LT Pro" w:hAnsi="Avenir Next LT Pro"/>
              </w:rPr>
            </w:pPr>
            <w:r w:rsidRPr="002E433E">
              <w:rPr>
                <w:rFonts w:ascii="Avenir Next LT Pro" w:hAnsi="Avenir Next LT Pro"/>
                <w:b/>
                <w:bCs/>
              </w:rPr>
              <w:t>Ulrick Beck om det senmoderne samfund</w:t>
            </w:r>
            <w:r>
              <w:rPr>
                <w:rFonts w:ascii="Avenir Next LT Pro" w:hAnsi="Avenir Next LT Pro"/>
                <w:b/>
                <w:bCs/>
              </w:rPr>
              <w:t xml:space="preserve"> </w:t>
            </w:r>
            <w:r>
              <w:rPr>
                <w:rFonts w:ascii="Avenir Next LT Pro" w:hAnsi="Avenir Next LT Pro"/>
              </w:rPr>
              <w:t>(er ikke gennemgået, derfor får I svarene)</w:t>
            </w:r>
          </w:p>
        </w:tc>
      </w:tr>
      <w:tr w:rsidR="002E433E" w14:paraId="63AC399B" w14:textId="77777777" w:rsidTr="006D1D76">
        <w:tc>
          <w:tcPr>
            <w:tcW w:w="4814" w:type="dxa"/>
          </w:tcPr>
          <w:p w14:paraId="76110AA8" w14:textId="77777777" w:rsidR="002E433E" w:rsidRDefault="002E433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Risikosamfund</w:t>
            </w:r>
          </w:p>
          <w:p w14:paraId="3E37AA7B" w14:textId="4A7DF226" w:rsidR="002D6784" w:rsidRDefault="002D678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Institutionaliseret individualisering</w:t>
            </w:r>
          </w:p>
        </w:tc>
        <w:tc>
          <w:tcPr>
            <w:tcW w:w="4814" w:type="dxa"/>
          </w:tcPr>
          <w:p w14:paraId="107DF83E" w14:textId="77777777" w:rsidR="002E433E" w:rsidRDefault="00966BC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Risikosamfund: </w:t>
            </w:r>
            <w:r w:rsidR="00D00115">
              <w:rPr>
                <w:rFonts w:ascii="Avenir Next LT Pro" w:hAnsi="Avenir Next LT Pro"/>
              </w:rPr>
              <w:t>I det senmoderne samfund kæmper vi</w:t>
            </w:r>
            <w:r w:rsidR="00131671">
              <w:rPr>
                <w:rFonts w:ascii="Avenir Next LT Pro" w:hAnsi="Avenir Next LT Pro"/>
              </w:rPr>
              <w:t xml:space="preserve"> mod trusler, der er menneskeskabte, såsom trafik, terrorisme, global opvarmning, atomvåben osv. T</w:t>
            </w:r>
            <w:r w:rsidR="00F34917">
              <w:rPr>
                <w:rFonts w:ascii="Avenir Next LT Pro" w:hAnsi="Avenir Next LT Pro"/>
              </w:rPr>
              <w:t>idligere kæmpede vi mod naturskabte trusler (f.eks. orkaner og tørke)</w:t>
            </w:r>
          </w:p>
          <w:p w14:paraId="5D4E8BE3" w14:textId="77777777" w:rsidR="00F34917" w:rsidRDefault="00F34917">
            <w:pPr>
              <w:rPr>
                <w:rFonts w:ascii="Avenir Next LT Pro" w:hAnsi="Avenir Next LT Pro"/>
              </w:rPr>
            </w:pPr>
          </w:p>
          <w:p w14:paraId="0D2CBDCE" w14:textId="08BC5ED8" w:rsidR="000E4E24" w:rsidRPr="00C378E0" w:rsidRDefault="00F34917" w:rsidP="000E4E2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Institutionaliseret individualisering</w:t>
            </w:r>
            <w:r>
              <w:rPr>
                <w:rFonts w:ascii="Avenir Next LT Pro" w:hAnsi="Avenir Next LT Pro"/>
              </w:rPr>
              <w:t>:</w:t>
            </w:r>
            <w:r w:rsidR="000F0A9A">
              <w:rPr>
                <w:rFonts w:ascii="Avenir Next LT Pro" w:hAnsi="Avenir Next LT Pro"/>
              </w:rPr>
              <w:t xml:space="preserve"> Samfundet</w:t>
            </w:r>
            <w:r w:rsidR="0023296F">
              <w:rPr>
                <w:rFonts w:ascii="Avenir Next LT Pro" w:hAnsi="Avenir Next LT Pro"/>
              </w:rPr>
              <w:t xml:space="preserve">s krav til det enkelte individ </w:t>
            </w:r>
            <w:r w:rsidR="009A0061">
              <w:rPr>
                <w:rFonts w:ascii="Avenir Next LT Pro" w:hAnsi="Avenir Next LT Pro"/>
              </w:rPr>
              <w:t xml:space="preserve">gør, at </w:t>
            </w:r>
            <w:r w:rsidR="000C2854">
              <w:rPr>
                <w:rFonts w:ascii="Avenir Next LT Pro" w:hAnsi="Avenir Next LT Pro"/>
              </w:rPr>
              <w:t xml:space="preserve">en individualisering er en forudsætning for at deltage i samfundet. </w:t>
            </w:r>
            <w:r w:rsidR="000C2854" w:rsidRPr="00C378E0">
              <w:rPr>
                <w:rFonts w:ascii="Avenir Next LT Pro" w:hAnsi="Avenir Next LT Pro"/>
              </w:rPr>
              <w:lastRenderedPageBreak/>
              <w:t xml:space="preserve">Altså </w:t>
            </w:r>
            <w:r w:rsidR="000E4E24" w:rsidRPr="00C378E0">
              <w:rPr>
                <w:rFonts w:ascii="Avenir Next LT Pro" w:hAnsi="Avenir Next LT Pro"/>
              </w:rPr>
              <w:t>fortæller samfundet</w:t>
            </w:r>
            <w:r w:rsidR="009A0061" w:rsidRPr="00C378E0">
              <w:rPr>
                <w:rFonts w:ascii="Avenir Next LT Pro" w:hAnsi="Avenir Next LT Pro"/>
              </w:rPr>
              <w:t xml:space="preserve"> </w:t>
            </w:r>
            <w:r w:rsidR="000E4E24" w:rsidRPr="00C378E0">
              <w:rPr>
                <w:rFonts w:ascii="Avenir Next LT Pro" w:hAnsi="Avenir Next LT Pro"/>
              </w:rPr>
              <w:t>dig, at DU SELV er ansvarlig for at træffe de vigtige valg i dit liv</w:t>
            </w:r>
            <w:r w:rsidR="000E4E24" w:rsidRPr="00C378E0">
              <w:rPr>
                <w:rFonts w:ascii="Avenir Next LT Pro" w:hAnsi="Avenir Next LT Pro"/>
              </w:rPr>
              <w:t xml:space="preserve">, </w:t>
            </w:r>
            <w:r w:rsidR="000E4E24" w:rsidRPr="00C378E0">
              <w:rPr>
                <w:rFonts w:ascii="Avenir Next LT Pro" w:hAnsi="Avenir Next LT Pro"/>
              </w:rPr>
              <w:t>f.eks. i forbindelse med uddannelse. Går det galt for DIG, er det DIT EGET ANSVAR!</w:t>
            </w:r>
          </w:p>
          <w:p w14:paraId="78941310" w14:textId="411659BD" w:rsidR="000E4E24" w:rsidRDefault="000E4E24">
            <w:pPr>
              <w:rPr>
                <w:rFonts w:ascii="Avenir Next LT Pro" w:hAnsi="Avenir Next LT Pro"/>
              </w:rPr>
            </w:pPr>
            <w:r w:rsidRPr="00C378E0">
              <w:rPr>
                <w:rFonts w:ascii="Avenir Next LT Pro" w:hAnsi="Avenir Next LT Pro"/>
              </w:rPr>
              <w:t>Individet har mere eller mindre købt denne fortælling og påtager sig dermed selv ansvaret for de ting, der går galt</w:t>
            </w:r>
            <w:r w:rsidR="00C378E0" w:rsidRPr="00C378E0">
              <w:rPr>
                <w:rFonts w:ascii="Avenir Next LT Pro" w:hAnsi="Avenir Next LT Pro"/>
              </w:rPr>
              <w:t xml:space="preserve">, </w:t>
            </w:r>
            <w:r w:rsidRPr="00C378E0">
              <w:rPr>
                <w:rFonts w:ascii="Avenir Next LT Pro" w:hAnsi="Avenir Next LT Pro"/>
              </w:rPr>
              <w:t>med de psykiske følger, det nu må have for den enkelte (depression, angst, ensomhed osv.)</w:t>
            </w:r>
          </w:p>
        </w:tc>
      </w:tr>
    </w:tbl>
    <w:p w14:paraId="5A13A848" w14:textId="77777777" w:rsidR="0074261C" w:rsidRDefault="0074261C">
      <w:pPr>
        <w:rPr>
          <w:rFonts w:ascii="Avenir Next LT Pro" w:hAnsi="Avenir Next LT Pro"/>
        </w:rPr>
      </w:pPr>
    </w:p>
    <w:p w14:paraId="23D17FA7" w14:textId="77777777" w:rsidR="00352797" w:rsidRDefault="00352797">
      <w:pPr>
        <w:rPr>
          <w:rFonts w:ascii="Avenir Next LT Pro" w:hAnsi="Avenir Next LT Pro"/>
        </w:rPr>
      </w:pPr>
    </w:p>
    <w:p w14:paraId="3A3C3188" w14:textId="776E5019" w:rsidR="004F270E" w:rsidRPr="004F270E" w:rsidRDefault="004F270E" w:rsidP="004F270E">
      <w:pPr>
        <w:rPr>
          <w:rFonts w:ascii="Avenir Next LT Pro" w:hAnsi="Avenir Next LT Pro"/>
        </w:rPr>
      </w:pPr>
    </w:p>
    <w:sectPr w:rsidR="004F270E" w:rsidRPr="004F270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D9A4" w14:textId="77777777" w:rsidR="005D080B" w:rsidRDefault="005D080B" w:rsidP="006E4254">
      <w:r>
        <w:separator/>
      </w:r>
    </w:p>
  </w:endnote>
  <w:endnote w:type="continuationSeparator" w:id="0">
    <w:p w14:paraId="27517946" w14:textId="77777777" w:rsidR="005D080B" w:rsidRDefault="005D080B" w:rsidP="006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B19D" w14:textId="77777777" w:rsidR="005D080B" w:rsidRDefault="005D080B" w:rsidP="006E4254">
      <w:r>
        <w:separator/>
      </w:r>
    </w:p>
  </w:footnote>
  <w:footnote w:type="continuationSeparator" w:id="0">
    <w:p w14:paraId="623A9522" w14:textId="77777777" w:rsidR="005D080B" w:rsidRDefault="005D080B" w:rsidP="006E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F1B9" w14:textId="77777777" w:rsidR="006E4254" w:rsidRPr="000B0C01" w:rsidRDefault="006E4254" w:rsidP="006E4254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Familien og individet i det senmoderne samfund</w:t>
    </w:r>
    <w:r w:rsidRPr="000B0C01">
      <w:rPr>
        <w:rFonts w:ascii="Avenir Next LT Pro" w:hAnsi="Avenir Next LT Pro"/>
        <w:sz w:val="22"/>
        <w:szCs w:val="22"/>
      </w:rPr>
      <w:tab/>
      <w:t>Samfundsfag</w:t>
    </w:r>
  </w:p>
  <w:p w14:paraId="5064309B" w14:textId="77777777" w:rsidR="006E4254" w:rsidRPr="005611C9" w:rsidRDefault="006E4254" w:rsidP="006E4254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Sociologi</w:t>
    </w:r>
  </w:p>
  <w:p w14:paraId="40DD6121" w14:textId="77777777" w:rsidR="006E4254" w:rsidRDefault="006E425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54"/>
    <w:rsid w:val="000312BB"/>
    <w:rsid w:val="000C2854"/>
    <w:rsid w:val="000E4E24"/>
    <w:rsid w:val="000F06DA"/>
    <w:rsid w:val="000F0A9A"/>
    <w:rsid w:val="00131671"/>
    <w:rsid w:val="00194616"/>
    <w:rsid w:val="001A4AA9"/>
    <w:rsid w:val="00214964"/>
    <w:rsid w:val="0023296F"/>
    <w:rsid w:val="002D6784"/>
    <w:rsid w:val="002E433E"/>
    <w:rsid w:val="003125EA"/>
    <w:rsid w:val="00352797"/>
    <w:rsid w:val="003F55BF"/>
    <w:rsid w:val="004337F8"/>
    <w:rsid w:val="004B1EBC"/>
    <w:rsid w:val="004F270E"/>
    <w:rsid w:val="00523235"/>
    <w:rsid w:val="0054759A"/>
    <w:rsid w:val="005D080B"/>
    <w:rsid w:val="006D1D76"/>
    <w:rsid w:val="006E4254"/>
    <w:rsid w:val="0074261C"/>
    <w:rsid w:val="00772803"/>
    <w:rsid w:val="007A1C9C"/>
    <w:rsid w:val="00833FDE"/>
    <w:rsid w:val="008C675A"/>
    <w:rsid w:val="00913D05"/>
    <w:rsid w:val="009272A6"/>
    <w:rsid w:val="00966BC3"/>
    <w:rsid w:val="009A0061"/>
    <w:rsid w:val="009D309A"/>
    <w:rsid w:val="00A859F5"/>
    <w:rsid w:val="00AF0691"/>
    <w:rsid w:val="00B11252"/>
    <w:rsid w:val="00B34B22"/>
    <w:rsid w:val="00BB1D1E"/>
    <w:rsid w:val="00BB38C8"/>
    <w:rsid w:val="00C1637E"/>
    <w:rsid w:val="00C378E0"/>
    <w:rsid w:val="00CD3D46"/>
    <w:rsid w:val="00D00115"/>
    <w:rsid w:val="00D828AE"/>
    <w:rsid w:val="00E416AF"/>
    <w:rsid w:val="00E45F8F"/>
    <w:rsid w:val="00ED0F87"/>
    <w:rsid w:val="00F245F0"/>
    <w:rsid w:val="00F34917"/>
    <w:rsid w:val="00F43871"/>
    <w:rsid w:val="00F603BB"/>
    <w:rsid w:val="00F807E9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EC90A"/>
  <w15:chartTrackingRefBased/>
  <w15:docId w15:val="{A7A49D18-8C44-7340-93D6-DB47151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42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4254"/>
  </w:style>
  <w:style w:type="paragraph" w:styleId="Sidefod">
    <w:name w:val="footer"/>
    <w:basedOn w:val="Normal"/>
    <w:link w:val="SidefodTegn"/>
    <w:uiPriority w:val="99"/>
    <w:unhideWhenUsed/>
    <w:rsid w:val="006E42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4254"/>
  </w:style>
  <w:style w:type="table" w:styleId="Tabel-Gitter">
    <w:name w:val="Table Grid"/>
    <w:basedOn w:val="Tabel-Normal"/>
    <w:uiPriority w:val="59"/>
    <w:rsid w:val="006D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46</cp:revision>
  <dcterms:created xsi:type="dcterms:W3CDTF">2023-01-17T08:00:00Z</dcterms:created>
  <dcterms:modified xsi:type="dcterms:W3CDTF">2023-01-24T09:14:00Z</dcterms:modified>
</cp:coreProperties>
</file>