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C08B" w14:textId="097D75AF" w:rsidR="00741904" w:rsidRPr="005641B3" w:rsidRDefault="00741904" w:rsidP="005641B3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 w:rsidRPr="005641B3">
        <w:rPr>
          <w:rFonts w:ascii="Avenir Next LT Pro" w:hAnsi="Avenir Next LT Pro"/>
          <w:b/>
          <w:bCs/>
        </w:rPr>
        <w:t>Stabil lav inflation:</w:t>
      </w:r>
      <w:r w:rsidRPr="005641B3">
        <w:rPr>
          <w:rFonts w:ascii="Avenir Next LT Pro" w:hAnsi="Avenir Next LT Pro"/>
        </w:rPr>
        <w:t xml:space="preserve"> Inflation er kort sagt prisstigninger. Målsætningen er at inflationen skal være på 1-2 procent pr. år. Altså hvis en banan kostede 10 kr. i 2021, så kostede den 10,2 kr. i 2022, hvis inflationen var på 2 procent. Hvad er konsekvenserne ved en høj inflation, og hvorfor er det ikke godt?</w:t>
      </w:r>
    </w:p>
    <w:p w14:paraId="6E683D54" w14:textId="77777777" w:rsidR="00741904" w:rsidRDefault="00741904" w:rsidP="00741904">
      <w:pPr>
        <w:pStyle w:val="Listeafsnit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Modsat: Hvorfor er ingen inflation eller deflation, faldende priser, heller ikke godt?</w:t>
      </w:r>
    </w:p>
    <w:p w14:paraId="3005BF7F" w14:textId="1C7AE8DC" w:rsidR="00741904" w:rsidRDefault="00741904" w:rsidP="00741904">
      <w:pPr>
        <w:pStyle w:val="Listeafsnit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Hvad har startet den nuværende høje inflation?</w:t>
      </w:r>
    </w:p>
    <w:p w14:paraId="7BEC2E21" w14:textId="77777777" w:rsidR="005641B3" w:rsidRPr="005641B3" w:rsidRDefault="005641B3" w:rsidP="005641B3">
      <w:pPr>
        <w:ind w:left="1080"/>
        <w:rPr>
          <w:rFonts w:ascii="Avenir Next LT Pro" w:hAnsi="Avenir Next LT Pro"/>
        </w:rPr>
      </w:pPr>
    </w:p>
    <w:p w14:paraId="77CD73DA" w14:textId="252A2C85" w:rsidR="005C3688" w:rsidRPr="005C3688" w:rsidRDefault="005641B3" w:rsidP="005C3688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 w:rsidRPr="005C3688">
        <w:rPr>
          <w:rFonts w:ascii="Avenir Next LT Pro" w:hAnsi="Avenir Next LT Pro"/>
          <w:b/>
          <w:bCs/>
        </w:rPr>
        <w:t>Ligevægt eller overskud på betalingsbalancen:</w:t>
      </w:r>
      <w:r w:rsidRPr="005641B3">
        <w:rPr>
          <w:rFonts w:ascii="Avenir Next LT Pro" w:hAnsi="Avenir Next LT Pro"/>
        </w:rPr>
        <w:t xml:space="preserve"> Der skal være balance </w:t>
      </w:r>
      <w:r w:rsidR="005C3688">
        <w:rPr>
          <w:rFonts w:ascii="Avenir Next LT Pro" w:hAnsi="Avenir Next LT Pro"/>
        </w:rPr>
        <w:t xml:space="preserve">eller overskud </w:t>
      </w:r>
      <w:r w:rsidRPr="005641B3">
        <w:rPr>
          <w:rFonts w:ascii="Avenir Next LT Pro" w:hAnsi="Avenir Next LT Pro"/>
        </w:rPr>
        <w:t xml:space="preserve">mellem eksport og import af varer. </w:t>
      </w:r>
      <w:r>
        <w:rPr>
          <w:rFonts w:ascii="Avenir Next LT Pro" w:hAnsi="Avenir Next LT Pro"/>
        </w:rPr>
        <w:t>Det er der</w:t>
      </w:r>
      <w:r w:rsidR="005C3688">
        <w:rPr>
          <w:rFonts w:ascii="Avenir Next LT Pro" w:hAnsi="Avenir Next LT Pro"/>
        </w:rPr>
        <w:t>,</w:t>
      </w:r>
      <w:r>
        <w:rPr>
          <w:rFonts w:ascii="Avenir Next LT Pro" w:hAnsi="Avenir Next LT Pro"/>
        </w:rPr>
        <w:t xml:space="preserve"> hvis Danmark eksporter lige så mange </w:t>
      </w:r>
      <w:r w:rsidR="005C3688">
        <w:rPr>
          <w:rFonts w:ascii="Avenir Next LT Pro" w:hAnsi="Avenir Next LT Pro"/>
        </w:rPr>
        <w:t xml:space="preserve">eller flere </w:t>
      </w:r>
      <w:r>
        <w:rPr>
          <w:rFonts w:ascii="Avenir Next LT Pro" w:hAnsi="Avenir Next LT Pro"/>
        </w:rPr>
        <w:t xml:space="preserve">danske varer, som de importerer af udenlandske varer. </w:t>
      </w:r>
      <w:r w:rsidR="005C3688">
        <w:rPr>
          <w:rFonts w:ascii="Avenir Next LT Pro" w:hAnsi="Avenir Next LT Pro"/>
        </w:rPr>
        <w:t>Ud fra nedenstående (opdaterede) figur skal I vurdere, om Danmark har opfyldt målsætningen om ligevægt eller overskud på betalingsbalancen.</w:t>
      </w:r>
    </w:p>
    <w:p w14:paraId="4DD6E00B" w14:textId="309E28B0" w:rsidR="005C3688" w:rsidRDefault="005C3688" w:rsidP="005C3688">
      <w:pPr>
        <w:rPr>
          <w:rFonts w:ascii="Avenir Next LT Pro" w:hAnsi="Avenir Next LT Pro"/>
        </w:rPr>
      </w:pPr>
      <w:r>
        <w:rPr>
          <w:noProof/>
        </w:rPr>
        <w:drawing>
          <wp:inline distT="0" distB="0" distL="0" distR="0" wp14:anchorId="3E8BB5CA" wp14:editId="0B3DF820">
            <wp:extent cx="6120130" cy="2702560"/>
            <wp:effectExtent l="0" t="0" r="127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72288" w14:textId="77777777" w:rsidR="005C3688" w:rsidRPr="005C3688" w:rsidRDefault="005C3688" w:rsidP="005C3688">
      <w:pPr>
        <w:rPr>
          <w:rFonts w:ascii="Avenir Next LT Pro" w:hAnsi="Avenir Next LT Pro"/>
        </w:rPr>
      </w:pPr>
    </w:p>
    <w:p w14:paraId="4B5D0B72" w14:textId="3C95AC87" w:rsidR="005C3688" w:rsidRDefault="005C3688" w:rsidP="005641B3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 w:rsidRPr="005C3688">
        <w:rPr>
          <w:rFonts w:ascii="Avenir Next LT Pro" w:hAnsi="Avenir Next LT Pro"/>
          <w:b/>
          <w:bCs/>
        </w:rPr>
        <w:t>Bæredygtig økonomi:</w:t>
      </w:r>
      <w:r>
        <w:rPr>
          <w:rFonts w:ascii="Avenir Next LT Pro" w:hAnsi="Avenir Next LT Pro"/>
        </w:rPr>
        <w:t xml:space="preserve"> Hvad består interessekonflikten ved bæredygtig økonomi i?</w:t>
      </w:r>
    </w:p>
    <w:p w14:paraId="6214C7B1" w14:textId="77777777" w:rsidR="005C3688" w:rsidRPr="005C3688" w:rsidRDefault="005C3688" w:rsidP="005C3688">
      <w:pPr>
        <w:rPr>
          <w:rFonts w:ascii="Avenir Next LT Pro" w:hAnsi="Avenir Next LT Pro"/>
        </w:rPr>
      </w:pPr>
    </w:p>
    <w:p w14:paraId="0363A8BC" w14:textId="3E2BCC98" w:rsidR="00741904" w:rsidRDefault="005C3688" w:rsidP="00741904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 w:rsidRPr="005C3688">
        <w:rPr>
          <w:rFonts w:ascii="Avenir Next LT Pro" w:hAnsi="Avenir Next LT Pro"/>
          <w:b/>
          <w:bCs/>
        </w:rPr>
        <w:t>Balance på statens finanser:</w:t>
      </w:r>
      <w:r>
        <w:rPr>
          <w:rFonts w:ascii="Avenir Next LT Pro" w:hAnsi="Avenir Next LT Pro"/>
        </w:rPr>
        <w:t xml:space="preserve"> Hvor får staten primært sine penge fra, og hvor går de primære udgifter til?</w:t>
      </w:r>
    </w:p>
    <w:p w14:paraId="1CF6B955" w14:textId="49BB1653" w:rsidR="005C3688" w:rsidRDefault="005C3688" w:rsidP="005C3688">
      <w:pPr>
        <w:pStyle w:val="Listeafsnit"/>
        <w:rPr>
          <w:rFonts w:ascii="Avenir Next LT Pro" w:hAnsi="Avenir Next LT Pro"/>
        </w:rPr>
      </w:pPr>
    </w:p>
    <w:p w14:paraId="2954411A" w14:textId="77777777" w:rsidR="005C3688" w:rsidRPr="005C3688" w:rsidRDefault="005C3688" w:rsidP="005C3688">
      <w:pPr>
        <w:pStyle w:val="Listeafsnit"/>
        <w:rPr>
          <w:rFonts w:ascii="Avenir Next LT Pro" w:hAnsi="Avenir Next LT Pro"/>
        </w:rPr>
      </w:pPr>
    </w:p>
    <w:p w14:paraId="75EF494E" w14:textId="49BBEE8B" w:rsidR="00C704CA" w:rsidRPr="005C3688" w:rsidRDefault="005C3688" w:rsidP="005C3688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Hvorfor er det et problem, hvis den danske stat har underskud i mange år efter hinanden?</w:t>
      </w:r>
    </w:p>
    <w:sectPr w:rsidR="00C704CA" w:rsidRPr="005C368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E553" w14:textId="77777777" w:rsidR="00B70E33" w:rsidRDefault="00B70E33" w:rsidP="00674A63">
      <w:pPr>
        <w:spacing w:after="0" w:line="240" w:lineRule="auto"/>
      </w:pPr>
      <w:r>
        <w:separator/>
      </w:r>
    </w:p>
  </w:endnote>
  <w:endnote w:type="continuationSeparator" w:id="0">
    <w:p w14:paraId="46246060" w14:textId="77777777" w:rsidR="00B70E33" w:rsidRDefault="00B70E33" w:rsidP="0067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D33E" w14:textId="77777777" w:rsidR="00B70E33" w:rsidRDefault="00B70E33" w:rsidP="00674A63">
      <w:pPr>
        <w:spacing w:after="0" w:line="240" w:lineRule="auto"/>
      </w:pPr>
      <w:r>
        <w:separator/>
      </w:r>
    </w:p>
  </w:footnote>
  <w:footnote w:type="continuationSeparator" w:id="0">
    <w:p w14:paraId="5B4AE4FB" w14:textId="77777777" w:rsidR="00B70E33" w:rsidRDefault="00B70E33" w:rsidP="0067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E69E" w14:textId="77777777" w:rsidR="00674A63" w:rsidRPr="000B0C01" w:rsidRDefault="00674A63" w:rsidP="00674A63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Udfordringer for dansk økonomi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  <w:t>Samfundsfag</w:t>
    </w:r>
  </w:p>
  <w:p w14:paraId="38E3FB2A" w14:textId="77777777" w:rsidR="00674A63" w:rsidRDefault="00674A63" w:rsidP="00674A63">
    <w:pPr>
      <w:pStyle w:val="Sidehoved"/>
    </w:pPr>
    <w:r>
      <w:rPr>
        <w:rFonts w:ascii="Avenir Next LT Pro" w:hAnsi="Avenir Next LT Pro"/>
      </w:rPr>
      <w:t>Økonomi</w:t>
    </w:r>
  </w:p>
  <w:p w14:paraId="7EAECDAD" w14:textId="77777777" w:rsidR="00674A63" w:rsidRDefault="00674A6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F75"/>
    <w:multiLevelType w:val="hybridMultilevel"/>
    <w:tmpl w:val="FA80C0B6"/>
    <w:lvl w:ilvl="0" w:tplc="8A0A351E">
      <w:start w:val="6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035F"/>
    <w:multiLevelType w:val="hybridMultilevel"/>
    <w:tmpl w:val="D8606640"/>
    <w:lvl w:ilvl="0" w:tplc="376487D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84613">
    <w:abstractNumId w:val="1"/>
  </w:num>
  <w:num w:numId="2" w16cid:durableId="4856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04"/>
    <w:rsid w:val="001A4AA9"/>
    <w:rsid w:val="005641B3"/>
    <w:rsid w:val="005C3688"/>
    <w:rsid w:val="00674A63"/>
    <w:rsid w:val="00741904"/>
    <w:rsid w:val="00833FDE"/>
    <w:rsid w:val="00B70E33"/>
    <w:rsid w:val="00C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5FBFC"/>
  <w15:chartTrackingRefBased/>
  <w15:docId w15:val="{4768701C-CE3A-5A4A-B544-8B686020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04"/>
    <w:pPr>
      <w:spacing w:after="200" w:line="276" w:lineRule="auto"/>
    </w:pPr>
    <w:rPr>
      <w:rFonts w:eastAsiaTheme="minorEastAsia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19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74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4A63"/>
    <w:rPr>
      <w:rFonts w:eastAsiaTheme="minorEastAsia"/>
      <w:sz w:val="22"/>
      <w:szCs w:val="2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74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4A63"/>
    <w:rPr>
      <w:rFonts w:eastAsiaTheme="minorEastAsia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3</cp:revision>
  <dcterms:created xsi:type="dcterms:W3CDTF">2023-02-06T11:50:00Z</dcterms:created>
  <dcterms:modified xsi:type="dcterms:W3CDTF">2023-02-06T12:21:00Z</dcterms:modified>
</cp:coreProperties>
</file>