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68C3" w14:paraId="31C3DEB0" w14:textId="77777777" w:rsidTr="00F10753">
        <w:tc>
          <w:tcPr>
            <w:tcW w:w="9628" w:type="dxa"/>
            <w:shd w:val="clear" w:color="auto" w:fill="FFF2CC" w:themeFill="accent4" w:themeFillTint="33"/>
          </w:tcPr>
          <w:p w14:paraId="235FEAEA" w14:textId="5B51C119" w:rsidR="00D068C3" w:rsidRPr="00C2433B" w:rsidRDefault="00D068C3" w:rsidP="00F10753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48"/>
              </w:rPr>
              <w:t>DEN BORGERLIGE MODSTAND</w:t>
            </w:r>
            <w:r>
              <w:rPr>
                <w:rFonts w:ascii="Arial Black" w:hAnsi="Arial Black"/>
                <w:sz w:val="52"/>
              </w:rPr>
              <w:br/>
            </w:r>
            <w:r w:rsidR="00170980">
              <w:rPr>
                <w:sz w:val="32"/>
              </w:rPr>
              <w:t>6M</w:t>
            </w:r>
            <w:r w:rsidR="008176D7">
              <w:rPr>
                <w:sz w:val="32"/>
              </w:rPr>
              <w:t xml:space="preserve">: </w:t>
            </w:r>
            <w:r>
              <w:rPr>
                <w:sz w:val="32"/>
              </w:rPr>
              <w:t>Den Danske Revolution (DHO</w:t>
            </w:r>
            <w:r w:rsidR="00170980">
              <w:rPr>
                <w:sz w:val="32"/>
              </w:rPr>
              <w:t>)</w:t>
            </w:r>
          </w:p>
        </w:tc>
      </w:tr>
    </w:tbl>
    <w:p w14:paraId="075E75C4" w14:textId="5F2300A0" w:rsidR="00340A5A" w:rsidRDefault="00D068C3"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drawing>
          <wp:inline distT="0" distB="0" distL="0" distR="0" wp14:anchorId="699CC70C" wp14:editId="3E8D09A0">
            <wp:extent cx="6104890" cy="4631144"/>
            <wp:effectExtent l="0" t="0" r="0" b="0"/>
            <wp:docPr id="1" name="Billede 1" descr="Relateret billed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ret billed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83" b="12458"/>
                    <a:stretch/>
                  </pic:blipFill>
                  <pic:spPr bwMode="auto">
                    <a:xfrm>
                      <a:off x="0" y="0"/>
                      <a:ext cx="6108192" cy="463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7BB893" w14:textId="7CA104ED" w:rsidR="00D068C3" w:rsidRPr="007B0102" w:rsidRDefault="00D068C3" w:rsidP="00D068C3">
      <w:r>
        <w:rPr>
          <w:b/>
        </w:rPr>
        <w:t>HJÆLPETIDSLINJE</w:t>
      </w:r>
      <w:r>
        <w:rPr>
          <w:b/>
        </w:rPr>
        <w:br/>
      </w:r>
      <w:r>
        <w:t xml:space="preserve">Brug lige et øjeblik til at danne dig et overblik over </w:t>
      </w:r>
      <w:r w:rsidR="00555DFA">
        <w:t>flg.</w:t>
      </w:r>
      <w:r>
        <w:t xml:space="preserve"> historiske begivenheder</w:t>
      </w:r>
      <w:r w:rsidR="00555DFA">
        <w:t>;</w:t>
      </w:r>
      <w:r>
        <w:t xml:space="preserve"> nogle i Danmark og andre rundt omkring i verden, som indirekte præge</w:t>
      </w:r>
      <w:r w:rsidR="00555DFA">
        <w:t>de</w:t>
      </w:r>
      <w:r>
        <w:t xml:space="preserve"> situationen i </w:t>
      </w:r>
      <w:r w:rsidR="00170980">
        <w:t xml:space="preserve">det danske kongerige. </w:t>
      </w:r>
      <w:r>
        <w:t xml:space="preserve"> </w:t>
      </w:r>
    </w:p>
    <w:p w14:paraId="5E4495FD" w14:textId="200E2EE2" w:rsidR="00040213" w:rsidRDefault="00D068C3" w:rsidP="00040213">
      <w:pPr>
        <w:shd w:val="clear" w:color="auto" w:fill="D9D9D9" w:themeFill="background1" w:themeFillShade="D9"/>
      </w:pPr>
      <w:r w:rsidRPr="00042DAB">
        <w:rPr>
          <w:sz w:val="20"/>
        </w:rPr>
        <w:br/>
        <w:t>1660:</w:t>
      </w:r>
      <w:r w:rsidRPr="00042DAB">
        <w:rPr>
          <w:sz w:val="20"/>
        </w:rPr>
        <w:tab/>
      </w:r>
      <w:r w:rsidRPr="00042DAB">
        <w:rPr>
          <w:sz w:val="20"/>
        </w:rPr>
        <w:tab/>
        <w:t>Enevældet indføres i Danmark</w:t>
      </w:r>
      <w:r w:rsidRPr="00042DAB">
        <w:rPr>
          <w:sz w:val="20"/>
        </w:rPr>
        <w:br/>
      </w:r>
      <w:r w:rsidRPr="00042DAB">
        <w:rPr>
          <w:color w:val="808080" w:themeColor="background1" w:themeShade="80"/>
          <w:sz w:val="20"/>
        </w:rPr>
        <w:t>1776:</w:t>
      </w:r>
      <w:r w:rsidRPr="00042DAB">
        <w:rPr>
          <w:color w:val="808080" w:themeColor="background1" w:themeShade="80"/>
          <w:sz w:val="20"/>
        </w:rPr>
        <w:tab/>
      </w:r>
      <w:r w:rsidRPr="00042DAB">
        <w:rPr>
          <w:color w:val="808080" w:themeColor="background1" w:themeShade="80"/>
          <w:sz w:val="20"/>
        </w:rPr>
        <w:tab/>
        <w:t>Den amerikanske revolution</w:t>
      </w:r>
      <w:r w:rsidRPr="00042DAB">
        <w:rPr>
          <w:color w:val="808080" w:themeColor="background1" w:themeShade="80"/>
          <w:sz w:val="20"/>
        </w:rPr>
        <w:br/>
        <w:t>1789:</w:t>
      </w:r>
      <w:r w:rsidRPr="00042DAB">
        <w:rPr>
          <w:color w:val="808080" w:themeColor="background1" w:themeShade="80"/>
          <w:sz w:val="20"/>
        </w:rPr>
        <w:tab/>
      </w:r>
      <w:r w:rsidRPr="00042DAB">
        <w:rPr>
          <w:color w:val="808080" w:themeColor="background1" w:themeShade="80"/>
          <w:sz w:val="20"/>
        </w:rPr>
        <w:tab/>
        <w:t>Den franske revolution</w:t>
      </w:r>
      <w:r w:rsidRPr="00042DAB">
        <w:rPr>
          <w:sz w:val="20"/>
        </w:rPr>
        <w:br/>
        <w:t>1807:</w:t>
      </w:r>
      <w:r w:rsidRPr="00042DAB">
        <w:rPr>
          <w:sz w:val="20"/>
        </w:rPr>
        <w:tab/>
      </w:r>
      <w:r w:rsidRPr="00042DAB">
        <w:rPr>
          <w:sz w:val="20"/>
        </w:rPr>
        <w:tab/>
        <w:t>Danmark mister sin flåde (til England)</w:t>
      </w:r>
      <w:r w:rsidRPr="00042DAB">
        <w:rPr>
          <w:sz w:val="20"/>
        </w:rPr>
        <w:br/>
        <w:t>1814:</w:t>
      </w:r>
      <w:r w:rsidRPr="00042DAB">
        <w:rPr>
          <w:sz w:val="20"/>
        </w:rPr>
        <w:tab/>
      </w:r>
      <w:r w:rsidRPr="00042DAB">
        <w:rPr>
          <w:sz w:val="20"/>
        </w:rPr>
        <w:tab/>
        <w:t>Danmark taber Norge (til Sverige)</w:t>
      </w:r>
      <w:r w:rsidRPr="00042DAB">
        <w:rPr>
          <w:sz w:val="20"/>
        </w:rPr>
        <w:br/>
        <w:t>1830:</w:t>
      </w:r>
      <w:r w:rsidRPr="00042DAB">
        <w:rPr>
          <w:sz w:val="20"/>
        </w:rPr>
        <w:tab/>
      </w:r>
      <w:r w:rsidRPr="00042DAB">
        <w:rPr>
          <w:sz w:val="20"/>
        </w:rPr>
        <w:tab/>
        <w:t>Julirevolutionen i Frankrig</w:t>
      </w:r>
      <w:r>
        <w:rPr>
          <w:sz w:val="20"/>
        </w:rPr>
        <w:t xml:space="preserve"> (starter en ny europæiske revolutionsbølge)</w:t>
      </w:r>
      <w:r w:rsidRPr="00042DAB">
        <w:rPr>
          <w:sz w:val="20"/>
        </w:rPr>
        <w:br/>
        <w:t>1834:</w:t>
      </w:r>
      <w:r w:rsidRPr="00042DAB">
        <w:rPr>
          <w:sz w:val="20"/>
        </w:rPr>
        <w:tab/>
      </w:r>
      <w:r w:rsidRPr="00042DAB">
        <w:rPr>
          <w:sz w:val="20"/>
        </w:rPr>
        <w:tab/>
        <w:t>Enevældet</w:t>
      </w:r>
      <w:r w:rsidR="00555DFA">
        <w:rPr>
          <w:sz w:val="20"/>
        </w:rPr>
        <w:t xml:space="preserve"> i Danmark</w:t>
      </w:r>
      <w:r w:rsidRPr="00042DAB">
        <w:rPr>
          <w:sz w:val="20"/>
        </w:rPr>
        <w:t xml:space="preserve"> tillader oprettelsen af regionale stænderforsamlinger</w:t>
      </w:r>
      <w:r w:rsidR="008100C4">
        <w:rPr>
          <w:sz w:val="20"/>
        </w:rPr>
        <w:br/>
      </w:r>
      <w:r>
        <w:rPr>
          <w:sz w:val="20"/>
        </w:rPr>
        <w:br/>
        <w:t>1839</w:t>
      </w:r>
      <w:r w:rsidRPr="00042DAB">
        <w:rPr>
          <w:sz w:val="20"/>
        </w:rPr>
        <w:t>:</w:t>
      </w:r>
      <w:r w:rsidRPr="00042DAB">
        <w:rPr>
          <w:sz w:val="20"/>
        </w:rPr>
        <w:tab/>
      </w:r>
      <w:r w:rsidRPr="00042DAB">
        <w:rPr>
          <w:sz w:val="20"/>
        </w:rPr>
        <w:tab/>
      </w:r>
      <w:r w:rsidR="00121B4D">
        <w:rPr>
          <w:sz w:val="20"/>
        </w:rPr>
        <w:t xml:space="preserve">Frederik 6. dør og </w:t>
      </w:r>
      <w:r>
        <w:rPr>
          <w:sz w:val="20"/>
        </w:rPr>
        <w:t>Christian 8. bliver konge af Danmark</w:t>
      </w:r>
      <w:r w:rsidR="00EE4617">
        <w:rPr>
          <w:sz w:val="20"/>
        </w:rPr>
        <w:br/>
        <w:t>1841:</w:t>
      </w:r>
      <w:r w:rsidR="00EE4617">
        <w:rPr>
          <w:sz w:val="20"/>
        </w:rPr>
        <w:tab/>
      </w:r>
      <w:r w:rsidR="00EE4617">
        <w:rPr>
          <w:sz w:val="20"/>
        </w:rPr>
        <w:tab/>
        <w:t xml:space="preserve">Orla </w:t>
      </w:r>
      <w:r w:rsidR="00555DFA">
        <w:rPr>
          <w:sz w:val="20"/>
        </w:rPr>
        <w:t xml:space="preserve">Lehmann </w:t>
      </w:r>
      <w:r w:rsidR="00EE4617">
        <w:rPr>
          <w:sz w:val="20"/>
        </w:rPr>
        <w:t xml:space="preserve">holder </w:t>
      </w:r>
      <w:r w:rsidR="00555DFA">
        <w:rPr>
          <w:sz w:val="20"/>
        </w:rPr>
        <w:t xml:space="preserve">den berømte </w:t>
      </w:r>
      <w:r w:rsidR="00EE4617">
        <w:rPr>
          <w:sz w:val="20"/>
        </w:rPr>
        <w:t>Falstertale</w:t>
      </w:r>
      <w:r>
        <w:rPr>
          <w:sz w:val="20"/>
        </w:rPr>
        <w:br/>
      </w:r>
      <w:r w:rsidRPr="00042DAB">
        <w:rPr>
          <w:color w:val="808080" w:themeColor="background1" w:themeShade="80"/>
          <w:sz w:val="20"/>
        </w:rPr>
        <w:t>1848:</w:t>
      </w:r>
      <w:r w:rsidRPr="00042DAB">
        <w:rPr>
          <w:color w:val="808080" w:themeColor="background1" w:themeShade="80"/>
          <w:sz w:val="20"/>
        </w:rPr>
        <w:tab/>
      </w:r>
      <w:r w:rsidRPr="00042DAB">
        <w:rPr>
          <w:color w:val="808080" w:themeColor="background1" w:themeShade="80"/>
          <w:sz w:val="20"/>
        </w:rPr>
        <w:tab/>
        <w:t>Frederik 7. bliver konge af Danmark</w:t>
      </w:r>
      <w:r w:rsidRPr="00042DAB">
        <w:rPr>
          <w:color w:val="808080" w:themeColor="background1" w:themeShade="80"/>
          <w:sz w:val="20"/>
        </w:rPr>
        <w:br/>
        <w:t>1848:</w:t>
      </w:r>
      <w:r w:rsidRPr="00042DAB">
        <w:rPr>
          <w:color w:val="808080" w:themeColor="background1" w:themeShade="80"/>
          <w:sz w:val="20"/>
        </w:rPr>
        <w:tab/>
      </w:r>
      <w:r w:rsidRPr="00042DAB">
        <w:rPr>
          <w:color w:val="808080" w:themeColor="background1" w:themeShade="80"/>
          <w:sz w:val="20"/>
        </w:rPr>
        <w:tab/>
        <w:t>Frankrigs februar-revolution</w:t>
      </w:r>
      <w:r>
        <w:rPr>
          <w:color w:val="808080" w:themeColor="background1" w:themeShade="80"/>
          <w:sz w:val="20"/>
        </w:rPr>
        <w:t xml:space="preserve"> </w:t>
      </w:r>
      <w:r w:rsidRPr="00D068C3">
        <w:rPr>
          <w:color w:val="808080" w:themeColor="background1" w:themeShade="80"/>
          <w:sz w:val="20"/>
        </w:rPr>
        <w:sym w:font="Wingdings" w:char="F0E0"/>
      </w:r>
      <w:r>
        <w:rPr>
          <w:color w:val="808080" w:themeColor="background1" w:themeShade="80"/>
          <w:sz w:val="20"/>
        </w:rPr>
        <w:t xml:space="preserve"> </w:t>
      </w:r>
      <w:r w:rsidR="00555DFA">
        <w:rPr>
          <w:color w:val="808080" w:themeColor="background1" w:themeShade="80"/>
          <w:sz w:val="20"/>
        </w:rPr>
        <w:t>o</w:t>
      </w:r>
      <w:r w:rsidRPr="00042DAB">
        <w:rPr>
          <w:color w:val="808080" w:themeColor="background1" w:themeShade="80"/>
          <w:sz w:val="20"/>
        </w:rPr>
        <w:t>pløsningen af det danske enevælde</w:t>
      </w:r>
      <w:r>
        <w:rPr>
          <w:color w:val="808080" w:themeColor="background1" w:themeShade="80"/>
        </w:rPr>
        <w:br/>
      </w:r>
    </w:p>
    <w:p w14:paraId="4FD50F09" w14:textId="3091F7AE" w:rsidR="00040213" w:rsidRDefault="00040213" w:rsidP="00040213">
      <w:r>
        <w:rPr>
          <w:b/>
        </w:rPr>
        <w:lastRenderedPageBreak/>
        <w:t>OPGAVE 1: NY KONGE – NY TID?</w:t>
      </w:r>
      <w:r>
        <w:rPr>
          <w:b/>
        </w:rPr>
        <w:br/>
      </w:r>
      <w:r w:rsidR="0007557A">
        <w:t>Læs individuelt</w:t>
      </w:r>
      <w:r>
        <w:t xml:space="preserve"> ”</w:t>
      </w:r>
      <w:r w:rsidR="00555DFA">
        <w:t>A</w:t>
      </w:r>
      <w:r>
        <w:t>kademikernes adresse til Christian 8. ved tronskiftet den 3. december 1839</w:t>
      </w:r>
      <w:r w:rsidR="00555DFA">
        <w:t>”</w:t>
      </w:r>
      <w:r>
        <w:t xml:space="preserve">, som I finder i kompendiet </w:t>
      </w:r>
      <w:r w:rsidR="00555DFA">
        <w:t xml:space="preserve">på </w:t>
      </w:r>
      <w:r>
        <w:t>s</w:t>
      </w:r>
      <w:r w:rsidR="00555DFA">
        <w:t>.</w:t>
      </w:r>
      <w:r>
        <w:t xml:space="preserve"> 90-91 (</w:t>
      </w:r>
      <w:r w:rsidR="00555DFA">
        <w:t xml:space="preserve">originalt sidetal, </w:t>
      </w:r>
      <w:r>
        <w:t xml:space="preserve">fra: Søndberg: </w:t>
      </w:r>
      <w:r>
        <w:rPr>
          <w:i/>
        </w:rPr>
        <w:t>Den danske revolution – 1830-1866</w:t>
      </w:r>
      <w:r w:rsidR="00555DFA">
        <w:rPr>
          <w:iCs/>
        </w:rPr>
        <w:t>)</w:t>
      </w:r>
      <w:r>
        <w:t xml:space="preserve">. </w:t>
      </w:r>
      <w:r w:rsidR="0007557A">
        <w:t>Teksten er svær: brug ikke så meget tid på at forstå det hele, men hav fokus på flg. spørgsmål:</w:t>
      </w:r>
    </w:p>
    <w:p w14:paraId="376D8B7D" w14:textId="320A6D97" w:rsidR="00040213" w:rsidRDefault="0007557A" w:rsidP="0007557A">
      <w:pPr>
        <w:pStyle w:val="Listeafsnit"/>
        <w:numPr>
          <w:ilvl w:val="0"/>
          <w:numId w:val="7"/>
        </w:numPr>
      </w:pPr>
      <w:r>
        <w:t>H</w:t>
      </w:r>
      <w:r w:rsidR="00040213">
        <w:t xml:space="preserve">vilke forhåbninger og politiske mål </w:t>
      </w:r>
      <w:r>
        <w:t xml:space="preserve">håbede </w:t>
      </w:r>
      <w:r w:rsidR="00040213">
        <w:t>borgerne kongeskiftet ville medføre</w:t>
      </w:r>
      <w:r>
        <w:t>?</w:t>
      </w:r>
    </w:p>
    <w:p w14:paraId="3D8B18FB" w14:textId="77777777" w:rsidR="00B1365E" w:rsidRDefault="00040213" w:rsidP="00040213">
      <w:pPr>
        <w:rPr>
          <w:b/>
        </w:rPr>
      </w:pPr>
      <w:r>
        <w:rPr>
          <w:noProof/>
        </w:rPr>
        <w:drawing>
          <wp:inline distT="0" distB="0" distL="0" distR="0" wp14:anchorId="1BD7C56D" wp14:editId="36F31D16">
            <wp:extent cx="6119705" cy="4774018"/>
            <wp:effectExtent l="0" t="0" r="0" b="7620"/>
            <wp:docPr id="3" name="Billede 3" descr="https://upload.wikimedia.org/wikipedia/commons/thumb/c/c2/Christian_VIII_og_Caroline_Amalie_i_salvingsdragt.jpg/1024px-Christian_VIII_og_Caroline_Amalie_i_salvingsdrag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2/Christian_VIII_og_Caroline_Amalie_i_salvingsdragt.jpg/1024px-Christian_VIII_og_Caroline_Amalie_i_salvingsdrag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64"/>
                    <a:stretch/>
                  </pic:blipFill>
                  <pic:spPr bwMode="auto">
                    <a:xfrm>
                      <a:off x="0" y="0"/>
                      <a:ext cx="6120130" cy="47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00161E" w14:textId="704D57E7" w:rsidR="00040213" w:rsidRPr="00B1365E" w:rsidRDefault="00040213" w:rsidP="00040213">
      <w:r>
        <w:rPr>
          <w:b/>
        </w:rPr>
        <w:t>OPGAVE 2: BORGERNE OG BØNDERNE</w:t>
      </w:r>
      <w:r>
        <w:rPr>
          <w:b/>
        </w:rPr>
        <w:br/>
      </w:r>
      <w:r>
        <w:t xml:space="preserve">Du skal nu sammen med din </w:t>
      </w:r>
      <w:r w:rsidR="00555DFA">
        <w:t>studie</w:t>
      </w:r>
      <w:r>
        <w:t xml:space="preserve">gruppe </w:t>
      </w:r>
      <w:r w:rsidR="0007557A">
        <w:t>læse s. 22-26 fra overskriften ’Ny konge’ (dvs. de originale sidetal) i DHO-kompendiet, samt besvare flg. spørgsmål:</w:t>
      </w:r>
      <w:r w:rsidR="00B1365E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0213" w14:paraId="5A43B7B0" w14:textId="77777777" w:rsidTr="00E60926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14:paraId="324B3AC6" w14:textId="49CC9439" w:rsidR="00040213" w:rsidRDefault="00040213" w:rsidP="00040213"/>
          <w:p w14:paraId="560AFE5E" w14:textId="27AFB820" w:rsidR="00040213" w:rsidRDefault="00040213" w:rsidP="00040213">
            <w:pPr>
              <w:pStyle w:val="Listeafsnit"/>
              <w:numPr>
                <w:ilvl w:val="0"/>
                <w:numId w:val="3"/>
              </w:numPr>
            </w:pPr>
            <w:r>
              <w:t>Hvorfor havde de liberale kræfter så store forventninger til Christian 8.?</w:t>
            </w:r>
          </w:p>
          <w:p w14:paraId="1B376304" w14:textId="1AB3A499" w:rsidR="00E60926" w:rsidRDefault="00E60926" w:rsidP="00E60926">
            <w:pPr>
              <w:pStyle w:val="Listeafsnit"/>
            </w:pPr>
          </w:p>
          <w:p w14:paraId="29220F59" w14:textId="25508223" w:rsidR="00E60926" w:rsidRDefault="00E60926" w:rsidP="00040213">
            <w:pPr>
              <w:pStyle w:val="Listeafsnit"/>
              <w:numPr>
                <w:ilvl w:val="0"/>
                <w:numId w:val="3"/>
              </w:numPr>
            </w:pPr>
            <w:r>
              <w:t>Sæt ord på Orla Lehmann og hans politiske målsætninger.</w:t>
            </w:r>
          </w:p>
          <w:p w14:paraId="0D93771C" w14:textId="77777777" w:rsidR="00040213" w:rsidRDefault="00040213" w:rsidP="00040213">
            <w:pPr>
              <w:pStyle w:val="Listeafsnit"/>
            </w:pPr>
          </w:p>
          <w:p w14:paraId="166B302C" w14:textId="13197B3E" w:rsidR="00040213" w:rsidRDefault="00040213" w:rsidP="00040213">
            <w:pPr>
              <w:pStyle w:val="Listeafsnit"/>
              <w:numPr>
                <w:ilvl w:val="0"/>
                <w:numId w:val="3"/>
              </w:numPr>
            </w:pPr>
            <w:r>
              <w:t>Hvordan reagerede Christian 8. på akademikernes adresse og lignende henvendelser?</w:t>
            </w:r>
          </w:p>
          <w:p w14:paraId="73F064C3" w14:textId="179A5E3B" w:rsidR="00040213" w:rsidRDefault="00040213" w:rsidP="00040213">
            <w:pPr>
              <w:pStyle w:val="Listeafsnit"/>
            </w:pPr>
          </w:p>
          <w:p w14:paraId="1EAAC027" w14:textId="4A51AF6E" w:rsidR="00040213" w:rsidRDefault="00040213" w:rsidP="00040213">
            <w:pPr>
              <w:pStyle w:val="Listeafsnit"/>
              <w:numPr>
                <w:ilvl w:val="0"/>
                <w:numId w:val="3"/>
              </w:numPr>
            </w:pPr>
            <w:r>
              <w:t>Hvilket forhold havde den danske bondestand til de enevældige konger?</w:t>
            </w:r>
          </w:p>
          <w:p w14:paraId="794215C8" w14:textId="1C9D2D64" w:rsidR="00E60926" w:rsidRDefault="00E60926" w:rsidP="00E60926"/>
          <w:p w14:paraId="54E32367" w14:textId="28D20A99" w:rsidR="00E60926" w:rsidRDefault="00E60926" w:rsidP="00E60926"/>
          <w:p w14:paraId="1CED63CE" w14:textId="77777777" w:rsidR="00E60926" w:rsidRDefault="00E60926" w:rsidP="00E60926"/>
          <w:p w14:paraId="3EC1A3FC" w14:textId="2BCC3B84" w:rsidR="00040213" w:rsidRPr="00D068C3" w:rsidRDefault="00040213" w:rsidP="00040213">
            <w:pPr>
              <w:pStyle w:val="Listeafsnit"/>
              <w:numPr>
                <w:ilvl w:val="0"/>
                <w:numId w:val="3"/>
              </w:numPr>
            </w:pPr>
            <w:r w:rsidRPr="00D068C3">
              <w:t>Hvordan fandt bønderne og borgerne sammen i kampen mod enevældet, samt hvilken rolle spillede Orla Lehmann</w:t>
            </w:r>
            <w:r w:rsidR="005E59D9">
              <w:t>s</w:t>
            </w:r>
            <w:r>
              <w:t xml:space="preserve"> Falstertale</w:t>
            </w:r>
            <w:r w:rsidRPr="00D068C3">
              <w:t>?</w:t>
            </w:r>
          </w:p>
          <w:p w14:paraId="63615EC8" w14:textId="77777777" w:rsidR="00040213" w:rsidRDefault="00040213" w:rsidP="00E60926"/>
          <w:p w14:paraId="3D44F275" w14:textId="299E2D05" w:rsidR="00040213" w:rsidRDefault="00040213" w:rsidP="00040213">
            <w:pPr>
              <w:pStyle w:val="Listeafsnit"/>
              <w:numPr>
                <w:ilvl w:val="0"/>
                <w:numId w:val="3"/>
              </w:numPr>
            </w:pPr>
            <w:r>
              <w:t>Hvordan reagerede den enevældige regering på udviklingen?</w:t>
            </w:r>
          </w:p>
          <w:p w14:paraId="3431F07C" w14:textId="7E849C26" w:rsidR="00040213" w:rsidRDefault="00040213" w:rsidP="00040213">
            <w:pPr>
              <w:pStyle w:val="Listeafsnit"/>
            </w:pPr>
          </w:p>
          <w:p w14:paraId="582B2F79" w14:textId="56B1022F" w:rsidR="00040213" w:rsidRDefault="00040213" w:rsidP="00040213">
            <w:pPr>
              <w:pStyle w:val="Listeafsnit"/>
              <w:numPr>
                <w:ilvl w:val="0"/>
                <w:numId w:val="3"/>
              </w:numPr>
            </w:pPr>
            <w:r w:rsidRPr="00D068C3">
              <w:t>Hvordan ændrede bøndernes politiske indstilling sig i 1846?</w:t>
            </w:r>
          </w:p>
          <w:p w14:paraId="2F513AA6" w14:textId="7E1DCC15" w:rsidR="00040213" w:rsidRDefault="00040213" w:rsidP="00040213"/>
        </w:tc>
      </w:tr>
    </w:tbl>
    <w:p w14:paraId="1BBA8B3E" w14:textId="3AE25373" w:rsidR="00D068C3" w:rsidRDefault="00D068C3" w:rsidP="00D068C3">
      <w:pPr>
        <w:jc w:val="center"/>
      </w:pPr>
      <w:r>
        <w:rPr>
          <w:noProof/>
          <w:lang w:eastAsia="da-DK"/>
        </w:rPr>
        <w:lastRenderedPageBreak/>
        <w:drawing>
          <wp:inline distT="0" distB="0" distL="0" distR="0" wp14:anchorId="6BDC3D7F" wp14:editId="2F373668">
            <wp:extent cx="3094892" cy="2869554"/>
            <wp:effectExtent l="0" t="0" r="4445" b="1270"/>
            <wp:docPr id="8" name="Billede 8" descr="Den parlamentariske statsskik og Orla Lehm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 parlamentariske statsskik og Orla Lehman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39" b="15878"/>
                    <a:stretch/>
                  </pic:blipFill>
                  <pic:spPr bwMode="auto">
                    <a:xfrm>
                      <a:off x="0" y="0"/>
                      <a:ext cx="3191171" cy="295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7C7FFF" w14:textId="1E47AA43" w:rsidR="00D068C3" w:rsidRDefault="00D068C3" w:rsidP="00D068C3">
      <w:pPr>
        <w:jc w:val="center"/>
        <w:rPr>
          <w:i/>
        </w:rPr>
      </w:pPr>
      <w:r>
        <w:rPr>
          <w:i/>
        </w:rPr>
        <w:t>En ung Orla Lehmann</w:t>
      </w:r>
    </w:p>
    <w:p w14:paraId="25217612" w14:textId="0331B049" w:rsidR="00555DFA" w:rsidRDefault="00BF426A" w:rsidP="00555DFA">
      <w:r>
        <w:rPr>
          <w:b/>
        </w:rPr>
        <w:t>OPGAVE 3: FALSTERTALEN</w:t>
      </w:r>
      <w:r>
        <w:rPr>
          <w:b/>
        </w:rPr>
        <w:br/>
      </w:r>
      <w:r w:rsidR="00555DFA">
        <w:t>I studiegrupperne skal i nu</w:t>
      </w:r>
      <w:r>
        <w:t xml:space="preserve"> skrive </w:t>
      </w:r>
      <w:r w:rsidR="00555DFA">
        <w:t>jeres</w:t>
      </w:r>
      <w:r>
        <w:t xml:space="preserve"> egen version af Orla Lehmanns Falstertale fra 1841</w:t>
      </w:r>
      <w:r w:rsidR="0007557A">
        <w:t xml:space="preserve"> (den er beskrevet i den tekst i læste under </w:t>
      </w:r>
      <w:proofErr w:type="spellStart"/>
      <w:r w:rsidR="0007557A">
        <w:t>opg</w:t>
      </w:r>
      <w:proofErr w:type="spellEnd"/>
      <w:r w:rsidR="0007557A">
        <w:t>. 2),</w:t>
      </w:r>
      <w:r>
        <w:t xml:space="preserve"> </w:t>
      </w:r>
      <w:r w:rsidR="00555DFA">
        <w:t xml:space="preserve">hvor Lehmann </w:t>
      </w:r>
      <w:r>
        <w:t>overtal</w:t>
      </w:r>
      <w:r w:rsidR="00555DFA">
        <w:t>t</w:t>
      </w:r>
      <w:r>
        <w:t>e bønderne til at gå sammen med de nationalliberale og</w:t>
      </w:r>
      <w:r w:rsidR="00555DFA">
        <w:t xml:space="preserve"> dermed</w:t>
      </w:r>
      <w:r>
        <w:t xml:space="preserve"> opgive deres</w:t>
      </w:r>
      <w:r w:rsidR="00555DFA">
        <w:t xml:space="preserve"> stærke</w:t>
      </w:r>
      <w:r>
        <w:t xml:space="preserve"> kongetro</w:t>
      </w:r>
      <w:r w:rsidR="00555DFA">
        <w:t xml:space="preserve">. </w:t>
      </w:r>
    </w:p>
    <w:p w14:paraId="30F531C4" w14:textId="14A724CC" w:rsidR="00555DFA" w:rsidRDefault="00555DFA" w:rsidP="00555DFA">
      <w:r>
        <w:t>Der er dog to tydelige benspænd, som I skal overholde ift. talens indhold.</w:t>
      </w:r>
    </w:p>
    <w:p w14:paraId="4982EE97" w14:textId="259DD168" w:rsidR="00555DFA" w:rsidRDefault="00555DFA" w:rsidP="00555DFA">
      <w:pPr>
        <w:pStyle w:val="Listeafsnit"/>
        <w:numPr>
          <w:ilvl w:val="0"/>
          <w:numId w:val="5"/>
        </w:numPr>
      </w:pPr>
      <w:r>
        <w:t xml:space="preserve">I må ikke på en overdreven måde </w:t>
      </w:r>
      <w:r w:rsidRPr="00C46A4C">
        <w:rPr>
          <w:b/>
        </w:rPr>
        <w:t>kritisere Kongen og enevælde</w:t>
      </w:r>
      <w:r>
        <w:rPr>
          <w:b/>
        </w:rPr>
        <w:t>t</w:t>
      </w:r>
      <w:r>
        <w:t>, da der er censur. Det kan medføre livsvarig fængsel elle sågar henrettelse (husk stakkels dr. Dampe)</w:t>
      </w:r>
      <w:r w:rsidR="008176D7">
        <w:t>.</w:t>
      </w:r>
    </w:p>
    <w:p w14:paraId="3F07EE26" w14:textId="62F329F7" w:rsidR="00555DFA" w:rsidRDefault="00555DFA" w:rsidP="00555DFA">
      <w:pPr>
        <w:pStyle w:val="Listeafsnit"/>
        <w:numPr>
          <w:ilvl w:val="0"/>
          <w:numId w:val="5"/>
        </w:numPr>
      </w:pPr>
      <w:r>
        <w:t xml:space="preserve">I må ikke tale ned til bønderne, da I naturligvis ikke ville vinde </w:t>
      </w:r>
      <w:r w:rsidRPr="00C46A4C">
        <w:rPr>
          <w:b/>
        </w:rPr>
        <w:t>opbakning fra bønderne</w:t>
      </w:r>
      <w:r>
        <w:t xml:space="preserve"> på den måde</w:t>
      </w:r>
      <w:r w:rsidR="008176D7">
        <w:t>.</w:t>
      </w:r>
    </w:p>
    <w:p w14:paraId="2E47F2BC" w14:textId="7A83B5E5" w:rsidR="00555DFA" w:rsidRDefault="008176D7" w:rsidP="00555DFA">
      <w:r>
        <w:t>I skal altså sammenfatte en tale</w:t>
      </w:r>
      <w:r w:rsidR="00555DFA">
        <w:t xml:space="preserve">, hvor </w:t>
      </w:r>
      <w:r>
        <w:t>I</w:t>
      </w:r>
      <w:r w:rsidR="00555DFA">
        <w:t xml:space="preserve"> over</w:t>
      </w:r>
      <w:r>
        <w:t>beviser</w:t>
      </w:r>
      <w:r w:rsidR="00555DFA">
        <w:t xml:space="preserve"> bønderne </w:t>
      </w:r>
      <w:r>
        <w:t>om,</w:t>
      </w:r>
      <w:r w:rsidR="00555DFA">
        <w:t xml:space="preserve"> at en fri forfatning – altså et folkestyre – ville være rigtig godt for </w:t>
      </w:r>
      <w:r>
        <w:t>dem</w:t>
      </w:r>
      <w:r w:rsidR="00555DFA">
        <w:t>. Hvordan kan de liberale borgere mon finde sammen med bønderne?</w:t>
      </w:r>
      <w:r>
        <w:t xml:space="preserve"> Se mere på næste side (cliffhanger!)!</w:t>
      </w:r>
    </w:p>
    <w:p w14:paraId="160674C9" w14:textId="77777777" w:rsidR="008176D7" w:rsidRDefault="008176D7" w:rsidP="00555DFA"/>
    <w:p w14:paraId="702A70D3" w14:textId="77777777" w:rsidR="008176D7" w:rsidRDefault="008176D7" w:rsidP="00555DFA"/>
    <w:p w14:paraId="0B2D2F1C" w14:textId="77777777" w:rsidR="008176D7" w:rsidRDefault="008176D7" w:rsidP="00555DFA"/>
    <w:p w14:paraId="24A1F36B" w14:textId="77777777" w:rsidR="008176D7" w:rsidRDefault="008176D7" w:rsidP="00555DFA"/>
    <w:p w14:paraId="1937E25A" w14:textId="75AC2D53" w:rsidR="00555DFA" w:rsidRDefault="00555DFA" w:rsidP="008176D7">
      <w:pPr>
        <w:rPr>
          <w:b/>
        </w:rPr>
      </w:pPr>
      <w:r>
        <w:rPr>
          <w:b/>
        </w:rPr>
        <w:lastRenderedPageBreak/>
        <w:t>INFORMATION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5DFA" w14:paraId="48A4E435" w14:textId="77777777" w:rsidTr="00F769F2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FF35830" w14:textId="77777777" w:rsidR="00555DFA" w:rsidRDefault="00555DFA" w:rsidP="00F769F2">
            <w:pPr>
              <w:rPr>
                <w:b/>
              </w:rPr>
            </w:pPr>
          </w:p>
          <w:p w14:paraId="058AD37A" w14:textId="77777777" w:rsidR="00555DFA" w:rsidRDefault="00555DFA" w:rsidP="00F769F2">
            <w:r w:rsidRPr="00C46A4C">
              <w:rPr>
                <w:b/>
                <w:sz w:val="32"/>
              </w:rPr>
              <w:t>Nationalliberalisme</w:t>
            </w:r>
            <w:r>
              <w:rPr>
                <w:b/>
                <w:sz w:val="32"/>
              </w:rPr>
              <w:br/>
            </w:r>
          </w:p>
          <w:p w14:paraId="39DF9EFA" w14:textId="77777777" w:rsidR="00555DFA" w:rsidRDefault="00555DFA" w:rsidP="00555DFA">
            <w:pPr>
              <w:pStyle w:val="Listeafsnit"/>
              <w:numPr>
                <w:ilvl w:val="0"/>
                <w:numId w:val="6"/>
              </w:numPr>
            </w:pPr>
            <w:r>
              <w:t>Politisk ideologi, som fik sit gennembrud i Danmark i 1830erne</w:t>
            </w:r>
          </w:p>
          <w:p w14:paraId="52E2A460" w14:textId="77777777" w:rsidR="00555DFA" w:rsidRDefault="00555DFA" w:rsidP="00555DFA">
            <w:pPr>
              <w:pStyle w:val="Listeafsnit"/>
              <w:numPr>
                <w:ilvl w:val="0"/>
                <w:numId w:val="6"/>
              </w:numPr>
            </w:pPr>
            <w:r>
              <w:t>Ideologien er en forening af liberalisme og nationalisme</w:t>
            </w:r>
          </w:p>
          <w:p w14:paraId="358BB969" w14:textId="1F55D237" w:rsidR="008176D7" w:rsidRDefault="008176D7" w:rsidP="008176D7">
            <w:pPr>
              <w:pStyle w:val="Listeafsnit"/>
              <w:numPr>
                <w:ilvl w:val="0"/>
                <w:numId w:val="6"/>
              </w:numPr>
            </w:pPr>
            <w:r>
              <w:t>En ideologi, som primært vandt opbakning i borgerstanden</w:t>
            </w:r>
          </w:p>
          <w:p w14:paraId="5BC8E29F" w14:textId="77777777" w:rsidR="00555DFA" w:rsidRDefault="00555DFA" w:rsidP="00F769F2"/>
          <w:tbl>
            <w:tblPr>
              <w:tblStyle w:val="Tabel-Gitter"/>
              <w:tblW w:w="0" w:type="auto"/>
              <w:tblInd w:w="304" w:type="dxa"/>
              <w:tblLook w:val="04A0" w:firstRow="1" w:lastRow="0" w:firstColumn="1" w:lastColumn="0" w:noHBand="0" w:noVBand="1"/>
            </w:tblPr>
            <w:tblGrid>
              <w:gridCol w:w="4397"/>
              <w:gridCol w:w="4391"/>
            </w:tblGrid>
            <w:tr w:rsidR="00555DFA" w14:paraId="333C27A3" w14:textId="77777777" w:rsidTr="00F769F2">
              <w:tc>
                <w:tcPr>
                  <w:tcW w:w="4397" w:type="dxa"/>
                  <w:shd w:val="clear" w:color="auto" w:fill="BDD6EE" w:themeFill="accent5" w:themeFillTint="66"/>
                </w:tcPr>
                <w:p w14:paraId="44AACF3E" w14:textId="77777777" w:rsidR="00555DFA" w:rsidRPr="00AA7C14" w:rsidRDefault="00555DFA" w:rsidP="00F769F2">
                  <w:pPr>
                    <w:jc w:val="center"/>
                    <w:rPr>
                      <w:b/>
                      <w:color w:val="FFFFFF" w:themeColor="background1"/>
                      <w:sz w:val="28"/>
                    </w:rPr>
                  </w:pPr>
                  <w:r w:rsidRPr="00AA7C14">
                    <w:rPr>
                      <w:b/>
                      <w:color w:val="FFFFFF" w:themeColor="background1"/>
                      <w:sz w:val="28"/>
                    </w:rPr>
                    <w:t>Liberalisme</w:t>
                  </w:r>
                </w:p>
              </w:tc>
              <w:tc>
                <w:tcPr>
                  <w:tcW w:w="4391" w:type="dxa"/>
                  <w:shd w:val="clear" w:color="auto" w:fill="BDD6EE" w:themeFill="accent5" w:themeFillTint="66"/>
                </w:tcPr>
                <w:p w14:paraId="67DD636C" w14:textId="77777777" w:rsidR="00555DFA" w:rsidRPr="00AA7C14" w:rsidRDefault="00555DFA" w:rsidP="00F769F2">
                  <w:pPr>
                    <w:jc w:val="center"/>
                    <w:rPr>
                      <w:b/>
                      <w:color w:val="FFFFFF" w:themeColor="background1"/>
                      <w:sz w:val="28"/>
                    </w:rPr>
                  </w:pPr>
                  <w:r w:rsidRPr="00AA7C14">
                    <w:rPr>
                      <w:b/>
                      <w:color w:val="FFFFFF" w:themeColor="background1"/>
                      <w:sz w:val="28"/>
                    </w:rPr>
                    <w:t>Nationalisme</w:t>
                  </w:r>
                </w:p>
              </w:tc>
            </w:tr>
            <w:tr w:rsidR="00555DFA" w14:paraId="17F4360B" w14:textId="77777777" w:rsidTr="00F769F2">
              <w:tc>
                <w:tcPr>
                  <w:tcW w:w="4397" w:type="dxa"/>
                  <w:shd w:val="clear" w:color="auto" w:fill="FFFFFF" w:themeFill="background1"/>
                </w:tcPr>
                <w:p w14:paraId="25C9664B" w14:textId="77777777" w:rsidR="00555DFA" w:rsidRDefault="00555DFA" w:rsidP="00F769F2">
                  <w:r>
                    <w:t>Rettigheder + styreform</w:t>
                  </w:r>
                </w:p>
                <w:p w14:paraId="3A660910" w14:textId="77777777" w:rsidR="00555DFA" w:rsidRDefault="00555DFA" w:rsidP="00F769F2"/>
              </w:tc>
              <w:tc>
                <w:tcPr>
                  <w:tcW w:w="4391" w:type="dxa"/>
                  <w:shd w:val="clear" w:color="auto" w:fill="FFFFFF" w:themeFill="background1"/>
                </w:tcPr>
                <w:p w14:paraId="77767F07" w14:textId="77777777" w:rsidR="00555DFA" w:rsidRDefault="00555DFA" w:rsidP="00F769F2">
                  <w:r>
                    <w:t>Identitet baseret på sprog, kultur og historie</w:t>
                  </w:r>
                </w:p>
              </w:tc>
            </w:tr>
            <w:tr w:rsidR="00555DFA" w14:paraId="052D9BAC" w14:textId="77777777" w:rsidTr="00F769F2">
              <w:tc>
                <w:tcPr>
                  <w:tcW w:w="4397" w:type="dxa"/>
                  <w:shd w:val="clear" w:color="auto" w:fill="FFFFFF" w:themeFill="background1"/>
                </w:tcPr>
                <w:p w14:paraId="0EC9F946" w14:textId="77777777" w:rsidR="00555DFA" w:rsidRDefault="00555DFA" w:rsidP="00F769F2">
                  <w:r>
                    <w:rPr>
                      <w:b/>
                    </w:rPr>
                    <w:t>Demokrati</w:t>
                  </w:r>
                </w:p>
                <w:p w14:paraId="756CAB86" w14:textId="77777777" w:rsidR="00555DFA" w:rsidRPr="00AA7C14" w:rsidRDefault="00555DFA" w:rsidP="00F769F2">
                  <w:r>
                    <w:t>Alle medlemmer af samfundet er individer, som har medfødte rettigheder, såsom politisk ret til medbestemmelse</w:t>
                  </w:r>
                </w:p>
                <w:p w14:paraId="64FD1D40" w14:textId="77777777" w:rsidR="00555DFA" w:rsidRDefault="00555DFA" w:rsidP="00F769F2"/>
              </w:tc>
              <w:tc>
                <w:tcPr>
                  <w:tcW w:w="4391" w:type="dxa"/>
                  <w:shd w:val="clear" w:color="auto" w:fill="FFFFFF" w:themeFill="background1"/>
                </w:tcPr>
                <w:p w14:paraId="5D581DE7" w14:textId="77777777" w:rsidR="00555DFA" w:rsidRDefault="00555DFA" w:rsidP="00F769F2">
                  <w:r>
                    <w:rPr>
                      <w:b/>
                    </w:rPr>
                    <w:t>Folkesuverænitet</w:t>
                  </w:r>
                </w:p>
                <w:p w14:paraId="18801836" w14:textId="77777777" w:rsidR="00555DFA" w:rsidRPr="00AA7C14" w:rsidRDefault="00555DFA" w:rsidP="00F769F2">
                  <w:r>
                    <w:t>Alle folkefærd har ret til deres egen stat, som de selv styrer</w:t>
                  </w:r>
                </w:p>
              </w:tc>
            </w:tr>
            <w:tr w:rsidR="00555DFA" w14:paraId="574EEE52" w14:textId="77777777" w:rsidTr="00F769F2">
              <w:tc>
                <w:tcPr>
                  <w:tcW w:w="4397" w:type="dxa"/>
                  <w:shd w:val="clear" w:color="auto" w:fill="FFFFFF" w:themeFill="background1"/>
                </w:tcPr>
                <w:p w14:paraId="41B9D6F9" w14:textId="77777777" w:rsidR="00555DFA" w:rsidRPr="005A7E2F" w:rsidRDefault="00555DFA" w:rsidP="00F769F2">
                  <w:r>
                    <w:t xml:space="preserve">Omdrejningspunktet er </w:t>
                  </w:r>
                  <w:r>
                    <w:rPr>
                      <w:b/>
                    </w:rPr>
                    <w:t>en stat</w:t>
                  </w:r>
                  <w:r>
                    <w:t xml:space="preserve"> (: en politisk enhed)</w:t>
                  </w:r>
                </w:p>
                <w:p w14:paraId="1178DEDC" w14:textId="77777777" w:rsidR="00555DFA" w:rsidRPr="005A7E2F" w:rsidRDefault="00555DFA" w:rsidP="00F769F2"/>
              </w:tc>
              <w:tc>
                <w:tcPr>
                  <w:tcW w:w="4391" w:type="dxa"/>
                  <w:shd w:val="clear" w:color="auto" w:fill="FFFFFF" w:themeFill="background1"/>
                </w:tcPr>
                <w:p w14:paraId="650A4D93" w14:textId="3A95D7FB" w:rsidR="00555DFA" w:rsidRPr="005A7E2F" w:rsidRDefault="00555DFA" w:rsidP="00F769F2">
                  <w:r>
                    <w:t xml:space="preserve">Omdrejningspunktet er </w:t>
                  </w:r>
                  <w:r>
                    <w:rPr>
                      <w:b/>
                    </w:rPr>
                    <w:t>nation</w:t>
                  </w:r>
                  <w:r w:rsidR="008176D7">
                    <w:rPr>
                      <w:b/>
                    </w:rPr>
                    <w:t>en</w:t>
                  </w:r>
                  <w:r>
                    <w:rPr>
                      <w:b/>
                    </w:rPr>
                    <w:t xml:space="preserve"> </w:t>
                  </w:r>
                  <w:r>
                    <w:t>(:</w:t>
                  </w:r>
                  <w:r w:rsidR="008176D7">
                    <w:t xml:space="preserve"> </w:t>
                  </w:r>
                  <w:r>
                    <w:t xml:space="preserve">en </w:t>
                  </w:r>
                  <w:r w:rsidR="008176D7">
                    <w:t xml:space="preserve">bl.a. </w:t>
                  </w:r>
                  <w:r>
                    <w:t>kulturel enhed)</w:t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</w:tbl>
          <w:p w14:paraId="6235E527" w14:textId="77777777" w:rsidR="00555DFA" w:rsidRPr="008176D7" w:rsidRDefault="00555DFA" w:rsidP="008176D7">
            <w:pPr>
              <w:rPr>
                <w:b/>
              </w:rPr>
            </w:pPr>
          </w:p>
        </w:tc>
      </w:tr>
    </w:tbl>
    <w:p w14:paraId="78D39353" w14:textId="77777777" w:rsidR="00555DFA" w:rsidRDefault="00555DFA" w:rsidP="00555DFA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5DFA" w14:paraId="3AC1293F" w14:textId="77777777" w:rsidTr="00F769F2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C7E1B1" w14:textId="77777777" w:rsidR="00555DFA" w:rsidRDefault="00555DFA" w:rsidP="00F769F2">
            <w:pPr>
              <w:rPr>
                <w:b/>
              </w:rPr>
            </w:pPr>
          </w:p>
          <w:p w14:paraId="7A2A3DF5" w14:textId="77777777" w:rsidR="00555DFA" w:rsidRDefault="00555DFA" w:rsidP="00F769F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Bønderne</w:t>
            </w:r>
          </w:p>
          <w:p w14:paraId="046C9314" w14:textId="77777777" w:rsidR="008176D7" w:rsidRPr="008176D7" w:rsidRDefault="008176D7" w:rsidP="00F769F2">
            <w:pPr>
              <w:rPr>
                <w:b/>
              </w:rPr>
            </w:pPr>
          </w:p>
          <w:p w14:paraId="4197C71B" w14:textId="69B50608" w:rsidR="00555DFA" w:rsidRDefault="00555DFA" w:rsidP="00555DFA">
            <w:pPr>
              <w:pStyle w:val="Listeafsnit"/>
              <w:numPr>
                <w:ilvl w:val="0"/>
                <w:numId w:val="6"/>
              </w:numPr>
            </w:pPr>
            <w:r>
              <w:t>Bønderne udgjorde 79</w:t>
            </w:r>
            <w:r w:rsidR="008176D7">
              <w:t xml:space="preserve"> pct. </w:t>
            </w:r>
            <w:r>
              <w:t xml:space="preserve"> af kongerigets befolkning</w:t>
            </w:r>
          </w:p>
          <w:p w14:paraId="76BE2E3F" w14:textId="77777777" w:rsidR="00555DFA" w:rsidRDefault="00555DFA" w:rsidP="00F769F2">
            <w:pPr>
              <w:pStyle w:val="Listeafsnit"/>
            </w:pPr>
          </w:p>
          <w:p w14:paraId="7901261D" w14:textId="14D1D9D0" w:rsidR="00555DFA" w:rsidRDefault="00555DFA" w:rsidP="00555DFA">
            <w:pPr>
              <w:pStyle w:val="Listeafsnit"/>
              <w:numPr>
                <w:ilvl w:val="0"/>
                <w:numId w:val="6"/>
              </w:numPr>
              <w:jc w:val="both"/>
            </w:pPr>
            <w:r>
              <w:t>I 1837 var 37</w:t>
            </w:r>
            <w:r w:rsidR="008176D7">
              <w:t xml:space="preserve"> pct.</w:t>
            </w:r>
            <w:r>
              <w:t xml:space="preserve"> af gårdene fortsat fæstegårde, imens de resterende var selveje</w:t>
            </w:r>
            <w:r w:rsidR="008176D7">
              <w:t>r</w:t>
            </w:r>
            <w:r>
              <w:t xml:space="preserve">gårde. Forskellen var at fæstebønderne ”lejede” deres gårde på livstid, hvilket betød, at de hele </w:t>
            </w:r>
            <w:r w:rsidR="008176D7">
              <w:t xml:space="preserve">deres liv </w:t>
            </w:r>
            <w:r>
              <w:t xml:space="preserve">var underlagt godsejerens </w:t>
            </w:r>
            <w:r>
              <w:rPr>
                <w:i/>
              </w:rPr>
              <w:t xml:space="preserve">herremandsret </w:t>
            </w:r>
            <w:r>
              <w:t xml:space="preserve">(se næste sektion). Selvejende bønder var frie og mere velhavende </w:t>
            </w:r>
            <w:r w:rsidR="008176D7">
              <w:t>end</w:t>
            </w:r>
            <w:r>
              <w:t xml:space="preserve"> fæstebønderne.</w:t>
            </w:r>
          </w:p>
          <w:p w14:paraId="3533982C" w14:textId="77777777" w:rsidR="00555DFA" w:rsidRDefault="00555DFA" w:rsidP="00F769F2"/>
          <w:p w14:paraId="17619811" w14:textId="6D9EF8E2" w:rsidR="00555DFA" w:rsidRDefault="00555DFA" w:rsidP="00555DFA">
            <w:pPr>
              <w:pStyle w:val="Listeafsnit"/>
              <w:numPr>
                <w:ilvl w:val="0"/>
                <w:numId w:val="6"/>
              </w:numPr>
            </w:pPr>
            <w:r>
              <w:t xml:space="preserve">Alle stænderne havde forskellige pligter og rettigheder, men bønderne havde stort set kun førstnævnte. Bønderne udgjorde alene de værnepligtige. Bønderne var fortsat forpligtet til hoveri – fæstebønderne skulle tjene godsejeren med gratis arbejde – men samtlige bønder skulle </w:t>
            </w:r>
            <w:r w:rsidR="008176D7">
              <w:t xml:space="preserve">også </w:t>
            </w:r>
            <w:r>
              <w:t>bidrage til det offentlige hoveri – dvs. at de skulle hjælpe embedsmænd eller militæret gratis,</w:t>
            </w:r>
            <w:r w:rsidR="008176D7">
              <w:t xml:space="preserve"> hvis</w:t>
            </w:r>
            <w:r>
              <w:t xml:space="preserve"> disse gjorde krav på det. Fæstebøndernes herre, godsejeren, havde også tugtelsesret, dvs. retten til at fysisk straffe sine bønder. </w:t>
            </w:r>
          </w:p>
          <w:p w14:paraId="161393FA" w14:textId="77777777" w:rsidR="00555DFA" w:rsidRDefault="00555DFA" w:rsidP="00F769F2">
            <w:pPr>
              <w:pStyle w:val="Listeafsnit"/>
            </w:pPr>
          </w:p>
          <w:p w14:paraId="0820A275" w14:textId="0D5F5FBE" w:rsidR="00555DFA" w:rsidRDefault="00555DFA" w:rsidP="00555DFA">
            <w:pPr>
              <w:pStyle w:val="Listeafsnit"/>
              <w:numPr>
                <w:ilvl w:val="0"/>
                <w:numId w:val="6"/>
              </w:numPr>
            </w:pPr>
            <w:r>
              <w:t xml:space="preserve">Bønderne blev traditionelt og fortsat ikke betragtet som ligestillede borgere, men blev </w:t>
            </w:r>
            <w:r w:rsidR="008176D7">
              <w:t xml:space="preserve">generelt </w:t>
            </w:r>
            <w:r>
              <w:t>set ned på. De blev set som fattige og ubegavede.</w:t>
            </w:r>
          </w:p>
          <w:p w14:paraId="670524AA" w14:textId="77777777" w:rsidR="00555DFA" w:rsidRDefault="00555DFA" w:rsidP="00F769F2"/>
          <w:p w14:paraId="353B3085" w14:textId="6B8D2D1E" w:rsidR="00555DFA" w:rsidRPr="008176D7" w:rsidRDefault="00555DFA" w:rsidP="00F769F2">
            <w:pPr>
              <w:pStyle w:val="Listeafsnit"/>
              <w:numPr>
                <w:ilvl w:val="0"/>
                <w:numId w:val="6"/>
              </w:numPr>
            </w:pPr>
            <w:r>
              <w:t xml:space="preserve">Der havde været enkelte tydelige forbedringer af bøndernes vilkår under enevælden – eks. ophævelsen af stavnsbåndet, som gjorde det ulovligt for bønderne at flytte fra </w:t>
            </w:r>
            <w:r w:rsidR="008176D7">
              <w:t>området</w:t>
            </w:r>
            <w:r>
              <w:t>, hvor de blev født, hvilket blev implementeret mellem 1788-1800. I 1807 blev der indført undervisningspligt for alle i alderen fra 7 til konfirmation</w:t>
            </w:r>
            <w:r w:rsidR="008176D7">
              <w:t>salderen</w:t>
            </w:r>
            <w:r>
              <w:t xml:space="preserve">, hvortil alle lærte at læse og skrive. I 1834 fik de selvejende bønder også ret til repræsentanter på Stænderforsamlingerne – skønt de fik langt færre </w:t>
            </w:r>
            <w:r w:rsidR="008176D7">
              <w:t xml:space="preserve">repræsentanter </w:t>
            </w:r>
            <w:r>
              <w:t xml:space="preserve">end de andre stande. </w:t>
            </w:r>
          </w:p>
        </w:tc>
      </w:tr>
    </w:tbl>
    <w:p w14:paraId="131ADC0B" w14:textId="1CF8B05D" w:rsidR="00555DFA" w:rsidRPr="008176D7" w:rsidRDefault="008176D7" w:rsidP="008176D7">
      <w:pPr>
        <w:rPr>
          <w:bCs/>
        </w:rPr>
      </w:pPr>
      <w:r>
        <w:rPr>
          <w:b/>
        </w:rPr>
        <w:lastRenderedPageBreak/>
        <w:t>Jeres</w:t>
      </w:r>
      <w:r w:rsidR="00555DFA">
        <w:rPr>
          <w:b/>
        </w:rPr>
        <w:t xml:space="preserve"> version af Falstertalen</w:t>
      </w:r>
      <w:r>
        <w:rPr>
          <w:b/>
        </w:rPr>
        <w:t xml:space="preserve"> </w:t>
      </w:r>
      <w:r w:rsidRPr="008176D7">
        <w:rPr>
          <w:bCs/>
        </w:rPr>
        <w:t>(</w:t>
      </w:r>
      <w:r w:rsidRPr="008176D7">
        <w:rPr>
          <w:bCs/>
          <w:color w:val="FF0000"/>
        </w:rPr>
        <w:t>dette ark uploades under elevfeedback inden modulets afslutning</w:t>
      </w:r>
      <w:r w:rsidRPr="008176D7">
        <w:rPr>
          <w:bCs/>
        </w:rPr>
        <w:t>)</w:t>
      </w:r>
      <w:r>
        <w:rPr>
          <w:bCs/>
        </w:rPr>
        <w:t>:</w:t>
      </w:r>
    </w:p>
    <w:p w14:paraId="08783C09" w14:textId="77777777" w:rsidR="00555DFA" w:rsidRDefault="00555DFA" w:rsidP="00555DFA">
      <w:r>
        <w:t>Skriv her:</w:t>
      </w:r>
    </w:p>
    <w:p w14:paraId="1826D0CB" w14:textId="77777777" w:rsidR="00555DFA" w:rsidRDefault="00555DFA" w:rsidP="00BF426A"/>
    <w:p w14:paraId="3E5B8C2E" w14:textId="77777777" w:rsidR="00BF426A" w:rsidRPr="00BF426A" w:rsidRDefault="00BF426A" w:rsidP="00BF426A"/>
    <w:sectPr w:rsidR="00BF426A" w:rsidRPr="00BF426A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7519" w14:textId="77777777" w:rsidR="00BE39F2" w:rsidRDefault="00BE39F2" w:rsidP="008176D7">
      <w:pPr>
        <w:spacing w:after="0" w:line="240" w:lineRule="auto"/>
      </w:pPr>
      <w:r>
        <w:separator/>
      </w:r>
    </w:p>
  </w:endnote>
  <w:endnote w:type="continuationSeparator" w:id="0">
    <w:p w14:paraId="67C9F28F" w14:textId="77777777" w:rsidR="00BE39F2" w:rsidRDefault="00BE39F2" w:rsidP="0081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373E" w14:textId="77777777" w:rsidR="00BE39F2" w:rsidRDefault="00BE39F2" w:rsidP="008176D7">
      <w:pPr>
        <w:spacing w:after="0" w:line="240" w:lineRule="auto"/>
      </w:pPr>
      <w:r>
        <w:separator/>
      </w:r>
    </w:p>
  </w:footnote>
  <w:footnote w:type="continuationSeparator" w:id="0">
    <w:p w14:paraId="30F93744" w14:textId="77777777" w:rsidR="00BE39F2" w:rsidRDefault="00BE39F2" w:rsidP="00817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E866" w14:textId="505F856D" w:rsidR="008176D7" w:rsidRDefault="008176D7" w:rsidP="008176D7">
    <w:pPr>
      <w:pStyle w:val="Sidehoved"/>
      <w:jc w:val="right"/>
    </w:pPr>
    <w:r>
      <w:t>1cHi, DHO-forløb 2022-23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3CF2"/>
    <w:multiLevelType w:val="hybridMultilevel"/>
    <w:tmpl w:val="9B0C9D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04152"/>
    <w:multiLevelType w:val="hybridMultilevel"/>
    <w:tmpl w:val="712637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B2F62"/>
    <w:multiLevelType w:val="hybridMultilevel"/>
    <w:tmpl w:val="20C210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61377"/>
    <w:multiLevelType w:val="hybridMultilevel"/>
    <w:tmpl w:val="11D224D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8630D"/>
    <w:multiLevelType w:val="hybridMultilevel"/>
    <w:tmpl w:val="7144E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1730C"/>
    <w:multiLevelType w:val="hybridMultilevel"/>
    <w:tmpl w:val="D8B06C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C5738"/>
    <w:multiLevelType w:val="hybridMultilevel"/>
    <w:tmpl w:val="E0B637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351771">
    <w:abstractNumId w:val="2"/>
  </w:num>
  <w:num w:numId="2" w16cid:durableId="1378772429">
    <w:abstractNumId w:val="1"/>
  </w:num>
  <w:num w:numId="3" w16cid:durableId="1825925601">
    <w:abstractNumId w:val="0"/>
  </w:num>
  <w:num w:numId="4" w16cid:durableId="1750736334">
    <w:abstractNumId w:val="4"/>
  </w:num>
  <w:num w:numId="5" w16cid:durableId="277572250">
    <w:abstractNumId w:val="3"/>
  </w:num>
  <w:num w:numId="6" w16cid:durableId="1952005419">
    <w:abstractNumId w:val="6"/>
  </w:num>
  <w:num w:numId="7" w16cid:durableId="19961846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72"/>
    <w:rsid w:val="0002186B"/>
    <w:rsid w:val="00040213"/>
    <w:rsid w:val="0007557A"/>
    <w:rsid w:val="001061C8"/>
    <w:rsid w:val="00121B4D"/>
    <w:rsid w:val="001429A8"/>
    <w:rsid w:val="00170980"/>
    <w:rsid w:val="002E5CA6"/>
    <w:rsid w:val="00555DFA"/>
    <w:rsid w:val="005E59D9"/>
    <w:rsid w:val="00677CF7"/>
    <w:rsid w:val="007D52A0"/>
    <w:rsid w:val="007E4BF5"/>
    <w:rsid w:val="008100C4"/>
    <w:rsid w:val="008176D7"/>
    <w:rsid w:val="008D6C2C"/>
    <w:rsid w:val="00B1365E"/>
    <w:rsid w:val="00B53029"/>
    <w:rsid w:val="00BE39F2"/>
    <w:rsid w:val="00BF426A"/>
    <w:rsid w:val="00CA4EB9"/>
    <w:rsid w:val="00CE07A6"/>
    <w:rsid w:val="00D068C3"/>
    <w:rsid w:val="00D616BB"/>
    <w:rsid w:val="00D70672"/>
    <w:rsid w:val="00E60926"/>
    <w:rsid w:val="00E62550"/>
    <w:rsid w:val="00EE4617"/>
    <w:rsid w:val="00F67CD0"/>
    <w:rsid w:val="00F8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FD6E"/>
  <w15:chartTrackingRefBased/>
  <w15:docId w15:val="{F7E54E65-8B6B-4CDB-9ECE-FDAB8E8F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8C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0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068C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068C3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6255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6255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6255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6255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6255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2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2550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817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76D7"/>
  </w:style>
  <w:style w:type="paragraph" w:styleId="Sidefod">
    <w:name w:val="footer"/>
    <w:basedOn w:val="Normal"/>
    <w:link w:val="SidefodTegn"/>
    <w:uiPriority w:val="99"/>
    <w:unhideWhenUsed/>
    <w:rsid w:val="00817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7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dk/url?sa=i&amp;rct=j&amp;q=&amp;esrc=s&amp;source=images&amp;cd=&amp;ved=2ahUKEwiU1eODvbnlAhWDqIsKHUEACx0QjRx6BAgBEAQ&amp;url=https%3A%2F%2Fportals.clio.me%2Fdk%2Fhistorie%2F7-9%2Femner%2Ftidsperioder%2Fsen-enevaelde%2Fsamfund%2F&amp;psig=AOvVaw1Ey6Vlm6MWBaKJ9osDemNS&amp;ust=15721605416952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730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Christian Fløe (JF | SGY)</dc:creator>
  <cp:keywords/>
  <dc:description/>
  <cp:lastModifiedBy>Anne Sofie Nørsøller (AN | SGY)</cp:lastModifiedBy>
  <cp:revision>3</cp:revision>
  <dcterms:created xsi:type="dcterms:W3CDTF">2023-05-02T06:51:00Z</dcterms:created>
  <dcterms:modified xsi:type="dcterms:W3CDTF">2023-05-02T06:52:00Z</dcterms:modified>
</cp:coreProperties>
</file>