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A1D5" w14:textId="7860440C" w:rsidR="007634B3" w:rsidRPr="00303A87" w:rsidRDefault="007634B3" w:rsidP="007634B3">
      <w:pPr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  <w:sz w:val="28"/>
          <w:szCs w:val="28"/>
        </w:rPr>
        <w:t>Politisk integration: Vælgertyper, nærheds- og retningsmodellen</w:t>
      </w:r>
    </w:p>
    <w:p w14:paraId="574750E7" w14:textId="15FF3EA9" w:rsidR="007634B3" w:rsidRDefault="007634B3" w:rsidP="007634B3">
      <w:pPr>
        <w:rPr>
          <w:rFonts w:ascii="Avenir Next LT Pro" w:hAnsi="Avenir Next LT Pro"/>
          <w:b/>
        </w:rPr>
      </w:pPr>
      <w:r w:rsidRPr="00303A87">
        <w:rPr>
          <w:rFonts w:ascii="Avenir Next LT Pro" w:hAnsi="Avenir Next LT Pro"/>
          <w:b/>
        </w:rPr>
        <w:t>Arbejdsark til ’</w:t>
      </w:r>
      <w:proofErr w:type="spellStart"/>
      <w:r>
        <w:rPr>
          <w:rFonts w:ascii="Avenir Next LT Pro" w:hAnsi="Avenir Next LT Pro"/>
          <w:b/>
        </w:rPr>
        <w:t>Ærkedansker</w:t>
      </w:r>
      <w:proofErr w:type="spellEnd"/>
      <w:r>
        <w:rPr>
          <w:rFonts w:ascii="Avenir Next LT Pro" w:hAnsi="Avenir Next LT Pro"/>
          <w:b/>
        </w:rPr>
        <w:t xml:space="preserve"> perkerdansker</w:t>
      </w:r>
      <w:r w:rsidRPr="00303A87">
        <w:rPr>
          <w:rFonts w:ascii="Avenir Next LT Pro" w:hAnsi="Avenir Next LT Pro"/>
          <w:b/>
        </w:rPr>
        <w:t xml:space="preserve">, s. </w:t>
      </w:r>
      <w:r>
        <w:rPr>
          <w:rFonts w:ascii="Avenir Next LT Pro" w:hAnsi="Avenir Next LT Pro"/>
          <w:b/>
        </w:rPr>
        <w:t>19</w:t>
      </w:r>
      <w:r w:rsidRPr="00303A87">
        <w:rPr>
          <w:rFonts w:ascii="Avenir Next LT Pro" w:hAnsi="Avenir Next LT Pro"/>
          <w:b/>
        </w:rPr>
        <w:t>-</w:t>
      </w:r>
      <w:r>
        <w:rPr>
          <w:rFonts w:ascii="Avenir Next LT Pro" w:hAnsi="Avenir Next LT Pro"/>
          <w:b/>
        </w:rPr>
        <w:t>26</w:t>
      </w:r>
    </w:p>
    <w:p w14:paraId="2EDB4268" w14:textId="46823854" w:rsidR="007634B3" w:rsidRDefault="007634B3" w:rsidP="007634B3">
      <w:pPr>
        <w:rPr>
          <w:rFonts w:ascii="Avenir Next LT Pro" w:hAnsi="Avenir Next LT Pro"/>
          <w:bCs/>
        </w:rPr>
      </w:pPr>
      <w:r w:rsidRPr="007634B3">
        <w:rPr>
          <w:rFonts w:ascii="Avenir Next LT Pro" w:hAnsi="Avenir Next LT Pro"/>
          <w:bCs/>
        </w:rPr>
        <w:t>I har nu arbejdet med forskellige artikler og dermed perspektiver på integration</w:t>
      </w:r>
      <w:r>
        <w:rPr>
          <w:rFonts w:ascii="Avenir Next LT Pro" w:hAnsi="Avenir Next LT Pro"/>
          <w:bCs/>
        </w:rPr>
        <w:t xml:space="preserve">. I dag skal vi arbejde med integration i et dansk perspektiv. I kapitel 2 i bogen skal vi se på integration fra et politisk perspektiv. </w:t>
      </w:r>
    </w:p>
    <w:p w14:paraId="01EA1899" w14:textId="77777777" w:rsidR="00595ADB" w:rsidRDefault="00595ADB" w:rsidP="007634B3">
      <w:pPr>
        <w:rPr>
          <w:rFonts w:ascii="Avenir Next LT Pro" w:hAnsi="Avenir Next LT Pro"/>
          <w:bCs/>
        </w:rPr>
      </w:pPr>
    </w:p>
    <w:p w14:paraId="7AD643DD" w14:textId="75DDEC4D" w:rsidR="00595ADB" w:rsidRDefault="00595ADB" w:rsidP="00595ADB">
      <w:pPr>
        <w:pStyle w:val="Listeafsnit"/>
        <w:numPr>
          <w:ilvl w:val="0"/>
          <w:numId w:val="3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Dagens første opgave er at øve begreberne danskere, indvandrere og efterkommere</w:t>
      </w:r>
      <w:r w:rsidR="00595876">
        <w:rPr>
          <w:rFonts w:ascii="Avenir Next LT Pro" w:hAnsi="Avenir Next LT Pro"/>
          <w:bCs/>
        </w:rPr>
        <w:t xml:space="preserve"> (vi læste om definitionerne sidste gang)</w:t>
      </w:r>
      <w:r>
        <w:rPr>
          <w:rFonts w:ascii="Avenir Next LT Pro" w:hAnsi="Avenir Next LT Pro"/>
          <w:bCs/>
        </w:rPr>
        <w:t>.</w:t>
      </w:r>
    </w:p>
    <w:p w14:paraId="126126A1" w14:textId="3233AC73" w:rsidR="007634B3" w:rsidRPr="00595ADB" w:rsidRDefault="00595ADB" w:rsidP="007634B3">
      <w:pPr>
        <w:pStyle w:val="Listeafsnit"/>
        <w:numPr>
          <w:ilvl w:val="1"/>
          <w:numId w:val="3"/>
        </w:numPr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 xml:space="preserve">Læs definitionerne og noter i skemaet, om </w:t>
      </w:r>
      <w:r w:rsidR="00BB3AE9">
        <w:rPr>
          <w:rFonts w:ascii="Avenir Next LT Pro" w:hAnsi="Avenir Next LT Pro"/>
          <w:bCs/>
        </w:rPr>
        <w:t>Mohammed</w:t>
      </w:r>
      <w:r>
        <w:rPr>
          <w:rFonts w:ascii="Avenir Next LT Pro" w:hAnsi="Avenir Next LT Pro"/>
          <w:bCs/>
        </w:rPr>
        <w:t xml:space="preserve">, </w:t>
      </w:r>
      <w:r w:rsidR="00BB3AE9">
        <w:rPr>
          <w:rFonts w:ascii="Avenir Next LT Pro" w:hAnsi="Avenir Next LT Pro"/>
          <w:bCs/>
        </w:rPr>
        <w:t>Yasmin</w:t>
      </w:r>
      <w:r>
        <w:rPr>
          <w:rFonts w:ascii="Avenir Next LT Pro" w:hAnsi="Avenir Next LT Pro"/>
          <w:bCs/>
        </w:rPr>
        <w:t xml:space="preserve">, </w:t>
      </w:r>
      <w:proofErr w:type="spellStart"/>
      <w:r w:rsidR="00BB3AE9">
        <w:rPr>
          <w:rFonts w:ascii="Avenir Next LT Pro" w:hAnsi="Avenir Next LT Pro"/>
          <w:bCs/>
        </w:rPr>
        <w:t>Aifa</w:t>
      </w:r>
      <w:proofErr w:type="spellEnd"/>
      <w:r>
        <w:rPr>
          <w:rFonts w:ascii="Avenir Next LT Pro" w:hAnsi="Avenir Next LT Pro"/>
          <w:bCs/>
        </w:rPr>
        <w:t xml:space="preserve">, </w:t>
      </w:r>
      <w:r w:rsidR="00BB3AE9">
        <w:rPr>
          <w:rFonts w:ascii="Avenir Next LT Pro" w:hAnsi="Avenir Next LT Pro"/>
          <w:bCs/>
        </w:rPr>
        <w:t>Samira</w:t>
      </w:r>
      <w:r>
        <w:rPr>
          <w:rFonts w:ascii="Avenir Next LT Pro" w:hAnsi="Avenir Next LT Pro"/>
          <w:bCs/>
        </w:rPr>
        <w:t xml:space="preserve">, Tarek og </w:t>
      </w:r>
      <w:r w:rsidR="00BB3AE9">
        <w:rPr>
          <w:rFonts w:ascii="Avenir Next LT Pro" w:hAnsi="Avenir Next LT Pro"/>
          <w:bCs/>
        </w:rPr>
        <w:t>Zeki</w:t>
      </w:r>
      <w:r>
        <w:rPr>
          <w:rFonts w:ascii="Avenir Next LT Pro" w:hAnsi="Avenir Next LT Pro"/>
          <w:bCs/>
        </w:rPr>
        <w:t xml:space="preserve"> er danskere, indvandrere og efterkommere.</w:t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8"/>
        <w:gridCol w:w="6787"/>
        <w:gridCol w:w="1313"/>
      </w:tblGrid>
      <w:tr w:rsidR="007634B3" w14:paraId="71AE87AC" w14:textId="77777777" w:rsidTr="00595ADB">
        <w:tc>
          <w:tcPr>
            <w:tcW w:w="978" w:type="dxa"/>
          </w:tcPr>
          <w:p w14:paraId="3413B18D" w14:textId="76C4C183" w:rsidR="007634B3" w:rsidRPr="00595876" w:rsidRDefault="00595ADB" w:rsidP="00365876">
            <w:pPr>
              <w:rPr>
                <w:rFonts w:ascii="Avenir Next" w:hAnsi="Avenir Next"/>
                <w:b/>
                <w:bCs/>
                <w:color w:val="000000" w:themeColor="text1"/>
              </w:rPr>
            </w:pPr>
            <w:r w:rsidRPr="00595876">
              <w:rPr>
                <w:rFonts w:ascii="Avenir Next" w:hAnsi="Avenir Next"/>
                <w:b/>
                <w:bCs/>
                <w:color w:val="000000" w:themeColor="text1"/>
              </w:rPr>
              <w:t>Mohammed</w:t>
            </w:r>
          </w:p>
        </w:tc>
        <w:tc>
          <w:tcPr>
            <w:tcW w:w="7215" w:type="dxa"/>
          </w:tcPr>
          <w:p w14:paraId="728F3780" w14:textId="7886B608" w:rsidR="007634B3" w:rsidRPr="00595876" w:rsidRDefault="00595ADB" w:rsidP="00365876">
            <w:pPr>
              <w:rPr>
                <w:rFonts w:ascii="Avenir Next" w:hAnsi="Avenir Next"/>
                <w:color w:val="000000" w:themeColor="text1"/>
              </w:rPr>
            </w:pPr>
            <w:r w:rsidRPr="00595876">
              <w:rPr>
                <w:rFonts w:ascii="Avenir Next" w:hAnsi="Avenir Next"/>
                <w:color w:val="000000" w:themeColor="text1"/>
              </w:rPr>
              <w:t>Mohammed</w:t>
            </w:r>
            <w:r w:rsidR="007634B3" w:rsidRPr="00595876">
              <w:rPr>
                <w:rFonts w:ascii="Avenir Next" w:hAnsi="Avenir Next"/>
                <w:color w:val="000000" w:themeColor="text1"/>
              </w:rPr>
              <w:t xml:space="preserve">s forældre flygtede fra Irak, fordi hans far blev forfulgt af det politiske styre. </w:t>
            </w:r>
            <w:r w:rsidRPr="00595876">
              <w:rPr>
                <w:rFonts w:ascii="Avenir Next" w:hAnsi="Avenir Next"/>
                <w:color w:val="000000" w:themeColor="text1"/>
              </w:rPr>
              <w:t>Mohammed</w:t>
            </w:r>
            <w:r w:rsidR="007634B3" w:rsidRPr="00595876">
              <w:rPr>
                <w:rFonts w:ascii="Avenir Next" w:hAnsi="Avenir Next"/>
                <w:color w:val="000000" w:themeColor="text1"/>
              </w:rPr>
              <w:t xml:space="preserve"> blev født efter forældrenes ankomst til Danmark. </w:t>
            </w:r>
          </w:p>
        </w:tc>
        <w:tc>
          <w:tcPr>
            <w:tcW w:w="1415" w:type="dxa"/>
          </w:tcPr>
          <w:p w14:paraId="7B511C10" w14:textId="77777777" w:rsidR="007634B3" w:rsidRPr="00595876" w:rsidRDefault="007634B3" w:rsidP="00365876">
            <w:pPr>
              <w:rPr>
                <w:rFonts w:ascii="Avenir Next" w:hAnsi="Avenir Next" w:cstheme="minorHAnsi"/>
                <w:color w:val="000000" w:themeColor="text1"/>
              </w:rPr>
            </w:pPr>
          </w:p>
        </w:tc>
      </w:tr>
      <w:tr w:rsidR="007634B3" w14:paraId="2DF7C123" w14:textId="77777777" w:rsidTr="00595ADB">
        <w:tc>
          <w:tcPr>
            <w:tcW w:w="978" w:type="dxa"/>
          </w:tcPr>
          <w:p w14:paraId="4F97C70C" w14:textId="070EFC9A" w:rsidR="007634B3" w:rsidRPr="00595876" w:rsidRDefault="00595ADB" w:rsidP="00365876">
            <w:pPr>
              <w:rPr>
                <w:rFonts w:ascii="Avenir Next" w:hAnsi="Avenir Next"/>
                <w:b/>
                <w:bCs/>
                <w:color w:val="000000" w:themeColor="text1"/>
              </w:rPr>
            </w:pPr>
            <w:r w:rsidRPr="00595876">
              <w:rPr>
                <w:rFonts w:ascii="Avenir Next" w:hAnsi="Avenir Next"/>
                <w:b/>
                <w:bCs/>
                <w:color w:val="000000" w:themeColor="text1"/>
              </w:rPr>
              <w:t>Yasmin</w:t>
            </w:r>
          </w:p>
        </w:tc>
        <w:tc>
          <w:tcPr>
            <w:tcW w:w="7215" w:type="dxa"/>
          </w:tcPr>
          <w:p w14:paraId="0CBBF10D" w14:textId="08A5DE33" w:rsidR="007634B3" w:rsidRPr="00595876" w:rsidRDefault="00595ADB" w:rsidP="00365876">
            <w:pPr>
              <w:rPr>
                <w:rFonts w:ascii="Avenir Next" w:hAnsi="Avenir Next"/>
                <w:color w:val="000000" w:themeColor="text1"/>
              </w:rPr>
            </w:pPr>
            <w:r w:rsidRPr="00595876">
              <w:rPr>
                <w:rFonts w:ascii="Avenir Next" w:hAnsi="Avenir Next"/>
                <w:color w:val="000000" w:themeColor="text1"/>
              </w:rPr>
              <w:t>Yasmin</w:t>
            </w:r>
            <w:r w:rsidR="007634B3" w:rsidRPr="00595876">
              <w:rPr>
                <w:rFonts w:ascii="Avenir Next" w:hAnsi="Avenir Next"/>
                <w:color w:val="000000" w:themeColor="text1"/>
              </w:rPr>
              <w:t xml:space="preserve"> er </w:t>
            </w:r>
            <w:r w:rsidRPr="00595876">
              <w:rPr>
                <w:rFonts w:ascii="Avenir Next" w:hAnsi="Avenir Next"/>
                <w:color w:val="000000" w:themeColor="text1"/>
              </w:rPr>
              <w:t>Mohammeds</w:t>
            </w:r>
            <w:r w:rsidR="007634B3" w:rsidRPr="00595876">
              <w:rPr>
                <w:rFonts w:ascii="Avenir Next" w:hAnsi="Avenir Next"/>
                <w:color w:val="000000" w:themeColor="text1"/>
              </w:rPr>
              <w:t xml:space="preserve"> storesøster. Hun blev født i Irak, inden familien flygtede.</w:t>
            </w:r>
          </w:p>
        </w:tc>
        <w:tc>
          <w:tcPr>
            <w:tcW w:w="1415" w:type="dxa"/>
          </w:tcPr>
          <w:p w14:paraId="211B4376" w14:textId="77777777" w:rsidR="007634B3" w:rsidRPr="00595876" w:rsidRDefault="007634B3" w:rsidP="00365876">
            <w:pPr>
              <w:rPr>
                <w:rFonts w:ascii="Avenir Next" w:hAnsi="Avenir Next" w:cstheme="minorHAnsi"/>
                <w:color w:val="000000" w:themeColor="text1"/>
              </w:rPr>
            </w:pPr>
          </w:p>
        </w:tc>
      </w:tr>
      <w:tr w:rsidR="007634B3" w14:paraId="1B7C85EB" w14:textId="77777777" w:rsidTr="00595ADB">
        <w:tc>
          <w:tcPr>
            <w:tcW w:w="978" w:type="dxa"/>
          </w:tcPr>
          <w:p w14:paraId="14B92932" w14:textId="5ACE836F" w:rsidR="007634B3" w:rsidRPr="00595876" w:rsidRDefault="00595ADB" w:rsidP="00365876">
            <w:pPr>
              <w:rPr>
                <w:rFonts w:ascii="Avenir Next" w:hAnsi="Avenir Next"/>
                <w:b/>
                <w:bCs/>
                <w:color w:val="000000" w:themeColor="text1"/>
              </w:rPr>
            </w:pPr>
            <w:proofErr w:type="spellStart"/>
            <w:r w:rsidRPr="00595876">
              <w:rPr>
                <w:rFonts w:ascii="Avenir Next" w:hAnsi="Avenir Next"/>
                <w:b/>
                <w:bCs/>
                <w:color w:val="000000" w:themeColor="text1"/>
                <w:shd w:val="clear" w:color="auto" w:fill="FFFFFF"/>
              </w:rPr>
              <w:t>Afia</w:t>
            </w:r>
            <w:proofErr w:type="spellEnd"/>
          </w:p>
        </w:tc>
        <w:tc>
          <w:tcPr>
            <w:tcW w:w="7215" w:type="dxa"/>
          </w:tcPr>
          <w:p w14:paraId="1E6E0F99" w14:textId="0C28EF83" w:rsidR="007634B3" w:rsidRPr="00595876" w:rsidRDefault="00595ADB" w:rsidP="00365876">
            <w:pPr>
              <w:rPr>
                <w:rFonts w:ascii="Avenir Next" w:hAnsi="Avenir Next"/>
                <w:color w:val="000000" w:themeColor="text1"/>
              </w:rPr>
            </w:pPr>
            <w:proofErr w:type="spellStart"/>
            <w:r w:rsidRPr="00595876">
              <w:rPr>
                <w:rFonts w:ascii="Avenir Next" w:hAnsi="Avenir Next"/>
                <w:color w:val="000000" w:themeColor="text1"/>
                <w:shd w:val="clear" w:color="auto" w:fill="FFFFFF"/>
              </w:rPr>
              <w:t>Afia</w:t>
            </w:r>
            <w:r w:rsidR="007634B3" w:rsidRPr="00595876">
              <w:rPr>
                <w:rFonts w:ascii="Avenir Next" w:hAnsi="Avenir Next"/>
                <w:color w:val="000000" w:themeColor="text1"/>
              </w:rPr>
              <w:t>s</w:t>
            </w:r>
            <w:proofErr w:type="spellEnd"/>
            <w:r w:rsidR="007634B3" w:rsidRPr="00595876">
              <w:rPr>
                <w:rFonts w:ascii="Avenir Next" w:hAnsi="Avenir Next"/>
                <w:color w:val="000000" w:themeColor="text1"/>
              </w:rPr>
              <w:t xml:space="preserve"> far er født i Danmark og er dansk statsborger. Han mødte </w:t>
            </w:r>
            <w:proofErr w:type="spellStart"/>
            <w:r w:rsidRPr="00595876">
              <w:rPr>
                <w:rFonts w:ascii="Avenir Next" w:hAnsi="Avenir Next"/>
                <w:color w:val="000000" w:themeColor="text1"/>
                <w:shd w:val="clear" w:color="auto" w:fill="FFFFFF"/>
              </w:rPr>
              <w:t>Afia</w:t>
            </w:r>
            <w:r w:rsidR="007634B3" w:rsidRPr="00595876">
              <w:rPr>
                <w:rFonts w:ascii="Avenir Next" w:hAnsi="Avenir Next"/>
                <w:color w:val="000000" w:themeColor="text1"/>
              </w:rPr>
              <w:t>s</w:t>
            </w:r>
            <w:proofErr w:type="spellEnd"/>
            <w:r w:rsidR="007634B3" w:rsidRPr="00595876">
              <w:rPr>
                <w:rFonts w:ascii="Avenir Next" w:hAnsi="Avenir Next"/>
                <w:color w:val="000000" w:themeColor="text1"/>
              </w:rPr>
              <w:t xml:space="preserve"> mor, da han var udstationeret på ambassaden i Kenya. </w:t>
            </w:r>
            <w:proofErr w:type="spellStart"/>
            <w:r w:rsidRPr="00595876">
              <w:rPr>
                <w:rFonts w:ascii="Avenir Next" w:hAnsi="Avenir Next"/>
                <w:color w:val="000000" w:themeColor="text1"/>
                <w:shd w:val="clear" w:color="auto" w:fill="FFFFFF"/>
              </w:rPr>
              <w:t>Afia</w:t>
            </w:r>
            <w:proofErr w:type="spellEnd"/>
            <w:r w:rsidR="007634B3" w:rsidRPr="00595876">
              <w:rPr>
                <w:rFonts w:ascii="Avenir Next" w:hAnsi="Avenir Next"/>
                <w:color w:val="000000" w:themeColor="text1"/>
              </w:rPr>
              <w:t xml:space="preserve"> blev født i Kenya. I dag bor hele familien i Danmark.</w:t>
            </w:r>
          </w:p>
        </w:tc>
        <w:tc>
          <w:tcPr>
            <w:tcW w:w="1415" w:type="dxa"/>
          </w:tcPr>
          <w:p w14:paraId="7F592F67" w14:textId="77777777" w:rsidR="007634B3" w:rsidRPr="00595876" w:rsidRDefault="007634B3" w:rsidP="00365876">
            <w:pPr>
              <w:rPr>
                <w:rFonts w:ascii="Avenir Next" w:hAnsi="Avenir Next" w:cstheme="minorHAnsi"/>
                <w:color w:val="000000" w:themeColor="text1"/>
              </w:rPr>
            </w:pPr>
          </w:p>
        </w:tc>
      </w:tr>
      <w:tr w:rsidR="007634B3" w14:paraId="5BDA3FF2" w14:textId="77777777" w:rsidTr="00595ADB">
        <w:tc>
          <w:tcPr>
            <w:tcW w:w="978" w:type="dxa"/>
          </w:tcPr>
          <w:p w14:paraId="132A59D2" w14:textId="304EDEF6" w:rsidR="007634B3" w:rsidRPr="00595876" w:rsidRDefault="00595ADB" w:rsidP="00365876">
            <w:pPr>
              <w:rPr>
                <w:rFonts w:ascii="Avenir Next" w:hAnsi="Avenir Next"/>
                <w:b/>
                <w:bCs/>
                <w:color w:val="000000" w:themeColor="text1"/>
              </w:rPr>
            </w:pPr>
            <w:r w:rsidRPr="00595876">
              <w:rPr>
                <w:rFonts w:ascii="Avenir Next" w:hAnsi="Avenir Next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Samira</w:t>
            </w:r>
          </w:p>
        </w:tc>
        <w:tc>
          <w:tcPr>
            <w:tcW w:w="7215" w:type="dxa"/>
          </w:tcPr>
          <w:p w14:paraId="5AC491C6" w14:textId="41743E61" w:rsidR="007634B3" w:rsidRPr="00595876" w:rsidRDefault="00595ADB" w:rsidP="00365876">
            <w:pPr>
              <w:rPr>
                <w:rFonts w:ascii="Avenir Next" w:hAnsi="Avenir Next"/>
                <w:color w:val="000000" w:themeColor="text1"/>
              </w:rPr>
            </w:pPr>
            <w:r w:rsidRPr="00595876">
              <w:rPr>
                <w:rFonts w:ascii="Avenir Next" w:hAnsi="Avenir Next" w:cs="Arial"/>
                <w:color w:val="202124"/>
                <w:sz w:val="21"/>
                <w:szCs w:val="21"/>
                <w:shd w:val="clear" w:color="auto" w:fill="FFFFFF"/>
              </w:rPr>
              <w:t>Samira</w:t>
            </w:r>
            <w:r w:rsidRPr="00595876">
              <w:rPr>
                <w:rFonts w:ascii="Avenir Next" w:hAnsi="Avenir Next"/>
                <w:color w:val="000000" w:themeColor="text1"/>
              </w:rPr>
              <w:t xml:space="preserve"> </w:t>
            </w:r>
            <w:r w:rsidR="007634B3" w:rsidRPr="00595876">
              <w:rPr>
                <w:rFonts w:ascii="Avenir Next" w:hAnsi="Avenir Next"/>
                <w:color w:val="000000" w:themeColor="text1"/>
              </w:rPr>
              <w:t xml:space="preserve">er født og opvokset i Somalia. Hun kom til Danmark med sine forældre, da hun var </w:t>
            </w:r>
            <w:r w:rsidR="00595876">
              <w:rPr>
                <w:rFonts w:ascii="Avenir Next" w:hAnsi="Avenir Next"/>
                <w:color w:val="000000" w:themeColor="text1"/>
              </w:rPr>
              <w:t>syv</w:t>
            </w:r>
            <w:r w:rsidR="007634B3" w:rsidRPr="00595876">
              <w:rPr>
                <w:rFonts w:ascii="Avenir Next" w:hAnsi="Avenir Next"/>
                <w:color w:val="000000" w:themeColor="text1"/>
              </w:rPr>
              <w:t xml:space="preserve"> år. </w:t>
            </w:r>
          </w:p>
        </w:tc>
        <w:tc>
          <w:tcPr>
            <w:tcW w:w="1415" w:type="dxa"/>
          </w:tcPr>
          <w:p w14:paraId="42193385" w14:textId="77777777" w:rsidR="007634B3" w:rsidRPr="00595876" w:rsidRDefault="007634B3" w:rsidP="00365876">
            <w:pPr>
              <w:rPr>
                <w:rFonts w:ascii="Avenir Next" w:hAnsi="Avenir Next" w:cstheme="minorHAnsi"/>
                <w:color w:val="000000" w:themeColor="text1"/>
              </w:rPr>
            </w:pPr>
          </w:p>
        </w:tc>
      </w:tr>
      <w:tr w:rsidR="007634B3" w14:paraId="6ADD3E72" w14:textId="77777777" w:rsidTr="00595ADB">
        <w:tc>
          <w:tcPr>
            <w:tcW w:w="978" w:type="dxa"/>
          </w:tcPr>
          <w:p w14:paraId="5ED3FD74" w14:textId="42492ACA" w:rsidR="007634B3" w:rsidRPr="00595876" w:rsidRDefault="007634B3" w:rsidP="00365876">
            <w:pPr>
              <w:rPr>
                <w:rFonts w:ascii="Avenir Next" w:hAnsi="Avenir Next"/>
                <w:b/>
                <w:bCs/>
                <w:color w:val="000000" w:themeColor="text1"/>
              </w:rPr>
            </w:pPr>
            <w:r w:rsidRPr="00595876">
              <w:rPr>
                <w:rFonts w:ascii="Avenir Next" w:hAnsi="Avenir Next"/>
                <w:b/>
                <w:bCs/>
                <w:color w:val="000000" w:themeColor="text1"/>
              </w:rPr>
              <w:t>Ta</w:t>
            </w:r>
            <w:r w:rsidR="00595ADB" w:rsidRPr="00595876">
              <w:rPr>
                <w:rFonts w:ascii="Avenir Next" w:hAnsi="Avenir Next"/>
                <w:b/>
                <w:bCs/>
                <w:color w:val="000000" w:themeColor="text1"/>
              </w:rPr>
              <w:t>r</w:t>
            </w:r>
            <w:r w:rsidRPr="00595876">
              <w:rPr>
                <w:rFonts w:ascii="Avenir Next" w:hAnsi="Avenir Next"/>
                <w:b/>
                <w:bCs/>
                <w:color w:val="000000" w:themeColor="text1"/>
              </w:rPr>
              <w:t>ek</w:t>
            </w:r>
          </w:p>
        </w:tc>
        <w:tc>
          <w:tcPr>
            <w:tcW w:w="7215" w:type="dxa"/>
          </w:tcPr>
          <w:p w14:paraId="05AF437B" w14:textId="3880833B" w:rsidR="007634B3" w:rsidRPr="00595876" w:rsidRDefault="007634B3" w:rsidP="00365876">
            <w:pPr>
              <w:rPr>
                <w:rFonts w:ascii="Avenir Next" w:hAnsi="Avenir Next"/>
                <w:color w:val="000000" w:themeColor="text1"/>
              </w:rPr>
            </w:pPr>
            <w:r w:rsidRPr="00595876">
              <w:rPr>
                <w:rFonts w:ascii="Avenir Next" w:hAnsi="Avenir Next"/>
                <w:color w:val="000000" w:themeColor="text1"/>
              </w:rPr>
              <w:t>Ta</w:t>
            </w:r>
            <w:r w:rsidR="00595ADB" w:rsidRPr="00595876">
              <w:rPr>
                <w:rFonts w:ascii="Avenir Next" w:hAnsi="Avenir Next"/>
                <w:color w:val="000000" w:themeColor="text1"/>
              </w:rPr>
              <w:t>r</w:t>
            </w:r>
            <w:r w:rsidRPr="00595876">
              <w:rPr>
                <w:rFonts w:ascii="Avenir Next" w:hAnsi="Avenir Next"/>
                <w:color w:val="000000" w:themeColor="text1"/>
              </w:rPr>
              <w:t>eks forældre er fra Tyrkiet. De kom til Danmark i 1970’erne som fremmedarbejdere. Nogle år efter deres ankomst til Danmark blev Ta</w:t>
            </w:r>
            <w:r w:rsidR="00595ADB" w:rsidRPr="00595876">
              <w:rPr>
                <w:rFonts w:ascii="Avenir Next" w:hAnsi="Avenir Next"/>
                <w:color w:val="000000" w:themeColor="text1"/>
              </w:rPr>
              <w:t>r</w:t>
            </w:r>
            <w:r w:rsidRPr="00595876">
              <w:rPr>
                <w:rFonts w:ascii="Avenir Next" w:hAnsi="Avenir Next"/>
                <w:color w:val="000000" w:themeColor="text1"/>
              </w:rPr>
              <w:t>ek født. Ta</w:t>
            </w:r>
            <w:r w:rsidR="00595ADB" w:rsidRPr="00595876">
              <w:rPr>
                <w:rFonts w:ascii="Avenir Next" w:hAnsi="Avenir Next"/>
                <w:color w:val="000000" w:themeColor="text1"/>
              </w:rPr>
              <w:t>r</w:t>
            </w:r>
            <w:r w:rsidRPr="00595876">
              <w:rPr>
                <w:rFonts w:ascii="Avenir Next" w:hAnsi="Avenir Next"/>
                <w:color w:val="000000" w:themeColor="text1"/>
              </w:rPr>
              <w:t xml:space="preserve">ek har i dag dansk statsborgerskab. Han er gift med </w:t>
            </w:r>
            <w:proofErr w:type="spellStart"/>
            <w:r w:rsidR="00595ADB" w:rsidRPr="00595876">
              <w:rPr>
                <w:rFonts w:ascii="Avenir Next" w:hAnsi="Avenir Next" w:cs="Arial"/>
                <w:color w:val="000000" w:themeColor="text1"/>
                <w:shd w:val="clear" w:color="auto" w:fill="FFFFFF"/>
              </w:rPr>
              <w:t>Gülistan</w:t>
            </w:r>
            <w:proofErr w:type="spellEnd"/>
            <w:r w:rsidRPr="00595876">
              <w:rPr>
                <w:rFonts w:ascii="Avenir Next" w:hAnsi="Avenir Next"/>
                <w:color w:val="000000" w:themeColor="text1"/>
              </w:rPr>
              <w:t>, som er født i Tyrkiet</w:t>
            </w:r>
            <w:r w:rsidR="00595ADB" w:rsidRPr="00595876">
              <w:rPr>
                <w:rFonts w:ascii="Avenir Next" w:hAnsi="Avenir Next"/>
                <w:color w:val="000000" w:themeColor="text1"/>
              </w:rPr>
              <w:t>,</w:t>
            </w:r>
            <w:r w:rsidRPr="00595876">
              <w:rPr>
                <w:rFonts w:ascii="Avenir Next" w:hAnsi="Avenir Next"/>
                <w:color w:val="000000" w:themeColor="text1"/>
              </w:rPr>
              <w:t xml:space="preserve"> men senere er kommet til Danmark.</w:t>
            </w:r>
          </w:p>
        </w:tc>
        <w:tc>
          <w:tcPr>
            <w:tcW w:w="1415" w:type="dxa"/>
          </w:tcPr>
          <w:p w14:paraId="2FBC6E39" w14:textId="77777777" w:rsidR="007634B3" w:rsidRPr="00595876" w:rsidRDefault="007634B3" w:rsidP="00365876">
            <w:pPr>
              <w:rPr>
                <w:rFonts w:ascii="Avenir Next" w:hAnsi="Avenir Next" w:cstheme="minorHAnsi"/>
                <w:color w:val="000000" w:themeColor="text1"/>
              </w:rPr>
            </w:pPr>
          </w:p>
        </w:tc>
      </w:tr>
      <w:tr w:rsidR="007634B3" w14:paraId="5EA47D83" w14:textId="77777777" w:rsidTr="00595ADB">
        <w:tc>
          <w:tcPr>
            <w:tcW w:w="978" w:type="dxa"/>
          </w:tcPr>
          <w:p w14:paraId="44B18F07" w14:textId="49E47712" w:rsidR="007634B3" w:rsidRPr="00595876" w:rsidRDefault="00595876" w:rsidP="00365876">
            <w:pPr>
              <w:rPr>
                <w:rFonts w:ascii="Avenir Next" w:hAnsi="Avenir Next"/>
                <w:b/>
                <w:bCs/>
                <w:color w:val="000000" w:themeColor="text1"/>
              </w:rPr>
            </w:pPr>
            <w:r w:rsidRPr="00595876">
              <w:rPr>
                <w:rFonts w:ascii="Avenir Next" w:hAnsi="Avenir Next" w:cs="Arial"/>
                <w:b/>
                <w:bCs/>
                <w:color w:val="000000" w:themeColor="text1"/>
                <w:shd w:val="clear" w:color="auto" w:fill="FFFFFF"/>
              </w:rPr>
              <w:t>Zeki</w:t>
            </w:r>
          </w:p>
        </w:tc>
        <w:tc>
          <w:tcPr>
            <w:tcW w:w="7215" w:type="dxa"/>
          </w:tcPr>
          <w:p w14:paraId="6AC8E3DF" w14:textId="4DA18B8B" w:rsidR="007634B3" w:rsidRPr="00595876" w:rsidRDefault="00595876" w:rsidP="00365876">
            <w:pPr>
              <w:rPr>
                <w:rFonts w:ascii="Avenir Next" w:hAnsi="Avenir Next"/>
                <w:color w:val="000000" w:themeColor="text1"/>
              </w:rPr>
            </w:pPr>
            <w:r w:rsidRPr="00595876">
              <w:rPr>
                <w:rFonts w:ascii="Avenir Next" w:hAnsi="Avenir Next" w:cs="Arial"/>
                <w:color w:val="000000" w:themeColor="text1"/>
                <w:shd w:val="clear" w:color="auto" w:fill="FFFFFF"/>
              </w:rPr>
              <w:t>Zeki</w:t>
            </w:r>
            <w:r w:rsidRPr="00595876">
              <w:rPr>
                <w:rFonts w:ascii="Avenir Next" w:hAnsi="Avenir Next"/>
                <w:color w:val="000000" w:themeColor="text1"/>
              </w:rPr>
              <w:t xml:space="preserve"> </w:t>
            </w:r>
            <w:r w:rsidR="007634B3" w:rsidRPr="00595876">
              <w:rPr>
                <w:rFonts w:ascii="Avenir Next" w:hAnsi="Avenir Next"/>
                <w:color w:val="000000" w:themeColor="text1"/>
              </w:rPr>
              <w:t>er Ta</w:t>
            </w:r>
            <w:r w:rsidR="00595ADB" w:rsidRPr="00595876">
              <w:rPr>
                <w:rFonts w:ascii="Avenir Next" w:hAnsi="Avenir Next"/>
                <w:color w:val="000000" w:themeColor="text1"/>
              </w:rPr>
              <w:t>r</w:t>
            </w:r>
            <w:r w:rsidR="007634B3" w:rsidRPr="00595876">
              <w:rPr>
                <w:rFonts w:ascii="Avenir Next" w:hAnsi="Avenir Next"/>
                <w:color w:val="000000" w:themeColor="text1"/>
              </w:rPr>
              <w:t xml:space="preserve">eks og </w:t>
            </w:r>
            <w:proofErr w:type="spellStart"/>
            <w:r w:rsidR="00595ADB" w:rsidRPr="00595876">
              <w:rPr>
                <w:rFonts w:ascii="Avenir Next" w:hAnsi="Avenir Next" w:cs="Arial"/>
                <w:color w:val="000000" w:themeColor="text1"/>
                <w:shd w:val="clear" w:color="auto" w:fill="FFFFFF"/>
              </w:rPr>
              <w:t>Gülistans</w:t>
            </w:r>
            <w:proofErr w:type="spellEnd"/>
            <w:r w:rsidR="007634B3" w:rsidRPr="00595876">
              <w:rPr>
                <w:rFonts w:ascii="Avenir Next" w:hAnsi="Avenir Next"/>
                <w:color w:val="000000" w:themeColor="text1"/>
              </w:rPr>
              <w:t xml:space="preserve"> søn.</w:t>
            </w:r>
          </w:p>
        </w:tc>
        <w:tc>
          <w:tcPr>
            <w:tcW w:w="1415" w:type="dxa"/>
          </w:tcPr>
          <w:p w14:paraId="37DAC42B" w14:textId="77777777" w:rsidR="007634B3" w:rsidRPr="00595876" w:rsidRDefault="007634B3" w:rsidP="00365876">
            <w:pPr>
              <w:rPr>
                <w:rFonts w:ascii="Avenir Next" w:hAnsi="Avenir Next" w:cstheme="minorHAnsi"/>
                <w:color w:val="000000" w:themeColor="text1"/>
              </w:rPr>
            </w:pPr>
          </w:p>
        </w:tc>
      </w:tr>
    </w:tbl>
    <w:p w14:paraId="080040A8" w14:textId="77777777" w:rsidR="007634B3" w:rsidRDefault="007634B3" w:rsidP="007634B3"/>
    <w:p w14:paraId="3633592E" w14:textId="043D85D1" w:rsidR="00595876" w:rsidRDefault="00595876" w:rsidP="00595876">
      <w:pPr>
        <w:pStyle w:val="Listeafsnit"/>
        <w:numPr>
          <w:ilvl w:val="0"/>
          <w:numId w:val="3"/>
        </w:numPr>
        <w:rPr>
          <w:rFonts w:ascii="Avenir Next" w:hAnsi="Avenir Next"/>
        </w:rPr>
      </w:pPr>
      <w:r w:rsidRPr="004452BC">
        <w:rPr>
          <w:rFonts w:ascii="Avenir Next" w:hAnsi="Avenir Next"/>
        </w:rPr>
        <w:t>Læs s. 19-</w:t>
      </w:r>
      <w:r w:rsidR="004452BC" w:rsidRPr="004452BC">
        <w:rPr>
          <w:rFonts w:ascii="Avenir Next" w:hAnsi="Avenir Next"/>
        </w:rPr>
        <w:t>26 (kapitel 2.0, 2.1, 2.2)</w:t>
      </w:r>
      <w:r w:rsidR="004452BC">
        <w:rPr>
          <w:rFonts w:ascii="Avenir Next" w:hAnsi="Avenir Next"/>
        </w:rPr>
        <w:t xml:space="preserve">. I må gerne vælge at læse løbende og svare på spørgsmål efterhånden, som I kommer frem. </w:t>
      </w:r>
    </w:p>
    <w:p w14:paraId="55BE0330" w14:textId="77777777" w:rsidR="004452BC" w:rsidRPr="004452BC" w:rsidRDefault="004452BC" w:rsidP="004452BC">
      <w:pPr>
        <w:rPr>
          <w:rFonts w:ascii="Avenir Next" w:hAnsi="Avenir Next"/>
        </w:rPr>
      </w:pPr>
    </w:p>
    <w:p w14:paraId="7C6DA990" w14:textId="352953DB" w:rsidR="004452BC" w:rsidRDefault="004452BC" w:rsidP="00595876">
      <w:pPr>
        <w:pStyle w:val="Listeafsnit"/>
        <w:numPr>
          <w:ilvl w:val="0"/>
          <w:numId w:val="3"/>
        </w:numPr>
        <w:rPr>
          <w:rFonts w:ascii="Avenir Next" w:hAnsi="Avenir Next"/>
        </w:rPr>
      </w:pPr>
      <w:r>
        <w:rPr>
          <w:rFonts w:ascii="Avenir Next" w:hAnsi="Avenir Next"/>
        </w:rPr>
        <w:lastRenderedPageBreak/>
        <w:t xml:space="preserve">I bogen på s. 21 </w:t>
      </w:r>
      <w:r w:rsidR="004A67A6">
        <w:rPr>
          <w:rFonts w:ascii="Avenir Next" w:hAnsi="Avenir Next"/>
        </w:rPr>
        <w:t>ser I en højre-venstre-skala, den er dog forældet, så I skal nu forsøge at placere alle partier repræsenteret i Folketinget på nedenstående akser.</w:t>
      </w:r>
    </w:p>
    <w:p w14:paraId="513C041C" w14:textId="644EA796" w:rsidR="004A67A6" w:rsidRPr="004A67A6" w:rsidRDefault="004A67A6" w:rsidP="004A67A6">
      <w:pPr>
        <w:pStyle w:val="Listeafsnit"/>
        <w:rPr>
          <w:rFonts w:ascii="Avenir Next" w:hAnsi="Avenir Next"/>
        </w:rPr>
      </w:pPr>
      <w:r>
        <w:rPr>
          <w:rFonts w:ascii="Avenir Next" w:hAnsi="Avenir Nex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01D01" wp14:editId="0279D368">
                <wp:simplePos x="0" y="0"/>
                <wp:positionH relativeFrom="column">
                  <wp:posOffset>3006725</wp:posOffset>
                </wp:positionH>
                <wp:positionV relativeFrom="paragraph">
                  <wp:posOffset>193040</wp:posOffset>
                </wp:positionV>
                <wp:extent cx="0" cy="3603356"/>
                <wp:effectExtent l="63500" t="25400" r="38100" b="16510"/>
                <wp:wrapNone/>
                <wp:docPr id="115110115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033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2F5A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236.75pt;margin-top:15.2pt;width:0;height:283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" strokecolor="black [3213]" strokeweight=".5pt">
                <v:stroke endarrow="block" joinstyle="miter"/>
              </v:shape>
            </w:pict>
          </mc:Fallback>
        </mc:AlternateContent>
      </w:r>
    </w:p>
    <w:p w14:paraId="6DF7A9DA" w14:textId="77777777" w:rsidR="004A67A6" w:rsidRDefault="004A67A6" w:rsidP="004A67A6">
      <w:pPr>
        <w:rPr>
          <w:rFonts w:ascii="Avenir Next" w:hAnsi="Avenir Next"/>
        </w:rPr>
      </w:pPr>
    </w:p>
    <w:p w14:paraId="7477C6AC" w14:textId="77777777" w:rsidR="004A67A6" w:rsidRDefault="004A67A6" w:rsidP="004A67A6">
      <w:pPr>
        <w:rPr>
          <w:rFonts w:ascii="Avenir Next" w:hAnsi="Avenir Next"/>
        </w:rPr>
      </w:pPr>
    </w:p>
    <w:p w14:paraId="519A83F7" w14:textId="77777777" w:rsidR="004A67A6" w:rsidRDefault="004A67A6" w:rsidP="004A67A6">
      <w:pPr>
        <w:rPr>
          <w:rFonts w:ascii="Avenir Next" w:hAnsi="Avenir Next"/>
        </w:rPr>
      </w:pPr>
    </w:p>
    <w:p w14:paraId="44947C88" w14:textId="29A51ED0" w:rsidR="004A67A6" w:rsidRDefault="004A67A6" w:rsidP="004A67A6">
      <w:pPr>
        <w:rPr>
          <w:rFonts w:ascii="Avenir Next" w:hAnsi="Avenir Next"/>
        </w:rPr>
      </w:pPr>
    </w:p>
    <w:p w14:paraId="60067953" w14:textId="03383734" w:rsidR="004A67A6" w:rsidRDefault="004A67A6" w:rsidP="004A67A6">
      <w:pPr>
        <w:rPr>
          <w:rFonts w:ascii="Avenir Next" w:hAnsi="Avenir Next"/>
        </w:rPr>
      </w:pPr>
      <w:r>
        <w:rPr>
          <w:rFonts w:ascii="Avenir Next" w:hAnsi="Avenir Nex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48830" wp14:editId="75F8C0AF">
                <wp:simplePos x="0" y="0"/>
                <wp:positionH relativeFrom="column">
                  <wp:posOffset>1270269</wp:posOffset>
                </wp:positionH>
                <wp:positionV relativeFrom="paragraph">
                  <wp:posOffset>281305</wp:posOffset>
                </wp:positionV>
                <wp:extent cx="3603356" cy="0"/>
                <wp:effectExtent l="0" t="63500" r="0" b="76200"/>
                <wp:wrapNone/>
                <wp:docPr id="84293136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335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DFAEB" id="Lige pilforbindelse 2" o:spid="_x0000_s1026" type="#_x0000_t32" style="position:absolute;margin-left:100pt;margin-top:22.15pt;width:283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" strokecolor="black [3213]" strokeweight=".5pt">
                <v:stroke endarrow="block" joinstyle="miter"/>
              </v:shape>
            </w:pict>
          </mc:Fallback>
        </mc:AlternateContent>
      </w:r>
    </w:p>
    <w:p w14:paraId="2C065561" w14:textId="5A301F93" w:rsidR="004A67A6" w:rsidRDefault="004A67A6" w:rsidP="004A67A6">
      <w:pPr>
        <w:rPr>
          <w:rFonts w:ascii="Avenir Next" w:hAnsi="Avenir Next"/>
        </w:rPr>
      </w:pPr>
    </w:p>
    <w:p w14:paraId="2D5D45B7" w14:textId="092AB852" w:rsidR="004A67A6" w:rsidRDefault="004A67A6" w:rsidP="004A67A6">
      <w:pPr>
        <w:rPr>
          <w:rFonts w:ascii="Avenir Next" w:hAnsi="Avenir Next"/>
        </w:rPr>
      </w:pPr>
    </w:p>
    <w:p w14:paraId="662E4EC6" w14:textId="7DA44765" w:rsidR="004A67A6" w:rsidRDefault="004A67A6" w:rsidP="004A67A6">
      <w:pPr>
        <w:rPr>
          <w:rFonts w:ascii="Avenir Next" w:hAnsi="Avenir Next"/>
        </w:rPr>
      </w:pPr>
    </w:p>
    <w:p w14:paraId="665A1A14" w14:textId="198AFDBF" w:rsidR="004A67A6" w:rsidRDefault="004A67A6" w:rsidP="004A67A6">
      <w:pPr>
        <w:rPr>
          <w:rFonts w:ascii="Avenir Next" w:hAnsi="Avenir Next"/>
        </w:rPr>
      </w:pPr>
    </w:p>
    <w:p w14:paraId="1717E183" w14:textId="3617CF6D" w:rsidR="004A67A6" w:rsidRPr="004A67A6" w:rsidRDefault="004A67A6" w:rsidP="004A67A6">
      <w:pPr>
        <w:rPr>
          <w:rFonts w:ascii="Avenir Next" w:hAnsi="Avenir Next"/>
        </w:rPr>
      </w:pPr>
    </w:p>
    <w:p w14:paraId="110D3005" w14:textId="151B5EB5" w:rsidR="00B143D4" w:rsidRDefault="00B143D4" w:rsidP="00595876">
      <w:pPr>
        <w:rPr>
          <w:rStyle w:val="Hyperlink"/>
        </w:rPr>
      </w:pPr>
    </w:p>
    <w:p w14:paraId="7E16EF96" w14:textId="0D668312" w:rsidR="00B143D4" w:rsidRPr="00B143D4" w:rsidRDefault="00B143D4" w:rsidP="00B143D4">
      <w:pPr>
        <w:pStyle w:val="Listeafsnit"/>
        <w:numPr>
          <w:ilvl w:val="0"/>
          <w:numId w:val="3"/>
        </w:numPr>
        <w:spacing w:before="240" w:after="0" w:line="240" w:lineRule="auto"/>
        <w:outlineLvl w:val="1"/>
        <w:rPr>
          <w:rFonts w:ascii="Avenir Next" w:eastAsia="Times New Roman" w:hAnsi="Avenir Next" w:cs="Times New Roman"/>
          <w:color w:val="000000"/>
        </w:rPr>
      </w:pPr>
      <w:proofErr w:type="spellStart"/>
      <w:r w:rsidRPr="00B143D4">
        <w:rPr>
          <w:rFonts w:ascii="Avenir Next" w:eastAsia="Times New Roman" w:hAnsi="Avenir Next" w:cs="Times New Roman"/>
          <w:color w:val="000000"/>
        </w:rPr>
        <w:t>Voxmeter</w:t>
      </w:r>
      <w:proofErr w:type="spellEnd"/>
      <w:r w:rsidRPr="00B143D4">
        <w:rPr>
          <w:rFonts w:ascii="Avenir Next" w:eastAsia="Times New Roman" w:hAnsi="Avenir Next" w:cs="Times New Roman"/>
          <w:color w:val="000000"/>
        </w:rPr>
        <w:t xml:space="preserve"> undersøgte i slutningen af oktober 2022 (lige inden folketingsvalget) vælgernes holdning til vigtige emner</w:t>
      </w:r>
    </w:p>
    <w:p w14:paraId="5CF19043" w14:textId="247891BD" w:rsidR="00B143D4" w:rsidRDefault="00B143D4" w:rsidP="00B143D4">
      <w:pPr>
        <w:pStyle w:val="NormalWeb"/>
        <w:spacing w:before="312" w:beforeAutospacing="0" w:after="0" w:afterAutospacing="0" w:line="330" w:lineRule="atLeast"/>
      </w:pPr>
      <w:r>
        <w:rPr>
          <w:noProof/>
          <w14:ligatures w14:val="standardContextual"/>
        </w:rPr>
        <w:drawing>
          <wp:inline distT="0" distB="0" distL="0" distR="0" wp14:anchorId="040CACDC" wp14:editId="03D1367E">
            <wp:extent cx="6106332" cy="3339885"/>
            <wp:effectExtent l="0" t="0" r="15240" b="13335"/>
            <wp:docPr id="582827317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27112D8" w14:textId="69B53149" w:rsidR="00595876" w:rsidRDefault="00FB3053" w:rsidP="00FB3053">
      <w:pPr>
        <w:pStyle w:val="Listeafsnit"/>
        <w:numPr>
          <w:ilvl w:val="1"/>
          <w:numId w:val="3"/>
        </w:numPr>
        <w:rPr>
          <w:rFonts w:ascii="Avenir Next" w:hAnsi="Avenir Next"/>
        </w:rPr>
      </w:pPr>
      <w:r w:rsidRPr="00FB3053">
        <w:rPr>
          <w:rFonts w:ascii="Avenir Next" w:hAnsi="Avenir Next"/>
        </w:rPr>
        <w:lastRenderedPageBreak/>
        <w:t>Hvilke temaer er værdipolitiske og hvilke temaer er fordelingspolitiske?</w:t>
      </w:r>
    </w:p>
    <w:p w14:paraId="7038481D" w14:textId="77777777" w:rsidR="00FB3053" w:rsidRDefault="00FB3053" w:rsidP="00FB3053">
      <w:pPr>
        <w:pStyle w:val="Listeafsnit"/>
        <w:ind w:left="1440"/>
        <w:rPr>
          <w:rFonts w:ascii="Avenir Next" w:hAnsi="Avenir Next"/>
        </w:rPr>
      </w:pPr>
    </w:p>
    <w:p w14:paraId="655E6D61" w14:textId="77FB72BA" w:rsidR="00FB3053" w:rsidRPr="00FB3053" w:rsidRDefault="00FB3053" w:rsidP="00595876">
      <w:pPr>
        <w:pStyle w:val="Listeafsnit"/>
        <w:numPr>
          <w:ilvl w:val="1"/>
          <w:numId w:val="3"/>
        </w:numPr>
        <w:rPr>
          <w:rFonts w:ascii="Avenir Next" w:hAnsi="Avenir Next"/>
        </w:rPr>
      </w:pPr>
      <w:r>
        <w:rPr>
          <w:rFonts w:ascii="Avenir Next" w:hAnsi="Avenir Next"/>
        </w:rPr>
        <w:t>Kom med bud på, hvorfor de forskellige emner fyldte ved sidste folketingsvalg.</w:t>
      </w:r>
    </w:p>
    <w:p w14:paraId="25BF5D28" w14:textId="77777777" w:rsidR="00FB3053" w:rsidRDefault="00FB3053" w:rsidP="00595876"/>
    <w:p w14:paraId="489F44A4" w14:textId="77777777" w:rsidR="00FB3053" w:rsidRDefault="00FB3053" w:rsidP="00595876"/>
    <w:p w14:paraId="46EC98CC" w14:textId="460CDCF9" w:rsidR="00595876" w:rsidRPr="004452BC" w:rsidRDefault="00595876" w:rsidP="004452BC">
      <w:pPr>
        <w:pStyle w:val="Listeafsnit"/>
        <w:numPr>
          <w:ilvl w:val="0"/>
          <w:numId w:val="3"/>
        </w:numPr>
        <w:rPr>
          <w:rFonts w:ascii="Avenir Next" w:hAnsi="Avenir Next"/>
          <w:bCs/>
        </w:rPr>
      </w:pPr>
      <w:r w:rsidRPr="004452BC">
        <w:rPr>
          <w:rFonts w:ascii="Avenir Next" w:hAnsi="Avenir Next"/>
          <w:bCs/>
        </w:rPr>
        <w:t>Hvad er en issuevoter ifølge bogens beskrivelse på s. 25?</w:t>
      </w:r>
    </w:p>
    <w:p w14:paraId="7DAEAA04" w14:textId="77777777" w:rsidR="00595876" w:rsidRPr="004452BC" w:rsidRDefault="00595876" w:rsidP="00595876">
      <w:pPr>
        <w:rPr>
          <w:rFonts w:ascii="Avenir Next" w:hAnsi="Avenir Next"/>
          <w:bCs/>
        </w:rPr>
      </w:pPr>
    </w:p>
    <w:p w14:paraId="30BD5F7A" w14:textId="77777777" w:rsidR="00595876" w:rsidRPr="004452BC" w:rsidRDefault="00595876" w:rsidP="00595876">
      <w:pPr>
        <w:rPr>
          <w:rFonts w:ascii="Avenir Next" w:hAnsi="Avenir Next"/>
          <w:bCs/>
        </w:rPr>
      </w:pPr>
    </w:p>
    <w:p w14:paraId="6C04A71B" w14:textId="3CF4B17D" w:rsidR="00595876" w:rsidRPr="004452BC" w:rsidRDefault="00595876" w:rsidP="004452BC">
      <w:pPr>
        <w:pStyle w:val="Listeafsnit"/>
        <w:numPr>
          <w:ilvl w:val="0"/>
          <w:numId w:val="3"/>
        </w:numPr>
        <w:rPr>
          <w:rFonts w:ascii="Avenir Next" w:hAnsi="Avenir Next"/>
          <w:bCs/>
        </w:rPr>
      </w:pPr>
      <w:r w:rsidRPr="004452BC">
        <w:rPr>
          <w:rFonts w:ascii="Avenir Next" w:hAnsi="Avenir Next"/>
          <w:bCs/>
        </w:rPr>
        <w:t xml:space="preserve">Figur 2.3 viser, at du kan </w:t>
      </w:r>
      <w:proofErr w:type="spellStart"/>
      <w:r w:rsidRPr="004452BC">
        <w:rPr>
          <w:rFonts w:ascii="Avenir Next" w:hAnsi="Avenir Next"/>
          <w:bCs/>
        </w:rPr>
        <w:t>issuevote</w:t>
      </w:r>
      <w:proofErr w:type="spellEnd"/>
      <w:r w:rsidRPr="004452BC">
        <w:rPr>
          <w:rFonts w:ascii="Avenir Next" w:hAnsi="Avenir Next"/>
          <w:bCs/>
        </w:rPr>
        <w:t xml:space="preserve"> på to måder: Ud fra retningsmodellen eller ud fra nærhedsmodellen. Forklar forskellen på de to modeller</w:t>
      </w:r>
      <w:r w:rsidR="004452BC" w:rsidRPr="004452BC">
        <w:rPr>
          <w:rFonts w:ascii="Avenir Next" w:hAnsi="Avenir Next"/>
          <w:bCs/>
        </w:rPr>
        <w:t>.</w:t>
      </w:r>
    </w:p>
    <w:p w14:paraId="3E48713B" w14:textId="77777777" w:rsidR="00595876" w:rsidRDefault="00595876" w:rsidP="007634B3"/>
    <w:p w14:paraId="5EC5E7BA" w14:textId="77777777" w:rsidR="007634B3" w:rsidRPr="00E72700" w:rsidRDefault="007634B3" w:rsidP="007634B3">
      <w:pPr>
        <w:rPr>
          <w:rFonts w:cstheme="minorHAnsi"/>
        </w:rPr>
      </w:pPr>
    </w:p>
    <w:p w14:paraId="5B9E1C6F" w14:textId="77777777" w:rsidR="007634B3" w:rsidRDefault="007634B3"/>
    <w:sectPr w:rsidR="007634B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94D3" w14:textId="77777777" w:rsidR="0066729D" w:rsidRDefault="0066729D" w:rsidP="007634B3">
      <w:pPr>
        <w:spacing w:after="0" w:line="240" w:lineRule="auto"/>
      </w:pPr>
      <w:r>
        <w:separator/>
      </w:r>
    </w:p>
  </w:endnote>
  <w:endnote w:type="continuationSeparator" w:id="0">
    <w:p w14:paraId="2674953B" w14:textId="77777777" w:rsidR="0066729D" w:rsidRDefault="0066729D" w:rsidP="0076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211B" w14:textId="77777777" w:rsidR="0066729D" w:rsidRDefault="0066729D" w:rsidP="007634B3">
      <w:pPr>
        <w:spacing w:after="0" w:line="240" w:lineRule="auto"/>
      </w:pPr>
      <w:r>
        <w:separator/>
      </w:r>
    </w:p>
  </w:footnote>
  <w:footnote w:type="continuationSeparator" w:id="0">
    <w:p w14:paraId="6FC922FE" w14:textId="77777777" w:rsidR="0066729D" w:rsidRDefault="0066729D" w:rsidP="0076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F96D" w14:textId="1984DDD8" w:rsidR="007634B3" w:rsidRPr="007634B3" w:rsidRDefault="007634B3">
    <w:pPr>
      <w:pStyle w:val="Sidehoved"/>
      <w:rPr>
        <w:rFonts w:ascii="Avenir Next LT Pro" w:hAnsi="Avenir Next LT Pro"/>
      </w:rPr>
    </w:pPr>
    <w:r>
      <w:rPr>
        <w:rFonts w:ascii="Avenir Next LT Pro" w:hAnsi="Avenir Next LT Pro"/>
      </w:rPr>
      <w:t>Integration i Danmark</w:t>
    </w:r>
    <w:r>
      <w:rPr>
        <w:rFonts w:ascii="Avenir Next LT Pro" w:hAnsi="Avenir Next LT Pro"/>
      </w:rPr>
      <w:tab/>
    </w:r>
    <w:r w:rsidRPr="000B0C01">
      <w:rPr>
        <w:rFonts w:ascii="Avenir Next LT Pro" w:hAnsi="Avenir Next LT Pro"/>
      </w:rPr>
      <w:tab/>
      <w:t>Samfundsfag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6154"/>
    <w:multiLevelType w:val="hybridMultilevel"/>
    <w:tmpl w:val="4014C1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50D"/>
    <w:multiLevelType w:val="hybridMultilevel"/>
    <w:tmpl w:val="8018C00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03F6B"/>
    <w:multiLevelType w:val="hybridMultilevel"/>
    <w:tmpl w:val="66CAF3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4C3"/>
    <w:multiLevelType w:val="hybridMultilevel"/>
    <w:tmpl w:val="0B842644"/>
    <w:lvl w:ilvl="0" w:tplc="5F2A5A68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b/>
        <w:bCs w:val="0"/>
        <w:sz w:val="22"/>
        <w:szCs w:val="22"/>
      </w:rPr>
    </w:lvl>
    <w:lvl w:ilvl="1" w:tplc="565212F0">
      <w:start w:val="1"/>
      <w:numFmt w:val="lowerLetter"/>
      <w:lvlText w:val="%2."/>
      <w:lvlJc w:val="left"/>
      <w:pPr>
        <w:ind w:left="1440" w:hanging="360"/>
      </w:pPr>
      <w:rPr>
        <w:rFonts w:ascii="Avenir Next" w:hAnsi="Avenir Next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746FE"/>
    <w:multiLevelType w:val="hybridMultilevel"/>
    <w:tmpl w:val="7C86A91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7FDF"/>
    <w:multiLevelType w:val="hybridMultilevel"/>
    <w:tmpl w:val="A92447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270237">
    <w:abstractNumId w:val="4"/>
  </w:num>
  <w:num w:numId="2" w16cid:durableId="732896925">
    <w:abstractNumId w:val="1"/>
  </w:num>
  <w:num w:numId="3" w16cid:durableId="95101294">
    <w:abstractNumId w:val="3"/>
  </w:num>
  <w:num w:numId="4" w16cid:durableId="2127252">
    <w:abstractNumId w:val="5"/>
  </w:num>
  <w:num w:numId="5" w16cid:durableId="1576818805">
    <w:abstractNumId w:val="2"/>
  </w:num>
  <w:num w:numId="6" w16cid:durableId="10488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B3"/>
    <w:rsid w:val="001A4AA9"/>
    <w:rsid w:val="004452BC"/>
    <w:rsid w:val="004A67A6"/>
    <w:rsid w:val="00545079"/>
    <w:rsid w:val="00595876"/>
    <w:rsid w:val="00595ADB"/>
    <w:rsid w:val="0066729D"/>
    <w:rsid w:val="007634B3"/>
    <w:rsid w:val="00833FDE"/>
    <w:rsid w:val="00953809"/>
    <w:rsid w:val="00B143D4"/>
    <w:rsid w:val="00BB3AE9"/>
    <w:rsid w:val="00FB3053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FCF4"/>
  <w15:chartTrackingRefBased/>
  <w15:docId w15:val="{0C1FFFD7-2EB8-0C47-96D7-6774D243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4B3"/>
    <w:pPr>
      <w:spacing w:after="200" w:line="276" w:lineRule="auto"/>
    </w:pPr>
    <w:rPr>
      <w:rFonts w:eastAsiaTheme="minorEastAsia"/>
      <w:kern w:val="0"/>
      <w:sz w:val="22"/>
      <w:szCs w:val="22"/>
      <w:lang w:eastAsia="da-DK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B14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7634B3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7634B3"/>
  </w:style>
  <w:style w:type="paragraph" w:styleId="Sidehoved">
    <w:name w:val="header"/>
    <w:basedOn w:val="Normal"/>
    <w:link w:val="SidehovedTegn"/>
    <w:uiPriority w:val="99"/>
    <w:unhideWhenUsed/>
    <w:rsid w:val="007634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34B3"/>
  </w:style>
  <w:style w:type="paragraph" w:styleId="Sidefod">
    <w:name w:val="footer"/>
    <w:basedOn w:val="Normal"/>
    <w:link w:val="SidefodTegn"/>
    <w:uiPriority w:val="99"/>
    <w:unhideWhenUsed/>
    <w:rsid w:val="007634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34B3"/>
  </w:style>
  <w:style w:type="paragraph" w:styleId="Listeafsnit">
    <w:name w:val="List Paragraph"/>
    <w:basedOn w:val="Normal"/>
    <w:uiPriority w:val="34"/>
    <w:qFormat/>
    <w:rsid w:val="007634B3"/>
    <w:pPr>
      <w:ind w:left="720"/>
      <w:contextualSpacing/>
    </w:pPr>
  </w:style>
  <w:style w:type="table" w:styleId="Tabel-Gitter">
    <w:name w:val="Table Grid"/>
    <w:basedOn w:val="Tabel-Normal"/>
    <w:uiPriority w:val="59"/>
    <w:rsid w:val="007634B3"/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B143D4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unhideWhenUsed/>
    <w:rsid w:val="00B1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regneark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Next" panose="020B0503020202020204" pitchFamily="34" charset="0"/>
                <a:ea typeface="+mn-ea"/>
                <a:cs typeface="+mn-cs"/>
              </a:defRPr>
            </a:pPr>
            <a:r>
              <a:rPr lang="en-US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venir Next" panose="020B0503020202020204" pitchFamily="34" charset="0"/>
              <a:ea typeface="+mn-ea"/>
              <a:cs typeface="+mn-cs"/>
            </a:defRPr>
          </a:pPr>
          <a:endParaRPr lang="da-DK"/>
        </a:p>
      </c:txPr>
    </c:title>
    <c:autoTitleDeleted val="0"/>
    <c:plotArea>
      <c:layout>
        <c:manualLayout>
          <c:layoutTarget val="inner"/>
          <c:xMode val="edge"/>
          <c:yMode val="edge"/>
          <c:x val="7.0391513560804905E-2"/>
          <c:y val="0.13081396075490564"/>
          <c:w val="0.92960848643919514"/>
          <c:h val="0.46277840269966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E87075"/>
            </a:solidFill>
            <a:ln>
              <a:noFill/>
            </a:ln>
            <a:effectLst/>
          </c:spPr>
          <c:invertIfNegative val="0"/>
          <c:cat>
            <c:strRef>
              <c:f>'Ark1'!$A$2:$A$11</c:f>
              <c:strCache>
                <c:ptCount val="10"/>
                <c:pt idx="0">
                  <c:v>Sundhed, herunder praktiserende læger og psykiatri</c:v>
                </c:pt>
                <c:pt idx="1">
                  <c:v>Klima og miljø</c:v>
                </c:pt>
                <c:pt idx="2">
                  <c:v>Ældre, pension og efterløn</c:v>
                </c:pt>
                <c:pt idx="3">
                  <c:v>Folkeskolen og børn og unge</c:v>
                </c:pt>
                <c:pt idx="4">
                  <c:v>Skat og økonomi</c:v>
                </c:pt>
                <c:pt idx="5">
                  <c:v>Privatøkonomi</c:v>
                </c:pt>
                <c:pt idx="6">
                  <c:v>Udlændingepolitik</c:v>
                </c:pt>
                <c:pt idx="7">
                  <c:v>Inflation</c:v>
                </c:pt>
                <c:pt idx="8">
                  <c:v>Socialpolitik</c:v>
                </c:pt>
                <c:pt idx="9">
                  <c:v>Energipolitik</c:v>
                </c:pt>
              </c:strCache>
            </c:strRef>
          </c:cat>
          <c:val>
            <c:numRef>
              <c:f>'Ark1'!$B$2:$B$11</c:f>
              <c:numCache>
                <c:formatCode>General</c:formatCode>
                <c:ptCount val="10"/>
                <c:pt idx="0">
                  <c:v>44.9</c:v>
                </c:pt>
                <c:pt idx="1">
                  <c:v>44.1</c:v>
                </c:pt>
                <c:pt idx="2">
                  <c:v>23.2</c:v>
                </c:pt>
                <c:pt idx="3">
                  <c:v>17.600000000000001</c:v>
                </c:pt>
                <c:pt idx="4">
                  <c:v>15.4</c:v>
                </c:pt>
                <c:pt idx="5">
                  <c:v>12.1</c:v>
                </c:pt>
                <c:pt idx="6">
                  <c:v>11.5</c:v>
                </c:pt>
                <c:pt idx="7">
                  <c:v>10.7</c:v>
                </c:pt>
                <c:pt idx="8">
                  <c:v>9.1999999999999993</c:v>
                </c:pt>
                <c:pt idx="9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E-AF40-9E9B-2E1CBF749F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5364256"/>
        <c:axId val="1415165343"/>
      </c:barChart>
      <c:catAx>
        <c:axId val="206536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Next" panose="020B0503020202020204" pitchFamily="34" charset="0"/>
                <a:ea typeface="+mn-ea"/>
                <a:cs typeface="+mn-cs"/>
              </a:defRPr>
            </a:pPr>
            <a:endParaRPr lang="da-DK"/>
          </a:p>
        </c:txPr>
        <c:crossAx val="1415165343"/>
        <c:crosses val="autoZero"/>
        <c:auto val="1"/>
        <c:lblAlgn val="ctr"/>
        <c:lblOffset val="100"/>
        <c:noMultiLvlLbl val="0"/>
      </c:catAx>
      <c:valAx>
        <c:axId val="1415165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venir Next" panose="020B0503020202020204" pitchFamily="34" charset="0"/>
                <a:ea typeface="+mn-ea"/>
                <a:cs typeface="+mn-cs"/>
              </a:defRPr>
            </a:pPr>
            <a:endParaRPr lang="da-DK"/>
          </a:p>
        </c:txPr>
        <c:crossAx val="206536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venir Next" panose="020B0503020202020204" pitchFamily="34" charset="0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Avenir Next" panose="020B0503020202020204" pitchFamily="34" charset="0"/>
        </a:defRPr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313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2</cp:revision>
  <dcterms:created xsi:type="dcterms:W3CDTF">2023-08-21T10:59:00Z</dcterms:created>
  <dcterms:modified xsi:type="dcterms:W3CDTF">2023-08-21T13:47:00Z</dcterms:modified>
</cp:coreProperties>
</file>