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C61C" w14:textId="2B5E2F8B" w:rsidR="00527184" w:rsidRPr="0033012A" w:rsidRDefault="00FE7A0B" w:rsidP="00527184">
      <w:pPr>
        <w:pStyle w:val="Overskrift1"/>
        <w:spacing w:before="300" w:after="199"/>
        <w:rPr>
          <w:rFonts w:ascii="Times New Roman" w:hAnsi="Times New Roman" w:cs="Times New Roman"/>
          <w:i w:val="0"/>
          <w:color w:val="000000"/>
          <w:sz w:val="28"/>
          <w:szCs w:val="28"/>
        </w:rPr>
      </w:pPr>
      <w:r>
        <w:rPr>
          <w:rFonts w:ascii="Times New Roman" w:hAnsi="Times New Roman" w:cs="Times New Roman"/>
          <w:i w:val="0"/>
          <w:color w:val="000000"/>
          <w:sz w:val="28"/>
          <w:szCs w:val="28"/>
        </w:rPr>
        <w:t>10</w:t>
      </w:r>
      <w:r w:rsidR="00527184" w:rsidRPr="0033012A">
        <w:rPr>
          <w:rFonts w:ascii="Times New Roman" w:hAnsi="Times New Roman" w:cs="Times New Roman"/>
          <w:i w:val="0"/>
          <w:color w:val="000000"/>
          <w:sz w:val="28"/>
          <w:szCs w:val="28"/>
        </w:rPr>
        <w:t xml:space="preserve">M: </w:t>
      </w:r>
      <w:r>
        <w:rPr>
          <w:rFonts w:ascii="Times New Roman" w:hAnsi="Times New Roman" w:cs="Times New Roman"/>
          <w:i w:val="0"/>
          <w:color w:val="000000"/>
          <w:sz w:val="28"/>
          <w:szCs w:val="28"/>
        </w:rPr>
        <w:t xml:space="preserve">Bosættelser og </w:t>
      </w:r>
      <w:r w:rsidR="008974DC">
        <w:rPr>
          <w:rFonts w:ascii="Times New Roman" w:hAnsi="Times New Roman" w:cs="Times New Roman"/>
          <w:i w:val="0"/>
          <w:color w:val="000000"/>
          <w:sz w:val="28"/>
          <w:szCs w:val="28"/>
        </w:rPr>
        <w:t>konfliktens religiøse elementer</w:t>
      </w:r>
    </w:p>
    <w:p w14:paraId="016A0122" w14:textId="6EA2611D" w:rsidR="00527184" w:rsidRPr="00177358" w:rsidRDefault="00D36C1F" w:rsidP="00527184">
      <w:pPr>
        <w:rPr>
          <w:rFonts w:ascii="Times New Roman" w:hAnsi="Times New Roman" w:cs="Times New Roman"/>
          <w:b/>
          <w:i w:val="0"/>
          <w:sz w:val="24"/>
          <w:szCs w:val="24"/>
        </w:rPr>
      </w:pPr>
      <w:r w:rsidRPr="00177358">
        <w:rPr>
          <w:rFonts w:ascii="Times New Roman" w:hAnsi="Times New Roman" w:cs="Times New Roman"/>
          <w:b/>
          <w:i w:val="0"/>
          <w:sz w:val="24"/>
          <w:szCs w:val="24"/>
        </w:rPr>
        <w:t>Modulets formål:</w:t>
      </w:r>
    </w:p>
    <w:p w14:paraId="17D4513D" w14:textId="784F1660" w:rsidR="00FE7A0B" w:rsidRPr="00FE7A0B" w:rsidRDefault="00FE7A0B" w:rsidP="00527184">
      <w:pPr>
        <w:pStyle w:val="Listeafsnit"/>
        <w:numPr>
          <w:ilvl w:val="0"/>
          <w:numId w:val="3"/>
        </w:numPr>
        <w:rPr>
          <w:rFonts w:ascii="Times New Roman" w:hAnsi="Times New Roman" w:cs="Times New Roman"/>
          <w:b/>
          <w:i w:val="0"/>
          <w:sz w:val="24"/>
          <w:szCs w:val="24"/>
        </w:rPr>
      </w:pPr>
      <w:r>
        <w:rPr>
          <w:rFonts w:ascii="Times New Roman" w:hAnsi="Times New Roman" w:cs="Times New Roman"/>
          <w:sz w:val="24"/>
          <w:szCs w:val="24"/>
        </w:rPr>
        <w:t>Kendskab til konfliktens religiøse elementer</w:t>
      </w:r>
    </w:p>
    <w:p w14:paraId="151BA5C7" w14:textId="36F8A8E6" w:rsidR="0033012A" w:rsidRPr="005065C7" w:rsidRDefault="00FE7A0B" w:rsidP="00527184">
      <w:pPr>
        <w:pStyle w:val="Listeafsnit"/>
        <w:numPr>
          <w:ilvl w:val="0"/>
          <w:numId w:val="3"/>
        </w:numPr>
        <w:rPr>
          <w:rFonts w:ascii="Times New Roman" w:hAnsi="Times New Roman" w:cs="Times New Roman"/>
          <w:b/>
          <w:i w:val="0"/>
          <w:sz w:val="24"/>
          <w:szCs w:val="24"/>
        </w:rPr>
      </w:pPr>
      <w:r>
        <w:rPr>
          <w:rFonts w:ascii="Times New Roman" w:hAnsi="Times New Roman" w:cs="Times New Roman"/>
          <w:sz w:val="24"/>
          <w:szCs w:val="24"/>
        </w:rPr>
        <w:t>Kendskab til israelske bosættelser og deres betydning samt kons</w:t>
      </w:r>
      <w:r w:rsidR="00AB3187">
        <w:rPr>
          <w:rFonts w:ascii="Times New Roman" w:hAnsi="Times New Roman" w:cs="Times New Roman"/>
          <w:sz w:val="24"/>
          <w:szCs w:val="24"/>
        </w:rPr>
        <w:t>e</w:t>
      </w:r>
      <w:r>
        <w:rPr>
          <w:rFonts w:ascii="Times New Roman" w:hAnsi="Times New Roman" w:cs="Times New Roman"/>
          <w:sz w:val="24"/>
          <w:szCs w:val="24"/>
        </w:rPr>
        <w:t xml:space="preserve">kvenser </w:t>
      </w:r>
    </w:p>
    <w:p w14:paraId="165C4463" w14:textId="43B75207" w:rsidR="00527184" w:rsidRDefault="00FE7A0B" w:rsidP="00527184">
      <w:pPr>
        <w:spacing w:after="0" w:line="240" w:lineRule="auto"/>
        <w:jc w:val="center"/>
        <w:rPr>
          <w:rFonts w:ascii="Times New Roman" w:eastAsia="Times New Roman" w:hAnsi="Times New Roman" w:cs="Times New Roman"/>
          <w:i w:val="0"/>
          <w:iCs w:val="0"/>
          <w:sz w:val="24"/>
          <w:szCs w:val="24"/>
          <w:lang w:eastAsia="da-DK"/>
        </w:rPr>
      </w:pPr>
      <w:r>
        <w:rPr>
          <w:noProof/>
        </w:rPr>
        <w:drawing>
          <wp:inline distT="0" distB="0" distL="0" distR="0" wp14:anchorId="201F22FF" wp14:editId="2CF876B9">
            <wp:extent cx="2711122" cy="2126076"/>
            <wp:effectExtent l="0" t="0" r="0" b="0"/>
            <wp:docPr id="490310777" name="Billede 2" descr="Medier: Trump sår tvivl om to-statsløsning | Udland | 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er: Trump sår tvivl om to-statsløsning | Udland | D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7070" cy="2154267"/>
                    </a:xfrm>
                    <a:prstGeom prst="rect">
                      <a:avLst/>
                    </a:prstGeom>
                    <a:noFill/>
                    <a:ln>
                      <a:noFill/>
                    </a:ln>
                  </pic:spPr>
                </pic:pic>
              </a:graphicData>
            </a:graphic>
          </wp:inline>
        </w:drawing>
      </w:r>
      <w:r w:rsidRPr="00FE7A0B">
        <w:t xml:space="preserve"> </w:t>
      </w:r>
      <w:r>
        <w:rPr>
          <w:noProof/>
        </w:rPr>
        <w:drawing>
          <wp:inline distT="0" distB="0" distL="0" distR="0" wp14:anchorId="749A2CAD" wp14:editId="17F41D6A">
            <wp:extent cx="3205066" cy="2133600"/>
            <wp:effectExtent l="0" t="0" r="0" b="0"/>
            <wp:docPr id="756548846" name="Billede 3" descr="Så let køber du et bosætterhus på Vestbredden |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å let køber du et bosætterhus på Vestbredden | Inform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4246" cy="2139711"/>
                    </a:xfrm>
                    <a:prstGeom prst="rect">
                      <a:avLst/>
                    </a:prstGeom>
                    <a:noFill/>
                    <a:ln>
                      <a:noFill/>
                    </a:ln>
                  </pic:spPr>
                </pic:pic>
              </a:graphicData>
            </a:graphic>
          </wp:inline>
        </w:drawing>
      </w:r>
    </w:p>
    <w:p w14:paraId="6CB8586A" w14:textId="77777777" w:rsidR="00527184" w:rsidRPr="00D13B2D" w:rsidRDefault="00527184" w:rsidP="00527184">
      <w:pPr>
        <w:spacing w:after="0" w:line="240" w:lineRule="auto"/>
        <w:rPr>
          <w:rStyle w:val="Strk"/>
          <w:rFonts w:ascii="Times New Roman" w:eastAsia="Times New Roman" w:hAnsi="Times New Roman" w:cs="Times New Roman"/>
          <w:b w:val="0"/>
          <w:bCs w:val="0"/>
          <w:i w:val="0"/>
          <w:iCs w:val="0"/>
          <w:sz w:val="24"/>
          <w:szCs w:val="24"/>
          <w:lang w:eastAsia="da-DK"/>
        </w:rPr>
      </w:pPr>
    </w:p>
    <w:tbl>
      <w:tblPr>
        <w:tblStyle w:val="Tabel-Gitter"/>
        <w:tblW w:w="0" w:type="auto"/>
        <w:tblLook w:val="04A0" w:firstRow="1" w:lastRow="0" w:firstColumn="1" w:lastColumn="0" w:noHBand="0" w:noVBand="1"/>
      </w:tblPr>
      <w:tblGrid>
        <w:gridCol w:w="9622"/>
      </w:tblGrid>
      <w:tr w:rsidR="00527184" w:rsidRPr="00763913" w14:paraId="30D57F72" w14:textId="77777777" w:rsidTr="00520F4D">
        <w:tc>
          <w:tcPr>
            <w:tcW w:w="9622" w:type="dxa"/>
            <w:shd w:val="clear" w:color="auto" w:fill="F2F2F2" w:themeFill="background1" w:themeFillShade="F2"/>
          </w:tcPr>
          <w:p w14:paraId="7724BB2A" w14:textId="77777777" w:rsidR="00527184" w:rsidRDefault="00527184" w:rsidP="00520F4D">
            <w:p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Modulplan:</w:t>
            </w:r>
          </w:p>
          <w:p w14:paraId="25221471" w14:textId="01EAEB9B" w:rsidR="0033012A" w:rsidRDefault="00FE7A0B" w:rsidP="00527184">
            <w:pPr>
              <w:pStyle w:val="Listeafsnit"/>
              <w:numPr>
                <w:ilvl w:val="0"/>
                <w:numId w:val="2"/>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Intifadaer og fredsforsøg (opsamling)</w:t>
            </w:r>
          </w:p>
          <w:p w14:paraId="3104CFE8" w14:textId="2F1B5824" w:rsidR="005065C7" w:rsidRDefault="00FE7A0B" w:rsidP="00527184">
            <w:pPr>
              <w:pStyle w:val="Listeafsnit"/>
              <w:numPr>
                <w:ilvl w:val="0"/>
                <w:numId w:val="2"/>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Konfliktens religiøse elementer</w:t>
            </w:r>
          </w:p>
          <w:p w14:paraId="0C751D9F" w14:textId="0B7F9757" w:rsidR="000937F1" w:rsidRPr="000937F1" w:rsidRDefault="00F72AF6" w:rsidP="000937F1">
            <w:pPr>
              <w:pStyle w:val="Listeafsnit"/>
              <w:numPr>
                <w:ilvl w:val="0"/>
                <w:numId w:val="2"/>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Fra Hollywood til bosættelsen</w:t>
            </w:r>
          </w:p>
          <w:p w14:paraId="79403F9E" w14:textId="77777777" w:rsidR="00527184" w:rsidRPr="000B16C2" w:rsidRDefault="00527184" w:rsidP="00D52766">
            <w:pPr>
              <w:pStyle w:val="Listeafsnit"/>
              <w:spacing w:before="100" w:beforeAutospacing="1" w:after="100" w:afterAutospacing="1" w:line="240" w:lineRule="auto"/>
              <w:ind w:left="360"/>
              <w:rPr>
                <w:rFonts w:ascii="Times New Roman" w:hAnsi="Times New Roman" w:cs="Times New Roman"/>
                <w:b/>
                <w:i w:val="0"/>
                <w:color w:val="000000"/>
                <w:sz w:val="24"/>
                <w:szCs w:val="24"/>
              </w:rPr>
            </w:pPr>
          </w:p>
        </w:tc>
      </w:tr>
    </w:tbl>
    <w:p w14:paraId="0EB92B56" w14:textId="2A879F18" w:rsidR="0033012A" w:rsidRPr="00717785" w:rsidRDefault="00E941EC" w:rsidP="0033012A">
      <w:pPr>
        <w:pStyle w:val="Overskrift1"/>
        <w:rPr>
          <w:rFonts w:ascii="Times New Roman" w:hAnsi="Times New Roman" w:cs="Times New Roman"/>
          <w:i w:val="0"/>
          <w:iCs w:val="0"/>
          <w:color w:val="000000" w:themeColor="text1"/>
          <w:sz w:val="24"/>
          <w:szCs w:val="24"/>
        </w:rPr>
      </w:pPr>
      <w:r>
        <w:rPr>
          <w:rFonts w:ascii="Times New Roman" w:hAnsi="Times New Roman" w:cs="Times New Roman"/>
          <w:i w:val="0"/>
          <w:color w:val="000000" w:themeColor="text1"/>
          <w:sz w:val="24"/>
          <w:szCs w:val="24"/>
        </w:rPr>
        <w:t>1</w:t>
      </w:r>
      <w:r w:rsidR="0033012A">
        <w:rPr>
          <w:rFonts w:ascii="Times New Roman" w:hAnsi="Times New Roman" w:cs="Times New Roman"/>
          <w:i w:val="0"/>
          <w:color w:val="000000" w:themeColor="text1"/>
          <w:sz w:val="24"/>
          <w:szCs w:val="24"/>
        </w:rPr>
        <w:t xml:space="preserve">. </w:t>
      </w:r>
      <w:r w:rsidR="00FE7A0B">
        <w:rPr>
          <w:rFonts w:ascii="Times New Roman" w:hAnsi="Times New Roman" w:cs="Times New Roman"/>
          <w:i w:val="0"/>
          <w:color w:val="000000" w:themeColor="text1"/>
          <w:sz w:val="24"/>
          <w:szCs w:val="24"/>
        </w:rPr>
        <w:t>Intifadaer og fredsforsøg</w:t>
      </w:r>
    </w:p>
    <w:p w14:paraId="31D99CE5" w14:textId="77777777" w:rsidR="00F72AF6" w:rsidRDefault="00FE7A0B" w:rsidP="00F72AF6">
      <w:pPr>
        <w:rPr>
          <w:rFonts w:ascii="Times New Roman" w:hAnsi="Times New Roman" w:cs="Times New Roman"/>
          <w:i w:val="0"/>
          <w:iCs w:val="0"/>
          <w:sz w:val="24"/>
          <w:szCs w:val="24"/>
          <w:shd w:val="clear" w:color="auto" w:fill="FFFFFF"/>
        </w:rPr>
      </w:pPr>
      <w:r>
        <w:rPr>
          <w:rFonts w:ascii="Times New Roman" w:hAnsi="Times New Roman" w:cs="Times New Roman"/>
          <w:i w:val="0"/>
          <w:iCs w:val="0"/>
          <w:sz w:val="24"/>
          <w:szCs w:val="24"/>
          <w:shd w:val="clear" w:color="auto" w:fill="FFFFFF"/>
        </w:rPr>
        <w:t>Opsamling på arbejdet med intifadaer og fredsforsøg (lektie til i dag)</w:t>
      </w:r>
      <w:r w:rsidR="00F72AF6">
        <w:rPr>
          <w:rFonts w:ascii="Times New Roman" w:hAnsi="Times New Roman" w:cs="Times New Roman"/>
          <w:i w:val="0"/>
          <w:iCs w:val="0"/>
          <w:sz w:val="24"/>
          <w:szCs w:val="24"/>
          <w:shd w:val="clear" w:color="auto" w:fill="FFFFFF"/>
        </w:rPr>
        <w:t xml:space="preserve"> via </w:t>
      </w:r>
      <w:proofErr w:type="spellStart"/>
      <w:r w:rsidR="00F72AF6">
        <w:rPr>
          <w:rFonts w:ascii="Times New Roman" w:hAnsi="Times New Roman" w:cs="Times New Roman"/>
          <w:i w:val="0"/>
          <w:iCs w:val="0"/>
          <w:sz w:val="24"/>
          <w:szCs w:val="24"/>
          <w:shd w:val="clear" w:color="auto" w:fill="FFFFFF"/>
        </w:rPr>
        <w:t>pptx</w:t>
      </w:r>
      <w:proofErr w:type="spellEnd"/>
      <w:r w:rsidR="00F72AF6">
        <w:rPr>
          <w:rFonts w:ascii="Times New Roman" w:hAnsi="Times New Roman" w:cs="Times New Roman"/>
          <w:i w:val="0"/>
          <w:iCs w:val="0"/>
          <w:sz w:val="24"/>
          <w:szCs w:val="24"/>
          <w:shd w:val="clear" w:color="auto" w:fill="FFFFFF"/>
        </w:rPr>
        <w:t xml:space="preserve">. </w:t>
      </w:r>
    </w:p>
    <w:p w14:paraId="704F8C98" w14:textId="43497DE2" w:rsidR="00F72AF6" w:rsidRDefault="00F72AF6" w:rsidP="00F72AF6">
      <w:pPr>
        <w:rPr>
          <w:rFonts w:ascii="Times New Roman" w:hAnsi="Times New Roman" w:cs="Times New Roman"/>
          <w:i w:val="0"/>
          <w:iCs w:val="0"/>
          <w:sz w:val="24"/>
          <w:szCs w:val="24"/>
          <w:shd w:val="clear" w:color="auto" w:fill="FFFFFF"/>
        </w:rPr>
      </w:pPr>
      <w:r>
        <w:rPr>
          <w:rFonts w:ascii="Times New Roman" w:hAnsi="Times New Roman" w:cs="Times New Roman"/>
          <w:i w:val="0"/>
          <w:iCs w:val="0"/>
          <w:sz w:val="24"/>
          <w:szCs w:val="24"/>
          <w:shd w:val="clear" w:color="auto" w:fill="FFFFFF"/>
        </w:rPr>
        <w:t>Dernæst skal vi undersøge, hvad en bosættelse er</w:t>
      </w:r>
      <w:r w:rsidR="00DA0127">
        <w:rPr>
          <w:rFonts w:ascii="Times New Roman" w:hAnsi="Times New Roman" w:cs="Times New Roman"/>
          <w:i w:val="0"/>
          <w:iCs w:val="0"/>
          <w:sz w:val="24"/>
          <w:szCs w:val="24"/>
          <w:shd w:val="clear" w:color="auto" w:fill="FFFFFF"/>
        </w:rPr>
        <w:t>, samt</w:t>
      </w:r>
      <w:r>
        <w:rPr>
          <w:rFonts w:ascii="Times New Roman" w:hAnsi="Times New Roman" w:cs="Times New Roman"/>
          <w:i w:val="0"/>
          <w:iCs w:val="0"/>
          <w:sz w:val="24"/>
          <w:szCs w:val="24"/>
          <w:shd w:val="clear" w:color="auto" w:fill="FFFFFF"/>
        </w:rPr>
        <w:t xml:space="preserve"> se på kort. </w:t>
      </w:r>
    </w:p>
    <w:p w14:paraId="54DF7690" w14:textId="665CB0DC" w:rsidR="00F72AF6" w:rsidRDefault="00F72AF6" w:rsidP="00F72AF6">
      <w:pPr>
        <w:pStyle w:val="Listeafsnit"/>
        <w:numPr>
          <w:ilvl w:val="0"/>
          <w:numId w:val="20"/>
        </w:numPr>
        <w:rPr>
          <w:rFonts w:ascii="Times New Roman" w:hAnsi="Times New Roman" w:cs="Times New Roman"/>
          <w:i w:val="0"/>
          <w:iCs w:val="0"/>
          <w:sz w:val="24"/>
          <w:szCs w:val="24"/>
          <w:shd w:val="clear" w:color="auto" w:fill="FFFFFF"/>
        </w:rPr>
      </w:pPr>
      <w:r>
        <w:rPr>
          <w:rFonts w:ascii="Times New Roman" w:hAnsi="Times New Roman" w:cs="Times New Roman"/>
          <w:i w:val="0"/>
          <w:iCs w:val="0"/>
          <w:sz w:val="24"/>
          <w:szCs w:val="24"/>
          <w:shd w:val="clear" w:color="auto" w:fill="FFFFFF"/>
        </w:rPr>
        <w:t>Hvad er de israelske bosættelser og hvad er verdenssamfundets syn på disse?</w:t>
      </w:r>
    </w:p>
    <w:p w14:paraId="116B2310" w14:textId="2C8EC5F9" w:rsidR="00F72AF6" w:rsidRDefault="00F72AF6" w:rsidP="00F72AF6">
      <w:pPr>
        <w:pStyle w:val="Listeafsnit"/>
        <w:numPr>
          <w:ilvl w:val="0"/>
          <w:numId w:val="20"/>
        </w:numPr>
        <w:rPr>
          <w:rFonts w:ascii="Times New Roman" w:hAnsi="Times New Roman" w:cs="Times New Roman"/>
          <w:i w:val="0"/>
          <w:iCs w:val="0"/>
          <w:sz w:val="24"/>
          <w:szCs w:val="24"/>
          <w:shd w:val="clear" w:color="auto" w:fill="FFFFFF"/>
        </w:rPr>
      </w:pPr>
      <w:r w:rsidRPr="00F72AF6">
        <w:rPr>
          <w:rFonts w:ascii="Times New Roman" w:hAnsi="Times New Roman" w:cs="Times New Roman"/>
          <w:i w:val="0"/>
          <w:iCs w:val="0"/>
          <w:sz w:val="24"/>
          <w:szCs w:val="24"/>
          <w:shd w:val="clear" w:color="auto" w:fill="FFFFFF"/>
        </w:rPr>
        <w:t>Undersøg de kort</w:t>
      </w:r>
      <w:r w:rsidR="00AB3187">
        <w:rPr>
          <w:rFonts w:ascii="Times New Roman" w:hAnsi="Times New Roman" w:cs="Times New Roman"/>
          <w:i w:val="0"/>
          <w:iCs w:val="0"/>
          <w:sz w:val="24"/>
          <w:szCs w:val="24"/>
          <w:shd w:val="clear" w:color="auto" w:fill="FFFFFF"/>
        </w:rPr>
        <w:t>, der er linket til nedenfor</w:t>
      </w:r>
      <w:r>
        <w:rPr>
          <w:rFonts w:ascii="Times New Roman" w:hAnsi="Times New Roman" w:cs="Times New Roman"/>
          <w:i w:val="0"/>
          <w:iCs w:val="0"/>
          <w:sz w:val="24"/>
          <w:szCs w:val="24"/>
          <w:shd w:val="clear" w:color="auto" w:fill="FFFFFF"/>
        </w:rPr>
        <w:t>: hvad kan du udlede af dem?</w:t>
      </w:r>
    </w:p>
    <w:p w14:paraId="6B739930" w14:textId="1DD87ED9" w:rsidR="00AB3187" w:rsidRPr="00AB3187" w:rsidRDefault="00AB3187" w:rsidP="00AB3187">
      <w:pPr>
        <w:pStyle w:val="Listeafsnit"/>
        <w:numPr>
          <w:ilvl w:val="0"/>
          <w:numId w:val="21"/>
        </w:numPr>
        <w:rPr>
          <w:rFonts w:ascii="Times New Roman" w:hAnsi="Times New Roman" w:cs="Times New Roman"/>
          <w:i w:val="0"/>
          <w:iCs w:val="0"/>
          <w:sz w:val="24"/>
          <w:szCs w:val="24"/>
          <w:shd w:val="clear" w:color="auto" w:fill="FFFFFF"/>
          <w:lang w:val="en-US"/>
        </w:rPr>
      </w:pPr>
      <w:hyperlink r:id="rId9" w:history="1">
        <w:r w:rsidRPr="00AB3187">
          <w:rPr>
            <w:rStyle w:val="Hyperlink"/>
            <w:rFonts w:ascii="Times New Roman" w:hAnsi="Times New Roman" w:cs="Times New Roman"/>
            <w:i w:val="0"/>
            <w:iCs w:val="0"/>
            <w:sz w:val="24"/>
            <w:szCs w:val="24"/>
            <w:shd w:val="clear" w:color="auto" w:fill="FFFFFF"/>
            <w:lang w:val="en-US"/>
          </w:rPr>
          <w:t>https://visualizingpalestine.org/visual/across-the-wall/</w:t>
        </w:r>
      </w:hyperlink>
      <w:r w:rsidRPr="00AB3187">
        <w:rPr>
          <w:rFonts w:ascii="Times New Roman" w:hAnsi="Times New Roman" w:cs="Times New Roman"/>
          <w:i w:val="0"/>
          <w:iCs w:val="0"/>
          <w:sz w:val="24"/>
          <w:szCs w:val="24"/>
          <w:shd w:val="clear" w:color="auto" w:fill="FFFFFF"/>
          <w:lang w:val="en-US"/>
        </w:rPr>
        <w:t xml:space="preserve"> </w:t>
      </w:r>
    </w:p>
    <w:p w14:paraId="1D346859" w14:textId="08126E19" w:rsidR="00AB3187" w:rsidRPr="00AB3187" w:rsidRDefault="00AB3187" w:rsidP="00AB3187">
      <w:pPr>
        <w:pStyle w:val="Listeafsnit"/>
        <w:numPr>
          <w:ilvl w:val="0"/>
          <w:numId w:val="21"/>
        </w:numPr>
        <w:rPr>
          <w:rFonts w:ascii="Times New Roman" w:hAnsi="Times New Roman" w:cs="Times New Roman"/>
          <w:i w:val="0"/>
          <w:iCs w:val="0"/>
          <w:sz w:val="24"/>
          <w:szCs w:val="24"/>
          <w:shd w:val="clear" w:color="auto" w:fill="FFFFFF"/>
          <w:lang w:val="en-US"/>
        </w:rPr>
      </w:pPr>
      <w:hyperlink r:id="rId10" w:history="1">
        <w:r w:rsidRPr="00AB3187">
          <w:rPr>
            <w:rStyle w:val="Hyperlink"/>
            <w:rFonts w:ascii="Times New Roman" w:hAnsi="Times New Roman" w:cs="Times New Roman"/>
            <w:i w:val="0"/>
            <w:iCs w:val="0"/>
            <w:sz w:val="24"/>
            <w:szCs w:val="24"/>
            <w:shd w:val="clear" w:color="auto" w:fill="FFFFFF"/>
            <w:lang w:val="en-US"/>
          </w:rPr>
          <w:t>https://www.vox.com/world/2016/12/30/14088842/israeli-settlements-explained-in-5-charts</w:t>
        </w:r>
      </w:hyperlink>
      <w:r w:rsidRPr="00AB3187">
        <w:rPr>
          <w:rFonts w:ascii="Times New Roman" w:hAnsi="Times New Roman" w:cs="Times New Roman"/>
          <w:i w:val="0"/>
          <w:iCs w:val="0"/>
          <w:sz w:val="24"/>
          <w:szCs w:val="24"/>
          <w:shd w:val="clear" w:color="auto" w:fill="FFFFFF"/>
          <w:lang w:val="en-US"/>
        </w:rPr>
        <w:t xml:space="preserve"> </w:t>
      </w:r>
    </w:p>
    <w:p w14:paraId="3A601C00" w14:textId="4F223E3C" w:rsidR="000937F1" w:rsidRPr="00717785" w:rsidRDefault="00FE7A0B" w:rsidP="000937F1">
      <w:pPr>
        <w:pStyle w:val="Overskrift1"/>
        <w:rPr>
          <w:rFonts w:ascii="Times New Roman" w:hAnsi="Times New Roman" w:cs="Times New Roman"/>
          <w:i w:val="0"/>
          <w:iCs w:val="0"/>
          <w:color w:val="000000" w:themeColor="text1"/>
          <w:sz w:val="24"/>
          <w:szCs w:val="24"/>
        </w:rPr>
      </w:pPr>
      <w:r>
        <w:rPr>
          <w:rFonts w:ascii="Times New Roman" w:hAnsi="Times New Roman" w:cs="Times New Roman"/>
          <w:i w:val="0"/>
          <w:color w:val="000000" w:themeColor="text1"/>
          <w:sz w:val="24"/>
          <w:szCs w:val="24"/>
        </w:rPr>
        <w:t>2</w:t>
      </w:r>
      <w:r w:rsidR="000937F1">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Konfliktens religiøse elementer</w:t>
      </w:r>
    </w:p>
    <w:p w14:paraId="0464B59B" w14:textId="145D4745" w:rsidR="005065C7" w:rsidRDefault="00FE7A0B" w:rsidP="005065C7">
      <w:pPr>
        <w:rPr>
          <w:rFonts w:ascii="Times New Roman" w:hAnsi="Times New Roman" w:cs="Times New Roman"/>
          <w:i w:val="0"/>
          <w:iCs w:val="0"/>
          <w:color w:val="000000" w:themeColor="text1"/>
          <w:sz w:val="24"/>
          <w:szCs w:val="24"/>
          <w:shd w:val="clear" w:color="auto" w:fill="FFFFFF"/>
        </w:rPr>
      </w:pPr>
      <w:r>
        <w:rPr>
          <w:rFonts w:ascii="Times New Roman" w:hAnsi="Times New Roman" w:cs="Times New Roman"/>
          <w:i w:val="0"/>
          <w:iCs w:val="0"/>
          <w:color w:val="000000" w:themeColor="text1"/>
          <w:sz w:val="24"/>
          <w:szCs w:val="24"/>
          <w:shd w:val="clear" w:color="auto" w:fill="FFFFFF"/>
        </w:rPr>
        <w:t>Undersøg via nette flg.:</w:t>
      </w:r>
    </w:p>
    <w:p w14:paraId="32B51AE2" w14:textId="3EA25DBA" w:rsidR="00FE7A0B" w:rsidRDefault="00FE7A0B" w:rsidP="00FE7A0B">
      <w:pPr>
        <w:pStyle w:val="Listeafsnit"/>
        <w:numPr>
          <w:ilvl w:val="0"/>
          <w:numId w:val="19"/>
        </w:numPr>
        <w:rPr>
          <w:rFonts w:ascii="Times New Roman" w:hAnsi="Times New Roman" w:cs="Times New Roman"/>
          <w:i w:val="0"/>
          <w:iCs w:val="0"/>
          <w:color w:val="000000" w:themeColor="text1"/>
          <w:sz w:val="24"/>
          <w:szCs w:val="24"/>
          <w:shd w:val="clear" w:color="auto" w:fill="FFFFFF"/>
        </w:rPr>
      </w:pPr>
      <w:r>
        <w:rPr>
          <w:rFonts w:ascii="Times New Roman" w:hAnsi="Times New Roman" w:cs="Times New Roman"/>
          <w:i w:val="0"/>
          <w:iCs w:val="0"/>
          <w:color w:val="000000" w:themeColor="text1"/>
          <w:sz w:val="24"/>
          <w:szCs w:val="24"/>
          <w:shd w:val="clear" w:color="auto" w:fill="FFFFFF"/>
        </w:rPr>
        <w:t>Jerusalems status for hhv. jøder og muslimer</w:t>
      </w:r>
    </w:p>
    <w:p w14:paraId="6202F351" w14:textId="1CD7DDD9" w:rsidR="00FE7A0B" w:rsidRDefault="00FE7A0B" w:rsidP="00FE7A0B">
      <w:pPr>
        <w:pStyle w:val="Listeafsnit"/>
        <w:numPr>
          <w:ilvl w:val="0"/>
          <w:numId w:val="19"/>
        </w:numPr>
        <w:rPr>
          <w:rFonts w:ascii="Times New Roman" w:hAnsi="Times New Roman" w:cs="Times New Roman"/>
          <w:i w:val="0"/>
          <w:iCs w:val="0"/>
          <w:color w:val="000000" w:themeColor="text1"/>
          <w:sz w:val="24"/>
          <w:szCs w:val="24"/>
          <w:shd w:val="clear" w:color="auto" w:fill="FFFFFF"/>
        </w:rPr>
      </w:pPr>
      <w:r>
        <w:rPr>
          <w:rFonts w:ascii="Times New Roman" w:hAnsi="Times New Roman" w:cs="Times New Roman"/>
          <w:i w:val="0"/>
          <w:iCs w:val="0"/>
          <w:color w:val="000000" w:themeColor="text1"/>
          <w:sz w:val="24"/>
          <w:szCs w:val="24"/>
          <w:shd w:val="clear" w:color="auto" w:fill="FFFFFF"/>
        </w:rPr>
        <w:lastRenderedPageBreak/>
        <w:t>Hamas’ ideologi</w:t>
      </w:r>
      <w:r w:rsidR="00F35F52">
        <w:rPr>
          <w:rFonts w:ascii="Times New Roman" w:hAnsi="Times New Roman" w:cs="Times New Roman"/>
          <w:i w:val="0"/>
          <w:iCs w:val="0"/>
          <w:color w:val="000000" w:themeColor="text1"/>
          <w:sz w:val="24"/>
          <w:szCs w:val="24"/>
          <w:shd w:val="clear" w:color="auto" w:fill="FFFFFF"/>
        </w:rPr>
        <w:t xml:space="preserve"> (den islamistiske militante gruppe, der kontrollerer</w:t>
      </w:r>
      <w:r w:rsidR="008974DC">
        <w:rPr>
          <w:rFonts w:ascii="Times New Roman" w:hAnsi="Times New Roman" w:cs="Times New Roman"/>
          <w:i w:val="0"/>
          <w:iCs w:val="0"/>
          <w:color w:val="000000" w:themeColor="text1"/>
          <w:sz w:val="24"/>
          <w:szCs w:val="24"/>
          <w:shd w:val="clear" w:color="auto" w:fill="FFFFFF"/>
        </w:rPr>
        <w:t>/kontro</w:t>
      </w:r>
      <w:r w:rsidR="00F72AF6">
        <w:rPr>
          <w:rFonts w:ascii="Times New Roman" w:hAnsi="Times New Roman" w:cs="Times New Roman"/>
          <w:i w:val="0"/>
          <w:iCs w:val="0"/>
          <w:color w:val="000000" w:themeColor="text1"/>
          <w:sz w:val="24"/>
          <w:szCs w:val="24"/>
          <w:shd w:val="clear" w:color="auto" w:fill="FFFFFF"/>
        </w:rPr>
        <w:t>l</w:t>
      </w:r>
      <w:r w:rsidR="008974DC">
        <w:rPr>
          <w:rFonts w:ascii="Times New Roman" w:hAnsi="Times New Roman" w:cs="Times New Roman"/>
          <w:i w:val="0"/>
          <w:iCs w:val="0"/>
          <w:color w:val="000000" w:themeColor="text1"/>
          <w:sz w:val="24"/>
          <w:szCs w:val="24"/>
          <w:shd w:val="clear" w:color="auto" w:fill="FFFFFF"/>
        </w:rPr>
        <w:t>lerede (?)</w:t>
      </w:r>
      <w:r w:rsidR="00F35F52">
        <w:rPr>
          <w:rFonts w:ascii="Times New Roman" w:hAnsi="Times New Roman" w:cs="Times New Roman"/>
          <w:i w:val="0"/>
          <w:iCs w:val="0"/>
          <w:color w:val="000000" w:themeColor="text1"/>
          <w:sz w:val="24"/>
          <w:szCs w:val="24"/>
          <w:shd w:val="clear" w:color="auto" w:fill="FFFFFF"/>
        </w:rPr>
        <w:t xml:space="preserve"> Gaza og stod bag terrorangrebet på Israel d. 7. oktober 2023)</w:t>
      </w:r>
    </w:p>
    <w:p w14:paraId="7C2B50FE" w14:textId="50D838C5" w:rsidR="00F35F52" w:rsidRPr="00F35F52" w:rsidRDefault="00F35F52" w:rsidP="00F35F52">
      <w:pPr>
        <w:pStyle w:val="Listeafsnit"/>
        <w:numPr>
          <w:ilvl w:val="0"/>
          <w:numId w:val="19"/>
        </w:numPr>
        <w:rPr>
          <w:rFonts w:ascii="Times New Roman" w:hAnsi="Times New Roman" w:cs="Times New Roman"/>
          <w:i w:val="0"/>
          <w:iCs w:val="0"/>
          <w:color w:val="000000" w:themeColor="text1"/>
          <w:sz w:val="24"/>
          <w:szCs w:val="24"/>
          <w:shd w:val="clear" w:color="auto" w:fill="FFFFFF"/>
        </w:rPr>
      </w:pPr>
      <w:r>
        <w:rPr>
          <w:rFonts w:ascii="Times New Roman" w:hAnsi="Times New Roman" w:cs="Times New Roman"/>
          <w:i w:val="0"/>
          <w:iCs w:val="0"/>
          <w:color w:val="000000" w:themeColor="text1"/>
          <w:sz w:val="24"/>
          <w:szCs w:val="24"/>
          <w:shd w:val="clear" w:color="auto" w:fill="FFFFFF"/>
        </w:rPr>
        <w:t>De religiøse motiver bag</w:t>
      </w:r>
      <w:r w:rsidR="008974DC">
        <w:rPr>
          <w:rFonts w:ascii="Times New Roman" w:hAnsi="Times New Roman" w:cs="Times New Roman"/>
          <w:i w:val="0"/>
          <w:iCs w:val="0"/>
          <w:color w:val="000000" w:themeColor="text1"/>
          <w:sz w:val="24"/>
          <w:szCs w:val="24"/>
          <w:shd w:val="clear" w:color="auto" w:fill="FFFFFF"/>
        </w:rPr>
        <w:t xml:space="preserve"> (</w:t>
      </w:r>
      <w:proofErr w:type="spellStart"/>
      <w:r w:rsidR="008974DC">
        <w:rPr>
          <w:rFonts w:ascii="Times New Roman" w:hAnsi="Times New Roman" w:cs="Times New Roman"/>
          <w:i w:val="0"/>
          <w:iCs w:val="0"/>
          <w:color w:val="000000" w:themeColor="text1"/>
          <w:sz w:val="24"/>
          <w:szCs w:val="24"/>
          <w:shd w:val="clear" w:color="auto" w:fill="FFFFFF"/>
        </w:rPr>
        <w:t>ultra</w:t>
      </w:r>
      <w:proofErr w:type="spellEnd"/>
      <w:r w:rsidR="008974DC">
        <w:rPr>
          <w:rFonts w:ascii="Times New Roman" w:hAnsi="Times New Roman" w:cs="Times New Roman"/>
          <w:i w:val="0"/>
          <w:iCs w:val="0"/>
          <w:color w:val="000000" w:themeColor="text1"/>
          <w:sz w:val="24"/>
          <w:szCs w:val="24"/>
          <w:shd w:val="clear" w:color="auto" w:fill="FFFFFF"/>
        </w:rPr>
        <w:t>)religiøse</w:t>
      </w:r>
      <w:r>
        <w:rPr>
          <w:rFonts w:ascii="Times New Roman" w:hAnsi="Times New Roman" w:cs="Times New Roman"/>
          <w:i w:val="0"/>
          <w:iCs w:val="0"/>
          <w:color w:val="000000" w:themeColor="text1"/>
          <w:sz w:val="24"/>
          <w:szCs w:val="24"/>
          <w:shd w:val="clear" w:color="auto" w:fill="FFFFFF"/>
        </w:rPr>
        <w:t xml:space="preserve"> jødiske bosættere (udgør ca. 1/3 af bosætterne)</w:t>
      </w:r>
    </w:p>
    <w:p w14:paraId="7BAD04A0" w14:textId="5D8DDD99" w:rsidR="00D52766" w:rsidRPr="00717785" w:rsidRDefault="00D52766" w:rsidP="00D52766">
      <w:pPr>
        <w:pStyle w:val="Overskrift1"/>
        <w:rPr>
          <w:rFonts w:ascii="Times New Roman" w:hAnsi="Times New Roman" w:cs="Times New Roman"/>
          <w:i w:val="0"/>
          <w:iCs w:val="0"/>
          <w:color w:val="000000" w:themeColor="text1"/>
          <w:sz w:val="24"/>
          <w:szCs w:val="24"/>
        </w:rPr>
      </w:pPr>
      <w:r>
        <w:rPr>
          <w:rFonts w:ascii="Times New Roman" w:hAnsi="Times New Roman" w:cs="Times New Roman"/>
          <w:i w:val="0"/>
          <w:color w:val="000000" w:themeColor="text1"/>
          <w:sz w:val="24"/>
          <w:szCs w:val="24"/>
        </w:rPr>
        <w:t xml:space="preserve">3. </w:t>
      </w:r>
      <w:r w:rsidR="00F72AF6">
        <w:rPr>
          <w:rFonts w:ascii="Times New Roman" w:hAnsi="Times New Roman" w:cs="Times New Roman"/>
          <w:i w:val="0"/>
          <w:color w:val="000000" w:themeColor="text1"/>
          <w:sz w:val="24"/>
          <w:szCs w:val="24"/>
        </w:rPr>
        <w:t>Fra Hollywood til bosættelsen</w:t>
      </w:r>
    </w:p>
    <w:p w14:paraId="2AFF71A1" w14:textId="40BDBCFC" w:rsidR="00F72AF6" w:rsidRPr="00F72AF6" w:rsidRDefault="008974DC" w:rsidP="00F72AF6">
      <w:pPr>
        <w:rPr>
          <w:rFonts w:ascii="Times New Roman" w:hAnsi="Times New Roman" w:cs="Times New Roman"/>
          <w:i w:val="0"/>
          <w:iCs w:val="0"/>
          <w:color w:val="000000" w:themeColor="text1"/>
          <w:sz w:val="24"/>
          <w:szCs w:val="24"/>
          <w:shd w:val="clear" w:color="auto" w:fill="FFFFFF"/>
        </w:rPr>
      </w:pPr>
      <w:r w:rsidRPr="00F72AF6">
        <w:rPr>
          <w:rFonts w:ascii="Times New Roman" w:hAnsi="Times New Roman" w:cs="Times New Roman"/>
          <w:i w:val="0"/>
          <w:iCs w:val="0"/>
          <w:color w:val="000000" w:themeColor="text1"/>
          <w:sz w:val="24"/>
          <w:szCs w:val="24"/>
          <w:shd w:val="clear" w:color="auto" w:fill="FFFFFF"/>
        </w:rPr>
        <w:t xml:space="preserve">Vi ser dokumentar om de israelske bosættelser: </w:t>
      </w:r>
      <w:r w:rsidR="00F72AF6">
        <w:rPr>
          <w:rFonts w:ascii="Times New Roman" w:hAnsi="Times New Roman" w:cs="Times New Roman"/>
          <w:i w:val="0"/>
          <w:iCs w:val="0"/>
          <w:color w:val="000000" w:themeColor="text1"/>
          <w:sz w:val="24"/>
          <w:szCs w:val="24"/>
          <w:shd w:val="clear" w:color="auto" w:fill="FFFFFF"/>
        </w:rPr>
        <w:t>”</w:t>
      </w:r>
      <w:r w:rsidR="00F72AF6" w:rsidRPr="00F72AF6">
        <w:rPr>
          <w:rFonts w:ascii="Times New Roman" w:hAnsi="Times New Roman" w:cs="Times New Roman"/>
          <w:i w:val="0"/>
          <w:iCs w:val="0"/>
          <w:color w:val="000000" w:themeColor="text1"/>
          <w:sz w:val="24"/>
          <w:szCs w:val="24"/>
        </w:rPr>
        <w:t>Fra Hollywood til bosættelsen</w:t>
      </w:r>
      <w:r w:rsidR="00F72AF6">
        <w:rPr>
          <w:rFonts w:ascii="Times New Roman" w:hAnsi="Times New Roman" w:cs="Times New Roman"/>
          <w:i w:val="0"/>
          <w:iCs w:val="0"/>
          <w:color w:val="000000" w:themeColor="text1"/>
          <w:sz w:val="24"/>
          <w:szCs w:val="24"/>
        </w:rPr>
        <w:t>” (DR/2019/24 min.)</w:t>
      </w:r>
    </w:p>
    <w:p w14:paraId="24B6EDC7" w14:textId="77777777" w:rsidR="00F72AF6" w:rsidRDefault="00F72AF6" w:rsidP="00F72AF6">
      <w:pPr>
        <w:shd w:val="clear" w:color="auto" w:fill="FFFFFF"/>
        <w:rPr>
          <w:rFonts w:ascii="Times New Roman" w:hAnsi="Times New Roman" w:cs="Times New Roman"/>
          <w:i w:val="0"/>
          <w:iCs w:val="0"/>
          <w:color w:val="000000" w:themeColor="text1"/>
          <w:sz w:val="24"/>
          <w:szCs w:val="24"/>
        </w:rPr>
      </w:pPr>
      <w:r w:rsidRPr="00F72AF6">
        <w:rPr>
          <w:rFonts w:ascii="Times New Roman" w:hAnsi="Times New Roman" w:cs="Times New Roman"/>
          <w:i w:val="0"/>
          <w:iCs w:val="0"/>
          <w:color w:val="000000" w:themeColor="text1"/>
          <w:sz w:val="24"/>
          <w:szCs w:val="24"/>
        </w:rPr>
        <w:t>Puk Damsgård flytter ind hos en familie i en jødisk bosættelse på den besatte Vestbred. Dagen forinden er en lokal rabbiner blevet skudt af en palæstinenser. Ifølge FN er bosættelserne ulovlige, men alligevel er de vokset stødt de seneste 50 år. Hvem er de mennesker, der frivilligt går forrest på den besatte Vestbred?</w:t>
      </w:r>
    </w:p>
    <w:p w14:paraId="180E1EC7" w14:textId="77777777" w:rsidR="00F72AF6" w:rsidRPr="008974DC" w:rsidRDefault="00F72AF6" w:rsidP="008974DC">
      <w:pPr>
        <w:rPr>
          <w:rFonts w:ascii="Times New Roman" w:hAnsi="Times New Roman" w:cs="Times New Roman"/>
          <w:i w:val="0"/>
          <w:iCs w:val="0"/>
          <w:sz w:val="24"/>
          <w:szCs w:val="24"/>
          <w:shd w:val="clear" w:color="auto" w:fill="FFFFFF"/>
        </w:rPr>
      </w:pPr>
    </w:p>
    <w:sectPr w:rsidR="00F72AF6" w:rsidRPr="008974DC">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DB76" w14:textId="77777777" w:rsidR="00A0758B" w:rsidRDefault="00A0758B" w:rsidP="00527184">
      <w:pPr>
        <w:spacing w:after="0" w:line="240" w:lineRule="auto"/>
      </w:pPr>
      <w:r>
        <w:separator/>
      </w:r>
    </w:p>
  </w:endnote>
  <w:endnote w:type="continuationSeparator" w:id="0">
    <w:p w14:paraId="15BA08F4" w14:textId="77777777" w:rsidR="00A0758B" w:rsidRDefault="00A0758B" w:rsidP="0052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4EF2" w14:textId="77777777" w:rsidR="00A0758B" w:rsidRDefault="00A0758B" w:rsidP="00527184">
      <w:pPr>
        <w:spacing w:after="0" w:line="240" w:lineRule="auto"/>
      </w:pPr>
      <w:r>
        <w:separator/>
      </w:r>
    </w:p>
  </w:footnote>
  <w:footnote w:type="continuationSeparator" w:id="0">
    <w:p w14:paraId="4B487756" w14:textId="77777777" w:rsidR="00A0758B" w:rsidRDefault="00A0758B" w:rsidP="0052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C53A" w14:textId="6DE47718" w:rsidR="00527184" w:rsidRPr="00C47D9B" w:rsidRDefault="00527184" w:rsidP="00527184">
    <w:pPr>
      <w:pStyle w:val="Sidehoved"/>
      <w:jc w:val="right"/>
      <w:rPr>
        <w:i w:val="0"/>
      </w:rPr>
    </w:pPr>
    <w:r>
      <w:rPr>
        <w:i w:val="0"/>
      </w:rPr>
      <w:t xml:space="preserve">Forløb: </w:t>
    </w:r>
    <w:r w:rsidR="00960C15">
      <w:rPr>
        <w:i w:val="0"/>
      </w:rPr>
      <w:t>Israel/Palæstina-konflikten</w:t>
    </w:r>
    <w:r>
      <w:rPr>
        <w:i w:val="0"/>
      </w:rPr>
      <w:t>. AN/</w:t>
    </w:r>
    <w:r w:rsidR="00960C15">
      <w:rPr>
        <w:i w:val="0"/>
      </w:rPr>
      <w:t>Hi</w:t>
    </w:r>
    <w:r>
      <w:rPr>
        <w:i w:val="0"/>
      </w:rPr>
      <w:t>, 2023-24, SGY</w:t>
    </w:r>
  </w:p>
  <w:p w14:paraId="5CA10CEC" w14:textId="77777777" w:rsidR="00527184" w:rsidRDefault="0052718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A49"/>
    <w:multiLevelType w:val="hybridMultilevel"/>
    <w:tmpl w:val="FAC2A7F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27149DD"/>
    <w:multiLevelType w:val="hybridMultilevel"/>
    <w:tmpl w:val="BF9C5A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F20F2F"/>
    <w:multiLevelType w:val="hybridMultilevel"/>
    <w:tmpl w:val="C32AD5D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080F672C"/>
    <w:multiLevelType w:val="hybridMultilevel"/>
    <w:tmpl w:val="A65ED0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CC58AE"/>
    <w:multiLevelType w:val="multilevel"/>
    <w:tmpl w:val="8CCA8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60259"/>
    <w:multiLevelType w:val="hybridMultilevel"/>
    <w:tmpl w:val="5972F3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2C93F92"/>
    <w:multiLevelType w:val="hybridMultilevel"/>
    <w:tmpl w:val="237C919C"/>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6781021"/>
    <w:multiLevelType w:val="hybridMultilevel"/>
    <w:tmpl w:val="DE9EFD68"/>
    <w:lvl w:ilvl="0" w:tplc="D674E252">
      <w:numFmt w:val="bullet"/>
      <w:lvlText w:val="-"/>
      <w:lvlJc w:val="left"/>
      <w:pPr>
        <w:ind w:left="360" w:hanging="360"/>
      </w:pPr>
      <w:rPr>
        <w:rFonts w:ascii="Times New Roman" w:eastAsiaTheme="minorEastAsia"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6931705"/>
    <w:multiLevelType w:val="hybridMultilevel"/>
    <w:tmpl w:val="B72EF1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7692DE0"/>
    <w:multiLevelType w:val="hybridMultilevel"/>
    <w:tmpl w:val="7FDA4F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AC4775"/>
    <w:multiLevelType w:val="hybridMultilevel"/>
    <w:tmpl w:val="0E0AD60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E8B4354"/>
    <w:multiLevelType w:val="hybridMultilevel"/>
    <w:tmpl w:val="7A84A2B6"/>
    <w:lvl w:ilvl="0" w:tplc="BFDAB61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3631882"/>
    <w:multiLevelType w:val="hybridMultilevel"/>
    <w:tmpl w:val="7FDA4FB6"/>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3BC37885"/>
    <w:multiLevelType w:val="hybridMultilevel"/>
    <w:tmpl w:val="CDA82C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72E4D30"/>
    <w:multiLevelType w:val="hybridMultilevel"/>
    <w:tmpl w:val="B972F8D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9834678"/>
    <w:multiLevelType w:val="hybridMultilevel"/>
    <w:tmpl w:val="3E3E35A4"/>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F84835"/>
    <w:multiLevelType w:val="hybridMultilevel"/>
    <w:tmpl w:val="94646DF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5E232C75"/>
    <w:multiLevelType w:val="hybridMultilevel"/>
    <w:tmpl w:val="A434F3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0EC0086"/>
    <w:multiLevelType w:val="hybridMultilevel"/>
    <w:tmpl w:val="8A10FF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8AD70D3"/>
    <w:multiLevelType w:val="hybridMultilevel"/>
    <w:tmpl w:val="4F1A0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A4B09B4"/>
    <w:multiLevelType w:val="hybridMultilevel"/>
    <w:tmpl w:val="C61813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36144745">
    <w:abstractNumId w:val="20"/>
  </w:num>
  <w:num w:numId="2" w16cid:durableId="1627271217">
    <w:abstractNumId w:val="12"/>
  </w:num>
  <w:num w:numId="3" w16cid:durableId="1698693893">
    <w:abstractNumId w:val="7"/>
  </w:num>
  <w:num w:numId="4" w16cid:durableId="806970934">
    <w:abstractNumId w:val="19"/>
  </w:num>
  <w:num w:numId="5" w16cid:durableId="395006697">
    <w:abstractNumId w:val="9"/>
  </w:num>
  <w:num w:numId="6" w16cid:durableId="1685551371">
    <w:abstractNumId w:val="2"/>
  </w:num>
  <w:num w:numId="7" w16cid:durableId="1751997039">
    <w:abstractNumId w:val="10"/>
  </w:num>
  <w:num w:numId="8" w16cid:durableId="1794665967">
    <w:abstractNumId w:val="4"/>
  </w:num>
  <w:num w:numId="9" w16cid:durableId="1133015857">
    <w:abstractNumId w:val="5"/>
  </w:num>
  <w:num w:numId="10" w16cid:durableId="2084449749">
    <w:abstractNumId w:val="3"/>
  </w:num>
  <w:num w:numId="11" w16cid:durableId="682514444">
    <w:abstractNumId w:val="15"/>
  </w:num>
  <w:num w:numId="12" w16cid:durableId="305010895">
    <w:abstractNumId w:val="11"/>
  </w:num>
  <w:num w:numId="13" w16cid:durableId="376586863">
    <w:abstractNumId w:val="8"/>
  </w:num>
  <w:num w:numId="14" w16cid:durableId="382291668">
    <w:abstractNumId w:val="18"/>
  </w:num>
  <w:num w:numId="15" w16cid:durableId="1344091314">
    <w:abstractNumId w:val="16"/>
  </w:num>
  <w:num w:numId="16" w16cid:durableId="344016917">
    <w:abstractNumId w:val="6"/>
  </w:num>
  <w:num w:numId="17" w16cid:durableId="812478864">
    <w:abstractNumId w:val="1"/>
  </w:num>
  <w:num w:numId="18" w16cid:durableId="1745493986">
    <w:abstractNumId w:val="17"/>
  </w:num>
  <w:num w:numId="19" w16cid:durableId="470829358">
    <w:abstractNumId w:val="13"/>
  </w:num>
  <w:num w:numId="20" w16cid:durableId="1848708275">
    <w:abstractNumId w:val="14"/>
  </w:num>
  <w:num w:numId="21" w16cid:durableId="125805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84"/>
    <w:rsid w:val="00077C29"/>
    <w:rsid w:val="00083FA6"/>
    <w:rsid w:val="000911B4"/>
    <w:rsid w:val="000937F1"/>
    <w:rsid w:val="0009680D"/>
    <w:rsid w:val="000D2EE5"/>
    <w:rsid w:val="000E60AF"/>
    <w:rsid w:val="000F4EF6"/>
    <w:rsid w:val="001513A8"/>
    <w:rsid w:val="00177358"/>
    <w:rsid w:val="001A1DC5"/>
    <w:rsid w:val="001D6440"/>
    <w:rsid w:val="002120FC"/>
    <w:rsid w:val="00213984"/>
    <w:rsid w:val="00236C56"/>
    <w:rsid w:val="00242AB6"/>
    <w:rsid w:val="00253B74"/>
    <w:rsid w:val="002B5448"/>
    <w:rsid w:val="002C5E5A"/>
    <w:rsid w:val="002D5183"/>
    <w:rsid w:val="00304B4C"/>
    <w:rsid w:val="00320B0A"/>
    <w:rsid w:val="0033012A"/>
    <w:rsid w:val="00330308"/>
    <w:rsid w:val="003A2F12"/>
    <w:rsid w:val="003D5E90"/>
    <w:rsid w:val="003F0806"/>
    <w:rsid w:val="004426FB"/>
    <w:rsid w:val="00477DCE"/>
    <w:rsid w:val="004A19B0"/>
    <w:rsid w:val="004A555B"/>
    <w:rsid w:val="004D65C1"/>
    <w:rsid w:val="005065C7"/>
    <w:rsid w:val="00510CEA"/>
    <w:rsid w:val="005202EC"/>
    <w:rsid w:val="00520FE2"/>
    <w:rsid w:val="00527184"/>
    <w:rsid w:val="005713AE"/>
    <w:rsid w:val="00572153"/>
    <w:rsid w:val="005A6C66"/>
    <w:rsid w:val="005C3359"/>
    <w:rsid w:val="005E48FF"/>
    <w:rsid w:val="005F7511"/>
    <w:rsid w:val="00635EFF"/>
    <w:rsid w:val="00651C7F"/>
    <w:rsid w:val="00656894"/>
    <w:rsid w:val="0066529D"/>
    <w:rsid w:val="0066588D"/>
    <w:rsid w:val="006718B5"/>
    <w:rsid w:val="006A66C6"/>
    <w:rsid w:val="006C188F"/>
    <w:rsid w:val="00767946"/>
    <w:rsid w:val="007774B8"/>
    <w:rsid w:val="0078498F"/>
    <w:rsid w:val="007A1E9A"/>
    <w:rsid w:val="007C7259"/>
    <w:rsid w:val="007D7073"/>
    <w:rsid w:val="007D7C55"/>
    <w:rsid w:val="007F2AA9"/>
    <w:rsid w:val="007F4BAD"/>
    <w:rsid w:val="007F65F4"/>
    <w:rsid w:val="00803439"/>
    <w:rsid w:val="00826C1C"/>
    <w:rsid w:val="00891287"/>
    <w:rsid w:val="008974DC"/>
    <w:rsid w:val="008A58D7"/>
    <w:rsid w:val="00922D95"/>
    <w:rsid w:val="00960C15"/>
    <w:rsid w:val="00961281"/>
    <w:rsid w:val="009B7946"/>
    <w:rsid w:val="009C35D3"/>
    <w:rsid w:val="009E500C"/>
    <w:rsid w:val="009F5E9F"/>
    <w:rsid w:val="00A0758B"/>
    <w:rsid w:val="00A10E4D"/>
    <w:rsid w:val="00A170F2"/>
    <w:rsid w:val="00A171F1"/>
    <w:rsid w:val="00A35226"/>
    <w:rsid w:val="00A43105"/>
    <w:rsid w:val="00A57F06"/>
    <w:rsid w:val="00AA76B7"/>
    <w:rsid w:val="00AB3187"/>
    <w:rsid w:val="00AB68B3"/>
    <w:rsid w:val="00B00E75"/>
    <w:rsid w:val="00B72BEC"/>
    <w:rsid w:val="00B94D07"/>
    <w:rsid w:val="00BC510A"/>
    <w:rsid w:val="00C11914"/>
    <w:rsid w:val="00C402CF"/>
    <w:rsid w:val="00C5054C"/>
    <w:rsid w:val="00C67BCE"/>
    <w:rsid w:val="00CA51A0"/>
    <w:rsid w:val="00CF64FA"/>
    <w:rsid w:val="00D012E2"/>
    <w:rsid w:val="00D328F8"/>
    <w:rsid w:val="00D36C1F"/>
    <w:rsid w:val="00D52766"/>
    <w:rsid w:val="00D933E5"/>
    <w:rsid w:val="00DA0127"/>
    <w:rsid w:val="00E133BF"/>
    <w:rsid w:val="00E16B16"/>
    <w:rsid w:val="00E43F25"/>
    <w:rsid w:val="00E52936"/>
    <w:rsid w:val="00E941EC"/>
    <w:rsid w:val="00E9635C"/>
    <w:rsid w:val="00E96BF4"/>
    <w:rsid w:val="00EC410E"/>
    <w:rsid w:val="00ED200A"/>
    <w:rsid w:val="00F1530A"/>
    <w:rsid w:val="00F16376"/>
    <w:rsid w:val="00F335F4"/>
    <w:rsid w:val="00F35F52"/>
    <w:rsid w:val="00F4067F"/>
    <w:rsid w:val="00F5053F"/>
    <w:rsid w:val="00F65BFB"/>
    <w:rsid w:val="00F72AF6"/>
    <w:rsid w:val="00F9406D"/>
    <w:rsid w:val="00FC51F1"/>
    <w:rsid w:val="00FD1425"/>
    <w:rsid w:val="00FE7A0B"/>
    <w:rsid w:val="00FF12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E0E951F"/>
  <w15:chartTrackingRefBased/>
  <w15:docId w15:val="{493AC7BE-3D81-A948-9DD6-8D01E5CF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184"/>
    <w:pPr>
      <w:spacing w:after="200" w:line="288" w:lineRule="auto"/>
    </w:pPr>
    <w:rPr>
      <w:rFonts w:eastAsiaTheme="minorEastAsia"/>
      <w:i/>
      <w:iCs/>
      <w:kern w:val="0"/>
      <w:sz w:val="20"/>
      <w:szCs w:val="20"/>
      <w14:ligatures w14:val="none"/>
    </w:rPr>
  </w:style>
  <w:style w:type="paragraph" w:styleId="Overskrift1">
    <w:name w:val="heading 1"/>
    <w:basedOn w:val="Normal"/>
    <w:next w:val="Normal"/>
    <w:link w:val="Overskrift1Tegn"/>
    <w:uiPriority w:val="9"/>
    <w:qFormat/>
    <w:rsid w:val="00527184"/>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Overskrift3">
    <w:name w:val="heading 3"/>
    <w:basedOn w:val="Normal"/>
    <w:next w:val="Normal"/>
    <w:link w:val="Overskrift3Tegn"/>
    <w:uiPriority w:val="9"/>
    <w:semiHidden/>
    <w:unhideWhenUsed/>
    <w:qFormat/>
    <w:rsid w:val="00F72A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7184"/>
    <w:rPr>
      <w:rFonts w:asciiTheme="majorHAnsi" w:eastAsiaTheme="majorEastAsia" w:hAnsiTheme="majorHAnsi" w:cstheme="majorBidi"/>
      <w:b/>
      <w:bCs/>
      <w:i/>
      <w:iCs/>
      <w:color w:val="823B0B" w:themeColor="accent2" w:themeShade="7F"/>
      <w:kern w:val="0"/>
      <w:sz w:val="22"/>
      <w:szCs w:val="22"/>
      <w:shd w:val="clear" w:color="auto" w:fill="FBE4D5" w:themeFill="accent2" w:themeFillTint="33"/>
      <w14:ligatures w14:val="none"/>
    </w:rPr>
  </w:style>
  <w:style w:type="paragraph" w:styleId="Listeafsnit">
    <w:name w:val="List Paragraph"/>
    <w:basedOn w:val="Normal"/>
    <w:uiPriority w:val="34"/>
    <w:qFormat/>
    <w:rsid w:val="00527184"/>
    <w:pPr>
      <w:ind w:left="720"/>
      <w:contextualSpacing/>
    </w:pPr>
  </w:style>
  <w:style w:type="table" w:styleId="Tabel-Gitter">
    <w:name w:val="Table Grid"/>
    <w:basedOn w:val="Tabel-Normal"/>
    <w:uiPriority w:val="59"/>
    <w:rsid w:val="00527184"/>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uiPriority w:val="22"/>
    <w:qFormat/>
    <w:rsid w:val="00527184"/>
    <w:rPr>
      <w:b/>
      <w:bCs/>
      <w:spacing w:val="0"/>
    </w:rPr>
  </w:style>
  <w:style w:type="paragraph" w:styleId="Sidehoved">
    <w:name w:val="header"/>
    <w:basedOn w:val="Normal"/>
    <w:link w:val="SidehovedTegn"/>
    <w:uiPriority w:val="99"/>
    <w:unhideWhenUsed/>
    <w:rsid w:val="005271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27184"/>
    <w:rPr>
      <w:rFonts w:eastAsiaTheme="minorEastAsia"/>
      <w:i/>
      <w:iCs/>
      <w:kern w:val="0"/>
      <w:sz w:val="20"/>
      <w:szCs w:val="20"/>
      <w14:ligatures w14:val="none"/>
    </w:rPr>
  </w:style>
  <w:style w:type="paragraph" w:styleId="Sidefod">
    <w:name w:val="footer"/>
    <w:basedOn w:val="Normal"/>
    <w:link w:val="SidefodTegn"/>
    <w:uiPriority w:val="99"/>
    <w:unhideWhenUsed/>
    <w:rsid w:val="005271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27184"/>
    <w:rPr>
      <w:rFonts w:eastAsiaTheme="minorEastAsia"/>
      <w:i/>
      <w:iCs/>
      <w:kern w:val="0"/>
      <w:sz w:val="20"/>
      <w:szCs w:val="20"/>
      <w14:ligatures w14:val="none"/>
    </w:rPr>
  </w:style>
  <w:style w:type="character" w:styleId="Hyperlink">
    <w:name w:val="Hyperlink"/>
    <w:basedOn w:val="Standardskrifttypeiafsnit"/>
    <w:uiPriority w:val="99"/>
    <w:unhideWhenUsed/>
    <w:rsid w:val="007F65F4"/>
    <w:rPr>
      <w:color w:val="0563C1" w:themeColor="hyperlink"/>
      <w:u w:val="single"/>
    </w:rPr>
  </w:style>
  <w:style w:type="character" w:styleId="Ulstomtale">
    <w:name w:val="Unresolved Mention"/>
    <w:basedOn w:val="Standardskrifttypeiafsnit"/>
    <w:uiPriority w:val="99"/>
    <w:semiHidden/>
    <w:unhideWhenUsed/>
    <w:rsid w:val="007F65F4"/>
    <w:rPr>
      <w:color w:val="605E5C"/>
      <w:shd w:val="clear" w:color="auto" w:fill="E1DFDD"/>
    </w:rPr>
  </w:style>
  <w:style w:type="character" w:styleId="BesgtLink">
    <w:name w:val="FollowedHyperlink"/>
    <w:basedOn w:val="Standardskrifttypeiafsnit"/>
    <w:uiPriority w:val="99"/>
    <w:semiHidden/>
    <w:unhideWhenUsed/>
    <w:rsid w:val="006A66C6"/>
    <w:rPr>
      <w:color w:val="954F72" w:themeColor="followedHyperlink"/>
      <w:u w:val="single"/>
    </w:rPr>
  </w:style>
  <w:style w:type="paragraph" w:styleId="NormalWeb">
    <w:name w:val="Normal (Web)"/>
    <w:basedOn w:val="Normal"/>
    <w:uiPriority w:val="99"/>
    <w:unhideWhenUsed/>
    <w:rsid w:val="003D5E90"/>
    <w:pPr>
      <w:spacing w:before="100" w:beforeAutospacing="1" w:after="100" w:afterAutospacing="1" w:line="240" w:lineRule="auto"/>
    </w:pPr>
    <w:rPr>
      <w:rFonts w:ascii="Times New Roman" w:eastAsia="Times New Roman" w:hAnsi="Times New Roman" w:cs="Times New Roman"/>
      <w:i w:val="0"/>
      <w:iCs w:val="0"/>
      <w:sz w:val="24"/>
      <w:szCs w:val="24"/>
      <w:lang w:eastAsia="da-DK"/>
    </w:rPr>
  </w:style>
  <w:style w:type="character" w:customStyle="1" w:styleId="Overskrift3Tegn">
    <w:name w:val="Overskrift 3 Tegn"/>
    <w:basedOn w:val="Standardskrifttypeiafsnit"/>
    <w:link w:val="Overskrift3"/>
    <w:uiPriority w:val="9"/>
    <w:semiHidden/>
    <w:rsid w:val="00F72AF6"/>
    <w:rPr>
      <w:rFonts w:asciiTheme="majorHAnsi" w:eastAsiaTheme="majorEastAsia" w:hAnsiTheme="majorHAnsi" w:cstheme="majorBidi"/>
      <w:i/>
      <w:iCs/>
      <w:color w:val="1F3763" w:themeColor="accent1" w:themeShade="7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0071">
      <w:bodyDiv w:val="1"/>
      <w:marLeft w:val="0"/>
      <w:marRight w:val="0"/>
      <w:marTop w:val="0"/>
      <w:marBottom w:val="0"/>
      <w:divBdr>
        <w:top w:val="none" w:sz="0" w:space="0" w:color="auto"/>
        <w:left w:val="none" w:sz="0" w:space="0" w:color="auto"/>
        <w:bottom w:val="none" w:sz="0" w:space="0" w:color="auto"/>
        <w:right w:val="none" w:sz="0" w:space="0" w:color="auto"/>
      </w:divBdr>
    </w:div>
    <w:div w:id="901796589">
      <w:bodyDiv w:val="1"/>
      <w:marLeft w:val="0"/>
      <w:marRight w:val="0"/>
      <w:marTop w:val="0"/>
      <w:marBottom w:val="0"/>
      <w:divBdr>
        <w:top w:val="none" w:sz="0" w:space="0" w:color="auto"/>
        <w:left w:val="none" w:sz="0" w:space="0" w:color="auto"/>
        <w:bottom w:val="none" w:sz="0" w:space="0" w:color="auto"/>
        <w:right w:val="none" w:sz="0" w:space="0" w:color="auto"/>
      </w:divBdr>
    </w:div>
    <w:div w:id="1292710747">
      <w:bodyDiv w:val="1"/>
      <w:marLeft w:val="0"/>
      <w:marRight w:val="0"/>
      <w:marTop w:val="0"/>
      <w:marBottom w:val="0"/>
      <w:divBdr>
        <w:top w:val="none" w:sz="0" w:space="0" w:color="auto"/>
        <w:left w:val="none" w:sz="0" w:space="0" w:color="auto"/>
        <w:bottom w:val="none" w:sz="0" w:space="0" w:color="auto"/>
        <w:right w:val="none" w:sz="0" w:space="0" w:color="auto"/>
      </w:divBdr>
      <w:divsChild>
        <w:div w:id="721514414">
          <w:marLeft w:val="0"/>
          <w:marRight w:val="0"/>
          <w:marTop w:val="0"/>
          <w:marBottom w:val="0"/>
          <w:divBdr>
            <w:top w:val="none" w:sz="0" w:space="0" w:color="auto"/>
            <w:left w:val="none" w:sz="0" w:space="0" w:color="auto"/>
            <w:bottom w:val="none" w:sz="0" w:space="0" w:color="auto"/>
            <w:right w:val="none" w:sz="0" w:space="0" w:color="auto"/>
          </w:divBdr>
          <w:divsChild>
            <w:div w:id="230694735">
              <w:marLeft w:val="0"/>
              <w:marRight w:val="0"/>
              <w:marTop w:val="0"/>
              <w:marBottom w:val="0"/>
              <w:divBdr>
                <w:top w:val="none" w:sz="0" w:space="0" w:color="auto"/>
                <w:left w:val="none" w:sz="0" w:space="0" w:color="auto"/>
                <w:bottom w:val="none" w:sz="0" w:space="0" w:color="auto"/>
                <w:right w:val="none" w:sz="0" w:space="0" w:color="auto"/>
              </w:divBdr>
              <w:divsChild>
                <w:div w:id="1786726605">
                  <w:marLeft w:val="0"/>
                  <w:marRight w:val="0"/>
                  <w:marTop w:val="0"/>
                  <w:marBottom w:val="0"/>
                  <w:divBdr>
                    <w:top w:val="none" w:sz="0" w:space="0" w:color="auto"/>
                    <w:left w:val="none" w:sz="0" w:space="0" w:color="auto"/>
                    <w:bottom w:val="none" w:sz="0" w:space="0" w:color="auto"/>
                    <w:right w:val="none" w:sz="0" w:space="0" w:color="auto"/>
                  </w:divBdr>
                  <w:divsChild>
                    <w:div w:id="897742042">
                      <w:marLeft w:val="0"/>
                      <w:marRight w:val="0"/>
                      <w:marTop w:val="0"/>
                      <w:marBottom w:val="0"/>
                      <w:divBdr>
                        <w:top w:val="none" w:sz="0" w:space="0" w:color="auto"/>
                        <w:left w:val="none" w:sz="0" w:space="0" w:color="auto"/>
                        <w:bottom w:val="none" w:sz="0" w:space="0" w:color="auto"/>
                        <w:right w:val="none" w:sz="0" w:space="0" w:color="auto"/>
                      </w:divBdr>
                      <w:divsChild>
                        <w:div w:id="878467186">
                          <w:marLeft w:val="0"/>
                          <w:marRight w:val="0"/>
                          <w:marTop w:val="0"/>
                          <w:marBottom w:val="0"/>
                          <w:divBdr>
                            <w:top w:val="none" w:sz="0" w:space="0" w:color="auto"/>
                            <w:left w:val="none" w:sz="0" w:space="0" w:color="auto"/>
                            <w:bottom w:val="none" w:sz="0" w:space="0" w:color="auto"/>
                            <w:right w:val="none" w:sz="0" w:space="0" w:color="auto"/>
                          </w:divBdr>
                          <w:divsChild>
                            <w:div w:id="15678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8485">
                      <w:marLeft w:val="0"/>
                      <w:marRight w:val="0"/>
                      <w:marTop w:val="0"/>
                      <w:marBottom w:val="0"/>
                      <w:divBdr>
                        <w:top w:val="none" w:sz="0" w:space="0" w:color="auto"/>
                        <w:left w:val="none" w:sz="0" w:space="0" w:color="auto"/>
                        <w:bottom w:val="none" w:sz="0" w:space="0" w:color="auto"/>
                        <w:right w:val="none" w:sz="0" w:space="0" w:color="auto"/>
                      </w:divBdr>
                      <w:divsChild>
                        <w:div w:id="1813324137">
                          <w:marLeft w:val="0"/>
                          <w:marRight w:val="0"/>
                          <w:marTop w:val="0"/>
                          <w:marBottom w:val="0"/>
                          <w:divBdr>
                            <w:top w:val="none" w:sz="0" w:space="0" w:color="auto"/>
                            <w:left w:val="none" w:sz="0" w:space="0" w:color="auto"/>
                            <w:bottom w:val="none" w:sz="0" w:space="0" w:color="auto"/>
                            <w:right w:val="none" w:sz="0" w:space="0" w:color="auto"/>
                          </w:divBdr>
                          <w:divsChild>
                            <w:div w:id="752024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969561">
          <w:marLeft w:val="0"/>
          <w:marRight w:val="0"/>
          <w:marTop w:val="0"/>
          <w:marBottom w:val="0"/>
          <w:divBdr>
            <w:top w:val="none" w:sz="0" w:space="0" w:color="auto"/>
            <w:left w:val="none" w:sz="0" w:space="0" w:color="auto"/>
            <w:bottom w:val="none" w:sz="0" w:space="0" w:color="auto"/>
            <w:right w:val="none" w:sz="0" w:space="0" w:color="auto"/>
          </w:divBdr>
          <w:divsChild>
            <w:div w:id="1779718772">
              <w:marLeft w:val="0"/>
              <w:marRight w:val="0"/>
              <w:marTop w:val="0"/>
              <w:marBottom w:val="0"/>
              <w:divBdr>
                <w:top w:val="none" w:sz="0" w:space="0" w:color="auto"/>
                <w:left w:val="none" w:sz="0" w:space="0" w:color="auto"/>
                <w:bottom w:val="none" w:sz="0" w:space="0" w:color="auto"/>
                <w:right w:val="none" w:sz="0" w:space="0" w:color="auto"/>
              </w:divBdr>
              <w:divsChild>
                <w:div w:id="1678120354">
                  <w:marLeft w:val="0"/>
                  <w:marRight w:val="0"/>
                  <w:marTop w:val="0"/>
                  <w:marBottom w:val="0"/>
                  <w:divBdr>
                    <w:top w:val="none" w:sz="0" w:space="0" w:color="auto"/>
                    <w:left w:val="none" w:sz="0" w:space="0" w:color="auto"/>
                    <w:bottom w:val="none" w:sz="0" w:space="0" w:color="auto"/>
                    <w:right w:val="none" w:sz="0" w:space="0" w:color="auto"/>
                  </w:divBdr>
                  <w:divsChild>
                    <w:div w:id="37822515">
                      <w:marLeft w:val="0"/>
                      <w:marRight w:val="0"/>
                      <w:marTop w:val="0"/>
                      <w:marBottom w:val="0"/>
                      <w:divBdr>
                        <w:top w:val="none" w:sz="0" w:space="0" w:color="auto"/>
                        <w:left w:val="none" w:sz="0" w:space="0" w:color="auto"/>
                        <w:bottom w:val="none" w:sz="0" w:space="0" w:color="auto"/>
                        <w:right w:val="none" w:sz="0" w:space="0" w:color="auto"/>
                      </w:divBdr>
                      <w:divsChild>
                        <w:div w:id="851837372">
                          <w:marLeft w:val="0"/>
                          <w:marRight w:val="0"/>
                          <w:marTop w:val="0"/>
                          <w:marBottom w:val="0"/>
                          <w:divBdr>
                            <w:top w:val="none" w:sz="0" w:space="0" w:color="auto"/>
                            <w:left w:val="none" w:sz="0" w:space="0" w:color="auto"/>
                            <w:bottom w:val="none" w:sz="0" w:space="0" w:color="auto"/>
                            <w:right w:val="none" w:sz="0" w:space="0" w:color="auto"/>
                          </w:divBdr>
                          <w:divsChild>
                            <w:div w:id="615404561">
                              <w:marLeft w:val="300"/>
                              <w:marRight w:val="0"/>
                              <w:marTop w:val="0"/>
                              <w:marBottom w:val="0"/>
                              <w:divBdr>
                                <w:top w:val="none" w:sz="0" w:space="0" w:color="auto"/>
                                <w:left w:val="none" w:sz="0" w:space="0" w:color="auto"/>
                                <w:bottom w:val="none" w:sz="0" w:space="0" w:color="auto"/>
                                <w:right w:val="none" w:sz="0" w:space="0" w:color="auto"/>
                              </w:divBdr>
                              <w:divsChild>
                                <w:div w:id="690957713">
                                  <w:marLeft w:val="0"/>
                                  <w:marRight w:val="0"/>
                                  <w:marTop w:val="0"/>
                                  <w:marBottom w:val="0"/>
                                  <w:divBdr>
                                    <w:top w:val="none" w:sz="0" w:space="0" w:color="auto"/>
                                    <w:left w:val="none" w:sz="0" w:space="0" w:color="auto"/>
                                    <w:bottom w:val="none" w:sz="0" w:space="0" w:color="auto"/>
                                    <w:right w:val="none" w:sz="0" w:space="0" w:color="auto"/>
                                  </w:divBdr>
                                  <w:divsChild>
                                    <w:div w:id="1651863167">
                                      <w:marLeft w:val="0"/>
                                      <w:marRight w:val="0"/>
                                      <w:marTop w:val="0"/>
                                      <w:marBottom w:val="0"/>
                                      <w:divBdr>
                                        <w:top w:val="none" w:sz="0" w:space="0" w:color="auto"/>
                                        <w:left w:val="none" w:sz="0" w:space="0" w:color="auto"/>
                                        <w:bottom w:val="none" w:sz="0" w:space="0" w:color="auto"/>
                                        <w:right w:val="none" w:sz="0" w:space="0" w:color="auto"/>
                                      </w:divBdr>
                                      <w:divsChild>
                                        <w:div w:id="1977711010">
                                          <w:marLeft w:val="0"/>
                                          <w:marRight w:val="0"/>
                                          <w:marTop w:val="0"/>
                                          <w:marBottom w:val="0"/>
                                          <w:divBdr>
                                            <w:top w:val="none" w:sz="0" w:space="0" w:color="auto"/>
                                            <w:left w:val="none" w:sz="0" w:space="0" w:color="auto"/>
                                            <w:bottom w:val="none" w:sz="0" w:space="0" w:color="auto"/>
                                            <w:right w:val="none" w:sz="0" w:space="0" w:color="auto"/>
                                          </w:divBdr>
                                          <w:divsChild>
                                            <w:div w:id="2072656926">
                                              <w:marLeft w:val="0"/>
                                              <w:marRight w:val="0"/>
                                              <w:marTop w:val="0"/>
                                              <w:marBottom w:val="0"/>
                                              <w:divBdr>
                                                <w:top w:val="none" w:sz="0" w:space="0" w:color="auto"/>
                                                <w:left w:val="none" w:sz="0" w:space="0" w:color="auto"/>
                                                <w:bottom w:val="none" w:sz="0" w:space="0" w:color="auto"/>
                                                <w:right w:val="none" w:sz="0" w:space="0" w:color="auto"/>
                                              </w:divBdr>
                                              <w:divsChild>
                                                <w:div w:id="1619219458">
                                                  <w:marLeft w:val="0"/>
                                                  <w:marRight w:val="0"/>
                                                  <w:marTop w:val="0"/>
                                                  <w:marBottom w:val="0"/>
                                                  <w:divBdr>
                                                    <w:top w:val="none" w:sz="0" w:space="0" w:color="auto"/>
                                                    <w:left w:val="none" w:sz="0" w:space="0" w:color="auto"/>
                                                    <w:bottom w:val="none" w:sz="0" w:space="0" w:color="auto"/>
                                                    <w:right w:val="none" w:sz="0" w:space="0" w:color="auto"/>
                                                  </w:divBdr>
                                                  <w:divsChild>
                                                    <w:div w:id="1960330611">
                                                      <w:marLeft w:val="0"/>
                                                      <w:marRight w:val="0"/>
                                                      <w:marTop w:val="0"/>
                                                      <w:marBottom w:val="0"/>
                                                      <w:divBdr>
                                                        <w:top w:val="none" w:sz="0" w:space="0" w:color="auto"/>
                                                        <w:left w:val="none" w:sz="0" w:space="0" w:color="auto"/>
                                                        <w:bottom w:val="none" w:sz="0" w:space="0" w:color="auto"/>
                                                        <w:right w:val="none" w:sz="0" w:space="0" w:color="auto"/>
                                                      </w:divBdr>
                                                      <w:divsChild>
                                                        <w:div w:id="429277428">
                                                          <w:marLeft w:val="0"/>
                                                          <w:marRight w:val="0"/>
                                                          <w:marTop w:val="0"/>
                                                          <w:marBottom w:val="0"/>
                                                          <w:divBdr>
                                                            <w:top w:val="none" w:sz="0" w:space="0" w:color="auto"/>
                                                            <w:left w:val="none" w:sz="0" w:space="0" w:color="auto"/>
                                                            <w:bottom w:val="none" w:sz="0" w:space="0" w:color="auto"/>
                                                            <w:right w:val="none" w:sz="0" w:space="0" w:color="auto"/>
                                                          </w:divBdr>
                                                          <w:divsChild>
                                                            <w:div w:id="185338351">
                                                              <w:marLeft w:val="0"/>
                                                              <w:marRight w:val="0"/>
                                                              <w:marTop w:val="0"/>
                                                              <w:marBottom w:val="0"/>
                                                              <w:divBdr>
                                                                <w:top w:val="none" w:sz="0" w:space="0" w:color="auto"/>
                                                                <w:left w:val="none" w:sz="0" w:space="0" w:color="auto"/>
                                                                <w:bottom w:val="none" w:sz="0" w:space="0" w:color="auto"/>
                                                                <w:right w:val="none" w:sz="0" w:space="0" w:color="auto"/>
                                                              </w:divBdr>
                                                              <w:divsChild>
                                                                <w:div w:id="786774277">
                                                                  <w:marLeft w:val="0"/>
                                                                  <w:marRight w:val="0"/>
                                                                  <w:marTop w:val="0"/>
                                                                  <w:marBottom w:val="0"/>
                                                                  <w:divBdr>
                                                                    <w:top w:val="none" w:sz="0" w:space="0" w:color="auto"/>
                                                                    <w:left w:val="none" w:sz="0" w:space="0" w:color="auto"/>
                                                                    <w:bottom w:val="none" w:sz="0" w:space="0" w:color="auto"/>
                                                                    <w:right w:val="none" w:sz="0" w:space="0" w:color="auto"/>
                                                                  </w:divBdr>
                                                                  <w:divsChild>
                                                                    <w:div w:id="158622261">
                                                                      <w:marLeft w:val="0"/>
                                                                      <w:marRight w:val="0"/>
                                                                      <w:marTop w:val="0"/>
                                                                      <w:marBottom w:val="0"/>
                                                                      <w:divBdr>
                                                                        <w:top w:val="none" w:sz="0" w:space="0" w:color="auto"/>
                                                                        <w:left w:val="none" w:sz="0" w:space="0" w:color="auto"/>
                                                                        <w:bottom w:val="none" w:sz="0" w:space="0" w:color="auto"/>
                                                                        <w:right w:val="none" w:sz="0" w:space="0" w:color="auto"/>
                                                                      </w:divBdr>
                                                                      <w:divsChild>
                                                                        <w:div w:id="21102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49367">
      <w:bodyDiv w:val="1"/>
      <w:marLeft w:val="0"/>
      <w:marRight w:val="0"/>
      <w:marTop w:val="0"/>
      <w:marBottom w:val="0"/>
      <w:divBdr>
        <w:top w:val="none" w:sz="0" w:space="0" w:color="auto"/>
        <w:left w:val="none" w:sz="0" w:space="0" w:color="auto"/>
        <w:bottom w:val="none" w:sz="0" w:space="0" w:color="auto"/>
        <w:right w:val="none" w:sz="0" w:space="0" w:color="auto"/>
      </w:divBdr>
      <w:divsChild>
        <w:div w:id="472525078">
          <w:marLeft w:val="0"/>
          <w:marRight w:val="0"/>
          <w:marTop w:val="0"/>
          <w:marBottom w:val="0"/>
          <w:divBdr>
            <w:top w:val="none" w:sz="0" w:space="0" w:color="auto"/>
            <w:left w:val="none" w:sz="0" w:space="0" w:color="auto"/>
            <w:bottom w:val="none" w:sz="0" w:space="0" w:color="auto"/>
            <w:right w:val="none" w:sz="0" w:space="0" w:color="auto"/>
          </w:divBdr>
          <w:divsChild>
            <w:div w:id="2143764178">
              <w:marLeft w:val="0"/>
              <w:marRight w:val="0"/>
              <w:marTop w:val="0"/>
              <w:marBottom w:val="0"/>
              <w:divBdr>
                <w:top w:val="none" w:sz="0" w:space="0" w:color="auto"/>
                <w:left w:val="none" w:sz="0" w:space="0" w:color="auto"/>
                <w:bottom w:val="none" w:sz="0" w:space="0" w:color="auto"/>
                <w:right w:val="none" w:sz="0" w:space="0" w:color="auto"/>
              </w:divBdr>
              <w:divsChild>
                <w:div w:id="21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vox.com/world/2016/12/30/14088842/israeli-settlements-explained-in-5-charts" TargetMode="External"/><Relationship Id="rId4" Type="http://schemas.openxmlformats.org/officeDocument/2006/relationships/webSettings" Target="webSettings.xml"/><Relationship Id="rId9" Type="http://schemas.openxmlformats.org/officeDocument/2006/relationships/hyperlink" Target="https://visualizingpalestine.org/visual/across-the-wal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1511</Characters>
  <Application>Microsoft Office Word</Application>
  <DocSecurity>0</DocSecurity>
  <Lines>215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2</cp:revision>
  <dcterms:created xsi:type="dcterms:W3CDTF">2024-04-15T09:57:00Z</dcterms:created>
  <dcterms:modified xsi:type="dcterms:W3CDTF">2024-04-15T09:57:00Z</dcterms:modified>
</cp:coreProperties>
</file>