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9400" w14:textId="1C0675F1" w:rsidR="00866679" w:rsidRPr="00124EE7" w:rsidRDefault="00866679" w:rsidP="00866679">
      <w:pPr>
        <w:spacing w:line="276" w:lineRule="auto"/>
        <w:rPr>
          <w:rFonts w:ascii="Times New Roman" w:hAnsi="Times New Roman" w:cs="Times New Roman"/>
          <w:b/>
          <w:bCs/>
          <w:sz w:val="32"/>
          <w:szCs w:val="32"/>
        </w:rPr>
      </w:pPr>
      <w:r>
        <w:rPr>
          <w:rFonts w:ascii="Times New Roman" w:hAnsi="Times New Roman" w:cs="Times New Roman"/>
          <w:b/>
          <w:bCs/>
          <w:sz w:val="32"/>
          <w:szCs w:val="32"/>
        </w:rPr>
        <w:t>Israel-Palæstina konflikten (prøveeksamen)</w:t>
      </w:r>
    </w:p>
    <w:p w14:paraId="42738B68" w14:textId="77777777" w:rsidR="00866679" w:rsidRDefault="00866679" w:rsidP="00866679">
      <w:pPr>
        <w:spacing w:line="276" w:lineRule="auto"/>
        <w:rPr>
          <w:rFonts w:ascii="Times New Roman" w:hAnsi="Times New Roman" w:cs="Times New Roman"/>
          <w:sz w:val="24"/>
          <w:szCs w:val="24"/>
        </w:rPr>
      </w:pPr>
      <w:r w:rsidRPr="00124EE7">
        <w:rPr>
          <w:rFonts w:ascii="Times New Roman" w:hAnsi="Times New Roman" w:cs="Times New Roman"/>
          <w:sz w:val="24"/>
          <w:szCs w:val="24"/>
        </w:rPr>
        <w:t xml:space="preserve">Du skal på baggrund af nedenstående </w:t>
      </w:r>
      <w:r>
        <w:rPr>
          <w:rFonts w:ascii="Times New Roman" w:hAnsi="Times New Roman" w:cs="Times New Roman"/>
          <w:sz w:val="24"/>
          <w:szCs w:val="24"/>
        </w:rPr>
        <w:t>bilags</w:t>
      </w:r>
      <w:r w:rsidRPr="00124EE7">
        <w:rPr>
          <w:rFonts w:ascii="Times New Roman" w:hAnsi="Times New Roman" w:cs="Times New Roman"/>
          <w:sz w:val="24"/>
          <w:szCs w:val="24"/>
        </w:rPr>
        <w:t>materiale og det gennemgåede forløb fra undervisningen opstille, analysere og diskutere 2 til 3 faglige problemstillinger</w:t>
      </w:r>
      <w:r>
        <w:rPr>
          <w:rFonts w:ascii="Times New Roman" w:hAnsi="Times New Roman" w:cs="Times New Roman"/>
          <w:sz w:val="24"/>
          <w:szCs w:val="24"/>
        </w:rPr>
        <w:t xml:space="preserve">. </w:t>
      </w:r>
    </w:p>
    <w:p w14:paraId="65B7F297" w14:textId="77777777" w:rsidR="00866679" w:rsidRDefault="00866679" w:rsidP="00866679">
      <w:pPr>
        <w:spacing w:line="276" w:lineRule="auto"/>
        <w:rPr>
          <w:rFonts w:ascii="Times New Roman" w:hAnsi="Times New Roman" w:cs="Times New Roman"/>
          <w:sz w:val="24"/>
          <w:szCs w:val="24"/>
        </w:rPr>
      </w:pPr>
      <w:r w:rsidRPr="00124EE7">
        <w:rPr>
          <w:rFonts w:ascii="Times New Roman" w:hAnsi="Times New Roman" w:cs="Times New Roman"/>
          <w:sz w:val="24"/>
          <w:szCs w:val="24"/>
        </w:rPr>
        <w:t xml:space="preserve">Eksaminationsgrundlaget er således nedenstående </w:t>
      </w:r>
      <w:r>
        <w:rPr>
          <w:rFonts w:ascii="Times New Roman" w:hAnsi="Times New Roman" w:cs="Times New Roman"/>
          <w:sz w:val="24"/>
          <w:szCs w:val="24"/>
        </w:rPr>
        <w:t>bilags</w:t>
      </w:r>
      <w:r w:rsidRPr="00124EE7">
        <w:rPr>
          <w:rFonts w:ascii="Times New Roman" w:hAnsi="Times New Roman" w:cs="Times New Roman"/>
          <w:sz w:val="24"/>
          <w:szCs w:val="24"/>
        </w:rPr>
        <w:t xml:space="preserve">materiale og det gennemgåede forløb. Du </w:t>
      </w:r>
      <w:r>
        <w:rPr>
          <w:rFonts w:ascii="Times New Roman" w:hAnsi="Times New Roman" w:cs="Times New Roman"/>
          <w:sz w:val="24"/>
          <w:szCs w:val="24"/>
        </w:rPr>
        <w:t xml:space="preserve">starter eksaminationen med </w:t>
      </w:r>
      <w:r w:rsidRPr="00124EE7">
        <w:rPr>
          <w:rFonts w:ascii="Times New Roman" w:hAnsi="Times New Roman" w:cs="Times New Roman"/>
          <w:sz w:val="24"/>
          <w:szCs w:val="24"/>
        </w:rPr>
        <w:t>at præsentere og besvare dine problemstillinger</w:t>
      </w:r>
      <w:r>
        <w:rPr>
          <w:rFonts w:ascii="Times New Roman" w:hAnsi="Times New Roman" w:cs="Times New Roman"/>
          <w:sz w:val="24"/>
          <w:szCs w:val="24"/>
        </w:rPr>
        <w:t xml:space="preserve"> i ca. 7-10 min..</w:t>
      </w:r>
    </w:p>
    <w:p w14:paraId="5CE27494" w14:textId="77777777" w:rsidR="00866679" w:rsidRPr="00124EE7" w:rsidRDefault="00866679" w:rsidP="00866679">
      <w:pPr>
        <w:spacing w:line="276" w:lineRule="auto"/>
        <w:rPr>
          <w:rFonts w:ascii="Times New Roman" w:hAnsi="Times New Roman" w:cs="Times New Roman"/>
          <w:sz w:val="24"/>
          <w:szCs w:val="24"/>
        </w:rPr>
      </w:pPr>
      <w:r>
        <w:rPr>
          <w:rFonts w:ascii="Times New Roman" w:hAnsi="Times New Roman" w:cs="Times New Roman"/>
          <w:sz w:val="24"/>
          <w:szCs w:val="24"/>
        </w:rPr>
        <w:t xml:space="preserve">Du må gerne skrive dine problemstillinger ned til eksaminator og censor, men det er </w:t>
      </w:r>
      <w:r w:rsidRPr="00866679">
        <w:rPr>
          <w:rFonts w:ascii="Times New Roman" w:hAnsi="Times New Roman" w:cs="Times New Roman"/>
          <w:i/>
          <w:iCs/>
          <w:sz w:val="24"/>
          <w:szCs w:val="24"/>
        </w:rPr>
        <w:t>ikke</w:t>
      </w:r>
      <w:r>
        <w:rPr>
          <w:rFonts w:ascii="Times New Roman" w:hAnsi="Times New Roman" w:cs="Times New Roman"/>
          <w:sz w:val="24"/>
          <w:szCs w:val="24"/>
        </w:rPr>
        <w:t xml:space="preserve"> et krav.</w:t>
      </w:r>
    </w:p>
    <w:p w14:paraId="769F36EA" w14:textId="77777777" w:rsidR="00866679" w:rsidRPr="00124EE7" w:rsidRDefault="00866679" w:rsidP="00866679">
      <w:pPr>
        <w:spacing w:line="276" w:lineRule="auto"/>
        <w:rPr>
          <w:rFonts w:ascii="Times New Roman" w:hAnsi="Times New Roman" w:cs="Times New Roman"/>
          <w:sz w:val="24"/>
          <w:szCs w:val="24"/>
        </w:rPr>
      </w:pPr>
      <w:r w:rsidRPr="00124EE7">
        <w:rPr>
          <w:rFonts w:ascii="Times New Roman" w:hAnsi="Times New Roman" w:cs="Times New Roman"/>
          <w:sz w:val="24"/>
          <w:szCs w:val="24"/>
        </w:rPr>
        <w:t xml:space="preserve">Efter din præsentation starter en dialog med eksaminator og censor med udgangspunkt i det trukne </w:t>
      </w:r>
      <w:r>
        <w:rPr>
          <w:rFonts w:ascii="Times New Roman" w:hAnsi="Times New Roman" w:cs="Times New Roman"/>
          <w:sz w:val="24"/>
          <w:szCs w:val="24"/>
        </w:rPr>
        <w:t>bilagsmateriale</w:t>
      </w:r>
      <w:r w:rsidRPr="00124EE7">
        <w:rPr>
          <w:rFonts w:ascii="Times New Roman" w:hAnsi="Times New Roman" w:cs="Times New Roman"/>
          <w:sz w:val="24"/>
          <w:szCs w:val="24"/>
        </w:rPr>
        <w:t xml:space="preserve">, dine problemstillinger og det gennemgåede forløb. </w:t>
      </w:r>
    </w:p>
    <w:tbl>
      <w:tblPr>
        <w:tblStyle w:val="Tabel-Gitter"/>
        <w:tblpPr w:leftFromText="141" w:rightFromText="141" w:vertAnchor="text" w:horzAnchor="margin" w:tblpY="82"/>
        <w:tblW w:w="0" w:type="auto"/>
        <w:tblLook w:val="04A0" w:firstRow="1" w:lastRow="0" w:firstColumn="1" w:lastColumn="0" w:noHBand="0" w:noVBand="1"/>
      </w:tblPr>
      <w:tblGrid>
        <w:gridCol w:w="1239"/>
        <w:gridCol w:w="8389"/>
      </w:tblGrid>
      <w:tr w:rsidR="00866679" w:rsidRPr="00124EE7" w14:paraId="172CAE24" w14:textId="77777777" w:rsidTr="00A547C3">
        <w:tc>
          <w:tcPr>
            <w:tcW w:w="9628" w:type="dxa"/>
            <w:gridSpan w:val="2"/>
          </w:tcPr>
          <w:p w14:paraId="550AB774" w14:textId="77777777" w:rsidR="00866679" w:rsidRPr="00F95326" w:rsidRDefault="00866679" w:rsidP="00A547C3">
            <w:pPr>
              <w:spacing w:line="276" w:lineRule="auto"/>
              <w:rPr>
                <w:rFonts w:ascii="Times New Roman" w:hAnsi="Times New Roman" w:cs="Times New Roman"/>
                <w:b/>
                <w:bCs/>
              </w:rPr>
            </w:pPr>
            <w:r w:rsidRPr="00F95326">
              <w:rPr>
                <w:rFonts w:ascii="Times New Roman" w:hAnsi="Times New Roman" w:cs="Times New Roman"/>
                <w:b/>
                <w:bCs/>
              </w:rPr>
              <w:t>Oversigt over bilagsmateriale</w:t>
            </w:r>
          </w:p>
        </w:tc>
      </w:tr>
      <w:tr w:rsidR="00866679" w:rsidRPr="00124EE7" w14:paraId="48B4EE93" w14:textId="77777777" w:rsidTr="00A547C3">
        <w:tc>
          <w:tcPr>
            <w:tcW w:w="1239" w:type="dxa"/>
          </w:tcPr>
          <w:p w14:paraId="28215C1E" w14:textId="77777777" w:rsidR="00866679" w:rsidRPr="00F95326" w:rsidRDefault="00866679" w:rsidP="00A547C3">
            <w:pPr>
              <w:spacing w:line="276" w:lineRule="auto"/>
              <w:rPr>
                <w:rFonts w:ascii="Times New Roman" w:hAnsi="Times New Roman" w:cs="Times New Roman"/>
              </w:rPr>
            </w:pPr>
            <w:r w:rsidRPr="00F95326">
              <w:rPr>
                <w:rFonts w:ascii="Times New Roman" w:hAnsi="Times New Roman" w:cs="Times New Roman"/>
              </w:rPr>
              <w:t>Spørgsmål</w:t>
            </w:r>
          </w:p>
        </w:tc>
        <w:tc>
          <w:tcPr>
            <w:tcW w:w="8389" w:type="dxa"/>
          </w:tcPr>
          <w:p w14:paraId="22D7B7DA" w14:textId="77777777" w:rsidR="00866679" w:rsidRPr="00F95326" w:rsidRDefault="00866679" w:rsidP="00A547C3">
            <w:pPr>
              <w:spacing w:line="276" w:lineRule="auto"/>
              <w:rPr>
                <w:rFonts w:ascii="Times New Roman" w:hAnsi="Times New Roman" w:cs="Times New Roman"/>
              </w:rPr>
            </w:pPr>
            <w:r w:rsidRPr="00F95326">
              <w:rPr>
                <w:rFonts w:ascii="Times New Roman" w:hAnsi="Times New Roman" w:cs="Times New Roman"/>
              </w:rPr>
              <w:t>Forløb</w:t>
            </w:r>
          </w:p>
        </w:tc>
      </w:tr>
      <w:tr w:rsidR="00866679" w:rsidRPr="00124EE7" w14:paraId="1CB34489" w14:textId="77777777" w:rsidTr="00A547C3">
        <w:tc>
          <w:tcPr>
            <w:tcW w:w="1239" w:type="dxa"/>
            <w:shd w:val="clear" w:color="auto" w:fill="C1F0C7" w:themeFill="accent3" w:themeFillTint="33"/>
          </w:tcPr>
          <w:p w14:paraId="60316913" w14:textId="77777777" w:rsidR="00866679" w:rsidRPr="00F95326" w:rsidRDefault="00866679" w:rsidP="00A547C3">
            <w:pPr>
              <w:spacing w:line="276" w:lineRule="auto"/>
              <w:rPr>
                <w:rFonts w:ascii="Times New Roman" w:hAnsi="Times New Roman" w:cs="Times New Roman"/>
              </w:rPr>
            </w:pPr>
            <w:r w:rsidRPr="00F95326">
              <w:rPr>
                <w:rFonts w:ascii="Times New Roman" w:hAnsi="Times New Roman" w:cs="Times New Roman"/>
              </w:rPr>
              <w:t>1, 2, 3</w:t>
            </w:r>
          </w:p>
        </w:tc>
        <w:tc>
          <w:tcPr>
            <w:tcW w:w="8389" w:type="dxa"/>
            <w:shd w:val="clear" w:color="auto" w:fill="C1F0C7" w:themeFill="accent3" w:themeFillTint="33"/>
          </w:tcPr>
          <w:p w14:paraId="6298D86A" w14:textId="1DE3229B" w:rsidR="00866679" w:rsidRPr="00F95326" w:rsidRDefault="00866679" w:rsidP="00A547C3">
            <w:pPr>
              <w:spacing w:line="276" w:lineRule="auto"/>
              <w:rPr>
                <w:rFonts w:ascii="Times New Roman" w:hAnsi="Times New Roman" w:cs="Times New Roman"/>
                <w:b/>
                <w:bCs/>
              </w:rPr>
            </w:pPr>
            <w:r w:rsidRPr="00F95326">
              <w:rPr>
                <w:rFonts w:ascii="Times New Roman" w:hAnsi="Times New Roman" w:cs="Times New Roman"/>
                <w:b/>
                <w:bCs/>
              </w:rPr>
              <w:t>Israel-Palæstina konflikten</w:t>
            </w:r>
          </w:p>
        </w:tc>
      </w:tr>
      <w:tr w:rsidR="00866679" w:rsidRPr="00124EE7" w14:paraId="4577E204" w14:textId="77777777" w:rsidTr="00A547C3">
        <w:tc>
          <w:tcPr>
            <w:tcW w:w="1239" w:type="dxa"/>
          </w:tcPr>
          <w:p w14:paraId="2458F012" w14:textId="77777777" w:rsidR="00866679" w:rsidRPr="007F6F67" w:rsidRDefault="00866679" w:rsidP="00A547C3">
            <w:pPr>
              <w:spacing w:line="276" w:lineRule="auto"/>
              <w:rPr>
                <w:rFonts w:ascii="Times New Roman" w:hAnsi="Times New Roman" w:cs="Times New Roman"/>
              </w:rPr>
            </w:pPr>
            <w:r w:rsidRPr="007F6F67">
              <w:rPr>
                <w:rFonts w:ascii="Times New Roman" w:hAnsi="Times New Roman" w:cs="Times New Roman"/>
              </w:rPr>
              <w:t>Materiale</w:t>
            </w:r>
          </w:p>
        </w:tc>
        <w:tc>
          <w:tcPr>
            <w:tcW w:w="8389" w:type="dxa"/>
          </w:tcPr>
          <w:p w14:paraId="02FEB424" w14:textId="2B3414AA" w:rsidR="00866679" w:rsidRPr="007F6F67" w:rsidRDefault="00866679" w:rsidP="00866679">
            <w:pPr>
              <w:pStyle w:val="Listeafsnit"/>
              <w:numPr>
                <w:ilvl w:val="0"/>
                <w:numId w:val="1"/>
              </w:numPr>
              <w:spacing w:line="276" w:lineRule="auto"/>
              <w:rPr>
                <w:rFonts w:ascii="Times New Roman" w:hAnsi="Times New Roman" w:cs="Times New Roman"/>
                <w:color w:val="000000" w:themeColor="text1"/>
              </w:rPr>
            </w:pPr>
            <w:r w:rsidRPr="007F6F67">
              <w:rPr>
                <w:rFonts w:ascii="Times New Roman" w:hAnsi="Times New Roman" w:cs="Times New Roman"/>
                <w:color w:val="000000" w:themeColor="text1"/>
              </w:rPr>
              <w:t xml:space="preserve">Theodor </w:t>
            </w:r>
            <w:proofErr w:type="spellStart"/>
            <w:r w:rsidRPr="007F6F67">
              <w:rPr>
                <w:rFonts w:ascii="Times New Roman" w:hAnsi="Times New Roman" w:cs="Times New Roman"/>
                <w:color w:val="000000" w:themeColor="text1"/>
              </w:rPr>
              <w:t>Herzl</w:t>
            </w:r>
            <w:proofErr w:type="spellEnd"/>
            <w:r w:rsidRPr="007F6F67">
              <w:rPr>
                <w:rFonts w:ascii="Times New Roman" w:hAnsi="Times New Roman" w:cs="Times New Roman"/>
                <w:color w:val="000000" w:themeColor="text1"/>
              </w:rPr>
              <w:t>, udateret fotografi</w:t>
            </w:r>
          </w:p>
          <w:p w14:paraId="00517524" w14:textId="6F263256" w:rsidR="00866679" w:rsidRPr="007F6F67" w:rsidRDefault="00866679" w:rsidP="00A547C3">
            <w:pPr>
              <w:spacing w:line="276" w:lineRule="auto"/>
              <w:rPr>
                <w:rFonts w:ascii="Times New Roman" w:hAnsi="Times New Roman" w:cs="Times New Roman"/>
                <w:color w:val="000000" w:themeColor="text1"/>
                <w:sz w:val="20"/>
                <w:szCs w:val="20"/>
              </w:rPr>
            </w:pPr>
            <w:r w:rsidRPr="007F6F67">
              <w:rPr>
                <w:rFonts w:ascii="Times New Roman" w:hAnsi="Times New Roman" w:cs="Times New Roman"/>
                <w:color w:val="000000" w:themeColor="text1"/>
                <w:sz w:val="20"/>
                <w:szCs w:val="20"/>
                <w:shd w:val="clear" w:color="auto" w:fill="FFFFFF"/>
                <w:lang w:eastAsia="da-DK"/>
              </w:rPr>
              <w:t xml:space="preserve">Fra: </w:t>
            </w:r>
            <w:r w:rsidRPr="007F6F67">
              <w:rPr>
                <w:rFonts w:ascii="Times New Roman" w:hAnsi="Times New Roman" w:cs="Times New Roman"/>
                <w:color w:val="000000" w:themeColor="text1"/>
                <w:sz w:val="20"/>
                <w:szCs w:val="20"/>
                <w:shd w:val="clear" w:color="auto" w:fill="FFFFFF"/>
                <w:lang w:eastAsia="da-DK"/>
              </w:rPr>
              <w:t xml:space="preserve">Den Store Danske: </w:t>
            </w:r>
            <w:r w:rsidRPr="007F6F67">
              <w:rPr>
                <w:rFonts w:ascii="Times New Roman" w:hAnsi="Times New Roman" w:cs="Times New Roman"/>
                <w:sz w:val="20"/>
                <w:szCs w:val="20"/>
              </w:rPr>
              <w:t xml:space="preserve"> </w:t>
            </w:r>
            <w:hyperlink r:id="rId8" w:history="1">
              <w:r w:rsidRPr="007F6F67">
                <w:rPr>
                  <w:rStyle w:val="Hyperlink"/>
                  <w:rFonts w:ascii="Times New Roman" w:hAnsi="Times New Roman" w:cs="Times New Roman"/>
                  <w:sz w:val="20"/>
                  <w:szCs w:val="20"/>
                  <w:shd w:val="clear" w:color="auto" w:fill="FFFFFF"/>
                  <w:lang w:eastAsia="da-DK"/>
                </w:rPr>
                <w:t>https://denstoredanske.lex.dk/Theodor_Herzl</w:t>
              </w:r>
            </w:hyperlink>
            <w:r w:rsidRPr="007F6F67">
              <w:rPr>
                <w:rFonts w:ascii="Times New Roman" w:hAnsi="Times New Roman" w:cs="Times New Roman"/>
                <w:color w:val="000000" w:themeColor="text1"/>
                <w:sz w:val="20"/>
                <w:szCs w:val="20"/>
                <w:shd w:val="clear" w:color="auto" w:fill="FFFFFF"/>
                <w:lang w:eastAsia="da-DK"/>
              </w:rPr>
              <w:t xml:space="preserve"> </w:t>
            </w:r>
            <w:r w:rsidRPr="007F6F67">
              <w:rPr>
                <w:rFonts w:ascii="Times New Roman" w:hAnsi="Times New Roman" w:cs="Times New Roman"/>
                <w:color w:val="000000" w:themeColor="text1"/>
                <w:sz w:val="20"/>
                <w:szCs w:val="20"/>
                <w:shd w:val="clear" w:color="auto" w:fill="FFFFFF"/>
                <w:lang w:eastAsia="da-DK"/>
              </w:rPr>
              <w:t>(0,5 ns.)</w:t>
            </w:r>
          </w:p>
          <w:p w14:paraId="0F0CD7FA" w14:textId="35C852C3" w:rsidR="00866679" w:rsidRPr="007F6F67" w:rsidRDefault="00866679" w:rsidP="00866679">
            <w:pPr>
              <w:pStyle w:val="Listeafsnit"/>
              <w:numPr>
                <w:ilvl w:val="0"/>
                <w:numId w:val="1"/>
              </w:numPr>
              <w:spacing w:line="276" w:lineRule="auto"/>
              <w:rPr>
                <w:rFonts w:ascii="Times New Roman" w:hAnsi="Times New Roman" w:cs="Times New Roman"/>
                <w:color w:val="000000" w:themeColor="text1"/>
                <w:lang w:eastAsia="da-DK"/>
              </w:rPr>
            </w:pPr>
            <w:r w:rsidRPr="007F6F67">
              <w:rPr>
                <w:rFonts w:ascii="Times New Roman" w:hAnsi="Times New Roman" w:cs="Times New Roman"/>
                <w:color w:val="000000" w:themeColor="text1"/>
                <w:lang w:eastAsia="da-DK"/>
              </w:rPr>
              <w:t>Jøderne og Araberne</w:t>
            </w:r>
            <w:r w:rsidR="00F95326" w:rsidRPr="007F6F67">
              <w:rPr>
                <w:rFonts w:ascii="Times New Roman" w:hAnsi="Times New Roman" w:cs="Times New Roman"/>
                <w:color w:val="000000" w:themeColor="text1"/>
                <w:lang w:eastAsia="da-DK"/>
              </w:rPr>
              <w:t>, 1936</w:t>
            </w:r>
          </w:p>
          <w:p w14:paraId="7AC651CE" w14:textId="18636B87" w:rsidR="00866679" w:rsidRPr="007F6F67" w:rsidRDefault="00866679" w:rsidP="00A547C3">
            <w:pPr>
              <w:spacing w:line="276" w:lineRule="auto"/>
              <w:rPr>
                <w:rFonts w:ascii="Times New Roman" w:hAnsi="Times New Roman" w:cs="Times New Roman"/>
                <w:color w:val="000000" w:themeColor="text1"/>
                <w:sz w:val="20"/>
                <w:szCs w:val="20"/>
                <w:lang w:eastAsia="da-DK"/>
              </w:rPr>
            </w:pPr>
            <w:r w:rsidRPr="007F6F67">
              <w:rPr>
                <w:rFonts w:ascii="Times New Roman" w:hAnsi="Times New Roman" w:cs="Times New Roman"/>
                <w:color w:val="000000" w:themeColor="text1"/>
                <w:sz w:val="20"/>
                <w:szCs w:val="20"/>
                <w:lang w:eastAsia="da-DK"/>
              </w:rPr>
              <w:t xml:space="preserve">Fra: M. </w:t>
            </w:r>
            <w:proofErr w:type="spellStart"/>
            <w:r w:rsidRPr="007F6F67">
              <w:rPr>
                <w:rFonts w:ascii="Times New Roman" w:hAnsi="Times New Roman" w:cs="Times New Roman"/>
                <w:color w:val="000000" w:themeColor="text1"/>
                <w:sz w:val="20"/>
                <w:szCs w:val="20"/>
                <w:lang w:eastAsia="da-DK"/>
              </w:rPr>
              <w:t>Friediger</w:t>
            </w:r>
            <w:proofErr w:type="spellEnd"/>
            <w:r w:rsidRPr="007F6F67">
              <w:rPr>
                <w:rFonts w:ascii="Times New Roman" w:hAnsi="Times New Roman" w:cs="Times New Roman"/>
                <w:color w:val="000000" w:themeColor="text1"/>
                <w:sz w:val="20"/>
                <w:szCs w:val="20"/>
                <w:lang w:eastAsia="da-DK"/>
              </w:rPr>
              <w:t>: Landet der genopbygges – Indtryk fra en Rejse gennem Palæstina, Berlingske, 1936, s. 18-19 (0,5 ns.)</w:t>
            </w:r>
          </w:p>
          <w:p w14:paraId="3C4D255D" w14:textId="247A6CD8" w:rsidR="00866679" w:rsidRPr="007F6F67" w:rsidRDefault="00866679" w:rsidP="00866679">
            <w:pPr>
              <w:pStyle w:val="Listeafsnit"/>
              <w:numPr>
                <w:ilvl w:val="0"/>
                <w:numId w:val="1"/>
              </w:numPr>
              <w:spacing w:line="276" w:lineRule="auto"/>
              <w:rPr>
                <w:rFonts w:ascii="Times New Roman" w:hAnsi="Times New Roman" w:cs="Times New Roman"/>
                <w:color w:val="000000" w:themeColor="text1"/>
              </w:rPr>
            </w:pPr>
            <w:r w:rsidRPr="007F6F67">
              <w:rPr>
                <w:rFonts w:ascii="Times New Roman" w:hAnsi="Times New Roman" w:cs="Times New Roman"/>
                <w:color w:val="000000" w:themeColor="text1"/>
              </w:rPr>
              <w:t>FN’s delingsplan 1947, illustration</w:t>
            </w:r>
          </w:p>
          <w:p w14:paraId="49626654" w14:textId="37AFE835" w:rsidR="00866679" w:rsidRPr="007F6F67" w:rsidRDefault="00866679" w:rsidP="007F6F67">
            <w:pPr>
              <w:rPr>
                <w:rFonts w:ascii="Times New Roman" w:eastAsiaTheme="majorEastAsia" w:hAnsi="Times New Roman" w:cs="Times New Roman"/>
                <w:color w:val="0F4761" w:themeColor="accent1" w:themeShade="BF"/>
                <w:sz w:val="20"/>
                <w:szCs w:val="20"/>
                <w:lang w:val="en-US"/>
              </w:rPr>
            </w:pPr>
            <w:r w:rsidRPr="007F6F67">
              <w:rPr>
                <w:rFonts w:ascii="Times New Roman" w:hAnsi="Times New Roman" w:cs="Times New Roman"/>
                <w:color w:val="000000" w:themeColor="text1"/>
                <w:sz w:val="20"/>
                <w:szCs w:val="20"/>
                <w:lang w:val="en-US"/>
              </w:rPr>
              <w:t>Fra</w:t>
            </w:r>
            <w:r w:rsidR="007F6F67" w:rsidRPr="007F6F67">
              <w:rPr>
                <w:rFonts w:ascii="Times New Roman" w:hAnsi="Times New Roman" w:cs="Times New Roman"/>
                <w:color w:val="000000" w:themeColor="text1"/>
                <w:sz w:val="20"/>
                <w:szCs w:val="20"/>
                <w:lang w:val="en-US"/>
              </w:rPr>
              <w:t xml:space="preserve">: </w:t>
            </w:r>
            <w:r w:rsidR="007F6F67" w:rsidRPr="007F6F67">
              <w:rPr>
                <w:rFonts w:ascii="Times New Roman" w:hAnsi="Times New Roman" w:cs="Times New Roman"/>
                <w:sz w:val="20"/>
                <w:szCs w:val="20"/>
                <w:shd w:val="clear" w:color="auto" w:fill="FFFFFF"/>
                <w:lang w:val="en-US" w:eastAsia="da-DK"/>
              </w:rPr>
              <w:t xml:space="preserve">Israel's Story </w:t>
            </w:r>
            <w:proofErr w:type="gramStart"/>
            <w:r w:rsidR="007F6F67" w:rsidRPr="007F6F67">
              <w:rPr>
                <w:rFonts w:ascii="Times New Roman" w:hAnsi="Times New Roman" w:cs="Times New Roman"/>
                <w:sz w:val="20"/>
                <w:szCs w:val="20"/>
                <w:shd w:val="clear" w:color="auto" w:fill="FFFFFF"/>
                <w:lang w:val="en-US" w:eastAsia="da-DK"/>
              </w:rPr>
              <w:t>In</w:t>
            </w:r>
            <w:proofErr w:type="gramEnd"/>
            <w:r w:rsidR="007F6F67" w:rsidRPr="007F6F67">
              <w:rPr>
                <w:rFonts w:ascii="Times New Roman" w:hAnsi="Times New Roman" w:cs="Times New Roman"/>
                <w:sz w:val="20"/>
                <w:szCs w:val="20"/>
                <w:shd w:val="clear" w:color="auto" w:fill="FFFFFF"/>
                <w:lang w:val="en-US" w:eastAsia="da-DK"/>
              </w:rPr>
              <w:t xml:space="preserve"> Maps</w:t>
            </w:r>
            <w:r w:rsidR="007F6F67">
              <w:rPr>
                <w:rFonts w:ascii="Times New Roman" w:hAnsi="Times New Roman" w:cs="Times New Roman"/>
                <w:sz w:val="20"/>
                <w:szCs w:val="20"/>
                <w:shd w:val="clear" w:color="auto" w:fill="FFFFFF"/>
                <w:lang w:val="en-US" w:eastAsia="da-DK"/>
              </w:rPr>
              <w:t>,</w:t>
            </w:r>
            <w:r w:rsidR="007F6F67" w:rsidRPr="007F6F67">
              <w:rPr>
                <w:rFonts w:ascii="Times New Roman" w:hAnsi="Times New Roman" w:cs="Times New Roman"/>
                <w:sz w:val="20"/>
                <w:szCs w:val="20"/>
                <w:shd w:val="clear" w:color="auto" w:fill="FFFFFF"/>
                <w:lang w:val="en-US" w:eastAsia="da-DK"/>
              </w:rPr>
              <w:t xml:space="preserve"> Israel Ministry Of Foreign Affairs/</w:t>
            </w:r>
            <w:proofErr w:type="spellStart"/>
            <w:r w:rsidR="007F6F67" w:rsidRPr="007F6F67">
              <w:rPr>
                <w:rFonts w:ascii="Times New Roman" w:hAnsi="Times New Roman" w:cs="Times New Roman"/>
                <w:sz w:val="20"/>
                <w:szCs w:val="20"/>
                <w:shd w:val="clear" w:color="auto" w:fill="FFFFFF"/>
                <w:lang w:val="en-US" w:eastAsia="da-DK"/>
              </w:rPr>
              <w:t>Koret</w:t>
            </w:r>
            <w:proofErr w:type="spellEnd"/>
            <w:r w:rsidR="007F6F67" w:rsidRPr="007F6F67">
              <w:rPr>
                <w:rFonts w:ascii="Times New Roman" w:hAnsi="Times New Roman" w:cs="Times New Roman"/>
                <w:sz w:val="20"/>
                <w:szCs w:val="20"/>
                <w:shd w:val="clear" w:color="auto" w:fill="FFFFFF"/>
                <w:lang w:val="en-US" w:eastAsia="da-DK"/>
              </w:rPr>
              <w:t xml:space="preserve"> Communications, 2003-2010. Illustration: </w:t>
            </w:r>
            <w:proofErr w:type="spellStart"/>
            <w:r w:rsidR="007F6F67" w:rsidRPr="007F6F67">
              <w:rPr>
                <w:rFonts w:ascii="Times New Roman" w:hAnsi="Times New Roman" w:cs="Times New Roman"/>
                <w:sz w:val="20"/>
                <w:szCs w:val="20"/>
                <w:shd w:val="clear" w:color="auto" w:fill="FFFFFF"/>
                <w:lang w:val="en-US" w:eastAsia="da-DK"/>
              </w:rPr>
              <w:t>Systime</w:t>
            </w:r>
            <w:proofErr w:type="spellEnd"/>
            <w:r w:rsidR="007F6F67" w:rsidRPr="007F6F67">
              <w:rPr>
                <w:rFonts w:ascii="Times New Roman" w:hAnsi="Times New Roman" w:cs="Times New Roman"/>
                <w:sz w:val="20"/>
                <w:szCs w:val="20"/>
                <w:shd w:val="clear" w:color="auto" w:fill="FFFFFF"/>
                <w:lang w:val="en-US" w:eastAsia="da-DK"/>
              </w:rPr>
              <w:t xml:space="preserve"> (0,5 ns.)</w:t>
            </w:r>
          </w:p>
          <w:p w14:paraId="391D4262" w14:textId="77777777" w:rsidR="00866679" w:rsidRPr="007F6F67" w:rsidRDefault="00866679" w:rsidP="00866679">
            <w:pPr>
              <w:pStyle w:val="Listeafsnit"/>
              <w:numPr>
                <w:ilvl w:val="0"/>
                <w:numId w:val="1"/>
              </w:numPr>
              <w:spacing w:line="276" w:lineRule="auto"/>
              <w:rPr>
                <w:rFonts w:ascii="Times New Roman" w:hAnsi="Times New Roman" w:cs="Times New Roman"/>
              </w:rPr>
            </w:pPr>
            <w:r w:rsidRPr="007F6F67">
              <w:rPr>
                <w:rFonts w:ascii="Times New Roman" w:hAnsi="Times New Roman" w:cs="Times New Roman"/>
              </w:rPr>
              <w:t>Arne Melchior (uddrag): Fakta om Israel-Palæstina</w:t>
            </w:r>
          </w:p>
          <w:p w14:paraId="0C9ACD97" w14:textId="77777777" w:rsidR="00866679" w:rsidRPr="007F6F67" w:rsidRDefault="00866679" w:rsidP="00A547C3">
            <w:pPr>
              <w:spacing w:line="276" w:lineRule="auto"/>
              <w:rPr>
                <w:rFonts w:ascii="Times New Roman" w:hAnsi="Times New Roman" w:cs="Times New Roman"/>
                <w:sz w:val="20"/>
                <w:szCs w:val="20"/>
              </w:rPr>
            </w:pPr>
            <w:r w:rsidRPr="007F6F67">
              <w:rPr>
                <w:rFonts w:ascii="Times New Roman" w:hAnsi="Times New Roman" w:cs="Times New Roman"/>
                <w:sz w:val="20"/>
                <w:szCs w:val="20"/>
              </w:rPr>
              <w:t>Fra: Berlingske Tidende, kronik, 17. november, 2002 (1,5 ns.)</w:t>
            </w:r>
          </w:p>
          <w:p w14:paraId="474EB6E7" w14:textId="08FD4F9A" w:rsidR="00866679" w:rsidRPr="007F6F67" w:rsidRDefault="00866679" w:rsidP="00866679">
            <w:pPr>
              <w:pStyle w:val="Listeafsnit"/>
              <w:numPr>
                <w:ilvl w:val="0"/>
                <w:numId w:val="1"/>
              </w:numPr>
              <w:spacing w:line="276" w:lineRule="auto"/>
              <w:rPr>
                <w:rFonts w:ascii="Times New Roman" w:hAnsi="Times New Roman" w:cs="Times New Roman"/>
              </w:rPr>
            </w:pPr>
            <w:r w:rsidRPr="007F6F67">
              <w:rPr>
                <w:rFonts w:ascii="Times New Roman" w:hAnsi="Times New Roman" w:cs="Times New Roman"/>
              </w:rPr>
              <w:t>Fathi El-Abed: Sandheden set fra den anden side</w:t>
            </w:r>
            <w:r w:rsidR="00F95326" w:rsidRPr="007F6F67">
              <w:rPr>
                <w:rFonts w:ascii="Times New Roman" w:hAnsi="Times New Roman" w:cs="Times New Roman"/>
              </w:rPr>
              <w:t xml:space="preserve"> (svar til Arne Melchior)</w:t>
            </w:r>
          </w:p>
          <w:p w14:paraId="092FA6B8" w14:textId="77777777" w:rsidR="00866679" w:rsidRPr="007F6F67" w:rsidRDefault="00866679" w:rsidP="00866679">
            <w:pPr>
              <w:spacing w:line="276" w:lineRule="auto"/>
              <w:rPr>
                <w:rFonts w:ascii="Times New Roman" w:hAnsi="Times New Roman" w:cs="Times New Roman"/>
                <w:sz w:val="20"/>
                <w:szCs w:val="20"/>
              </w:rPr>
            </w:pPr>
            <w:r w:rsidRPr="007F6F67">
              <w:rPr>
                <w:rFonts w:ascii="Times New Roman" w:hAnsi="Times New Roman" w:cs="Times New Roman"/>
                <w:sz w:val="20"/>
                <w:szCs w:val="20"/>
              </w:rPr>
              <w:t>Fra: Berlingske Tidende, ukendt dato, 2002</w:t>
            </w:r>
            <w:r w:rsidR="00F95326" w:rsidRPr="007F6F67">
              <w:rPr>
                <w:rFonts w:ascii="Times New Roman" w:hAnsi="Times New Roman" w:cs="Times New Roman"/>
                <w:sz w:val="20"/>
                <w:szCs w:val="20"/>
              </w:rPr>
              <w:t xml:space="preserve"> (1,0 ns.)</w:t>
            </w:r>
          </w:p>
          <w:p w14:paraId="49EAC413" w14:textId="647D2126" w:rsidR="00F95326" w:rsidRPr="007F6F67" w:rsidRDefault="00F95326" w:rsidP="00F95326">
            <w:pPr>
              <w:pStyle w:val="Listeafsnit"/>
              <w:numPr>
                <w:ilvl w:val="0"/>
                <w:numId w:val="1"/>
              </w:numPr>
              <w:spacing w:line="276" w:lineRule="auto"/>
              <w:rPr>
                <w:rFonts w:ascii="Times New Roman" w:hAnsi="Times New Roman" w:cs="Times New Roman"/>
              </w:rPr>
            </w:pPr>
            <w:r w:rsidRPr="007F6F67">
              <w:rPr>
                <w:rFonts w:ascii="Times New Roman" w:hAnsi="Times New Roman" w:cs="Times New Roman"/>
              </w:rPr>
              <w:t xml:space="preserve">Khaled </w:t>
            </w:r>
            <w:proofErr w:type="spellStart"/>
            <w:r w:rsidRPr="007F6F67">
              <w:rPr>
                <w:rFonts w:ascii="Times New Roman" w:hAnsi="Times New Roman" w:cs="Times New Roman"/>
              </w:rPr>
              <w:t>Meshal</w:t>
            </w:r>
            <w:proofErr w:type="spellEnd"/>
            <w:r w:rsidRPr="007F6F67">
              <w:rPr>
                <w:rFonts w:ascii="Times New Roman" w:hAnsi="Times New Roman" w:cs="Times New Roman"/>
              </w:rPr>
              <w:t>, uddrag af tale, december 2012</w:t>
            </w:r>
          </w:p>
          <w:p w14:paraId="52C75E42" w14:textId="2B89C19D" w:rsidR="00F95326" w:rsidRPr="007F6F67" w:rsidRDefault="00F95326" w:rsidP="00F95326">
            <w:pPr>
              <w:spacing w:line="276" w:lineRule="auto"/>
              <w:rPr>
                <w:rFonts w:ascii="Times New Roman" w:hAnsi="Times New Roman" w:cs="Times New Roman"/>
                <w:sz w:val="20"/>
                <w:szCs w:val="20"/>
              </w:rPr>
            </w:pPr>
            <w:r w:rsidRPr="007F6F67">
              <w:rPr>
                <w:rFonts w:ascii="Times New Roman" w:hAnsi="Times New Roman" w:cs="Times New Roman"/>
                <w:sz w:val="20"/>
                <w:szCs w:val="20"/>
              </w:rPr>
              <w:t>Fra: Ukendt (0,5 s.)</w:t>
            </w:r>
          </w:p>
        </w:tc>
      </w:tr>
      <w:tr w:rsidR="00866679" w:rsidRPr="00124EE7" w14:paraId="1D9B71D1" w14:textId="77777777" w:rsidTr="00F95326">
        <w:trPr>
          <w:trHeight w:val="77"/>
        </w:trPr>
        <w:tc>
          <w:tcPr>
            <w:tcW w:w="1239" w:type="dxa"/>
          </w:tcPr>
          <w:p w14:paraId="23269DB4" w14:textId="77777777" w:rsidR="00866679" w:rsidRPr="00F95326" w:rsidRDefault="00866679" w:rsidP="00A547C3">
            <w:pPr>
              <w:spacing w:line="276" w:lineRule="auto"/>
              <w:rPr>
                <w:rFonts w:ascii="Times New Roman" w:hAnsi="Times New Roman" w:cs="Times New Roman"/>
              </w:rPr>
            </w:pPr>
            <w:r w:rsidRPr="00F95326">
              <w:rPr>
                <w:rFonts w:ascii="Times New Roman" w:hAnsi="Times New Roman" w:cs="Times New Roman"/>
              </w:rPr>
              <w:t>Omfang</w:t>
            </w:r>
          </w:p>
        </w:tc>
        <w:tc>
          <w:tcPr>
            <w:tcW w:w="8389" w:type="dxa"/>
          </w:tcPr>
          <w:p w14:paraId="1B7CCB99" w14:textId="5F6A4685" w:rsidR="00866679" w:rsidRPr="00F95326" w:rsidRDefault="00866679" w:rsidP="00A547C3">
            <w:pPr>
              <w:spacing w:line="276" w:lineRule="auto"/>
              <w:rPr>
                <w:rFonts w:ascii="Times New Roman" w:hAnsi="Times New Roman" w:cs="Times New Roman"/>
                <w:color w:val="000000" w:themeColor="text1"/>
              </w:rPr>
            </w:pPr>
            <w:r w:rsidRPr="00F95326">
              <w:rPr>
                <w:rFonts w:ascii="Times New Roman" w:hAnsi="Times New Roman" w:cs="Times New Roman"/>
                <w:color w:val="000000" w:themeColor="text1"/>
              </w:rPr>
              <w:t>4,</w:t>
            </w:r>
            <w:r w:rsidR="00F95326">
              <w:rPr>
                <w:rFonts w:ascii="Times New Roman" w:hAnsi="Times New Roman" w:cs="Times New Roman"/>
                <w:color w:val="000000" w:themeColor="text1"/>
              </w:rPr>
              <w:t xml:space="preserve">5 </w:t>
            </w:r>
            <w:r w:rsidRPr="00F95326">
              <w:rPr>
                <w:rFonts w:ascii="Times New Roman" w:hAnsi="Times New Roman" w:cs="Times New Roman"/>
                <w:color w:val="000000" w:themeColor="text1"/>
              </w:rPr>
              <w:t xml:space="preserve">ns. </w:t>
            </w:r>
          </w:p>
        </w:tc>
      </w:tr>
    </w:tbl>
    <w:p w14:paraId="53164AB6" w14:textId="77777777" w:rsidR="00866679" w:rsidRDefault="00866679"/>
    <w:p w14:paraId="6ED8A20B" w14:textId="77777777" w:rsidR="00F95326" w:rsidRDefault="00F95326"/>
    <w:p w14:paraId="711AFD84" w14:textId="77777777" w:rsidR="00F95326" w:rsidRDefault="00F95326"/>
    <w:p w14:paraId="4CF67348" w14:textId="77777777" w:rsidR="00F95326" w:rsidRDefault="00F95326"/>
    <w:p w14:paraId="233A209C" w14:textId="77777777" w:rsidR="00F95326" w:rsidRDefault="00F95326"/>
    <w:p w14:paraId="49C409CA" w14:textId="77777777" w:rsidR="00F95326" w:rsidRDefault="00F95326"/>
    <w:p w14:paraId="3B76E110" w14:textId="77777777" w:rsidR="00F95326" w:rsidRDefault="00F95326"/>
    <w:p w14:paraId="059A5A06" w14:textId="77777777" w:rsidR="00F95326" w:rsidRDefault="00F95326"/>
    <w:p w14:paraId="75F62C1D" w14:textId="77777777" w:rsidR="00F95326" w:rsidRDefault="00F95326"/>
    <w:p w14:paraId="30B89189" w14:textId="77777777" w:rsidR="00F95326" w:rsidRDefault="00F95326"/>
    <w:p w14:paraId="19C76258" w14:textId="77777777" w:rsidR="00F95326" w:rsidRDefault="00F95326"/>
    <w:p w14:paraId="574C8CC9" w14:textId="361FCC9B" w:rsidR="00F95326" w:rsidRPr="00F95326" w:rsidRDefault="00F95326" w:rsidP="00F95326">
      <w:pPr>
        <w:pStyle w:val="Listeafsnit"/>
        <w:numPr>
          <w:ilvl w:val="0"/>
          <w:numId w:val="2"/>
        </w:numPr>
        <w:spacing w:after="0" w:line="276" w:lineRule="auto"/>
        <w:rPr>
          <w:rFonts w:ascii="Times New Roman" w:hAnsi="Times New Roman" w:cs="Times New Roman"/>
          <w:b/>
          <w:bCs/>
          <w:sz w:val="24"/>
          <w:szCs w:val="24"/>
        </w:rPr>
      </w:pPr>
      <w:r w:rsidRPr="00F95326">
        <w:rPr>
          <w:rFonts w:ascii="Times New Roman" w:hAnsi="Times New Roman" w:cs="Times New Roman"/>
          <w:b/>
          <w:bCs/>
          <w:sz w:val="24"/>
          <w:szCs w:val="24"/>
        </w:rPr>
        <w:lastRenderedPageBreak/>
        <w:t xml:space="preserve">Theodor </w:t>
      </w:r>
      <w:proofErr w:type="spellStart"/>
      <w:r w:rsidRPr="00F95326">
        <w:rPr>
          <w:rFonts w:ascii="Times New Roman" w:hAnsi="Times New Roman" w:cs="Times New Roman"/>
          <w:b/>
          <w:bCs/>
          <w:sz w:val="24"/>
          <w:szCs w:val="24"/>
        </w:rPr>
        <w:t>Herzl</w:t>
      </w:r>
      <w:proofErr w:type="spellEnd"/>
      <w:r w:rsidRPr="00F95326">
        <w:rPr>
          <w:rFonts w:ascii="Times New Roman" w:hAnsi="Times New Roman" w:cs="Times New Roman"/>
          <w:b/>
          <w:bCs/>
          <w:sz w:val="24"/>
          <w:szCs w:val="24"/>
        </w:rPr>
        <w:t xml:space="preserve">, udateret fotografi </w:t>
      </w:r>
    </w:p>
    <w:p w14:paraId="30DB9542" w14:textId="12FB25F3" w:rsidR="00F95326" w:rsidRPr="00F95326" w:rsidRDefault="00F95326" w:rsidP="00E77B9F">
      <w:pPr>
        <w:spacing w:before="240" w:after="0" w:line="276" w:lineRule="auto"/>
        <w:rPr>
          <w:rFonts w:ascii="Times New Roman" w:hAnsi="Times New Roman" w:cs="Times New Roman"/>
          <w:i/>
          <w:iCs/>
          <w:sz w:val="24"/>
          <w:szCs w:val="24"/>
        </w:rPr>
      </w:pPr>
      <w:r w:rsidRPr="00F95326">
        <w:rPr>
          <w:rFonts w:ascii="Times New Roman" w:hAnsi="Times New Roman" w:cs="Times New Roman"/>
          <w:i/>
          <w:iCs/>
          <w:sz w:val="24"/>
          <w:szCs w:val="24"/>
        </w:rPr>
        <w:t xml:space="preserve">Zionismens grundlægger Theodor </w:t>
      </w:r>
      <w:proofErr w:type="spellStart"/>
      <w:r w:rsidRPr="00F95326">
        <w:rPr>
          <w:rFonts w:ascii="Times New Roman" w:hAnsi="Times New Roman" w:cs="Times New Roman"/>
          <w:i/>
          <w:iCs/>
          <w:sz w:val="24"/>
          <w:szCs w:val="24"/>
        </w:rPr>
        <w:t>Herzl</w:t>
      </w:r>
      <w:proofErr w:type="spellEnd"/>
      <w:r w:rsidRPr="00F95326">
        <w:rPr>
          <w:rFonts w:ascii="Times New Roman" w:hAnsi="Times New Roman" w:cs="Times New Roman"/>
          <w:i/>
          <w:iCs/>
          <w:sz w:val="24"/>
          <w:szCs w:val="24"/>
        </w:rPr>
        <w:t xml:space="preserve"> (1860-1904)</w:t>
      </w:r>
    </w:p>
    <w:p w14:paraId="3177634E" w14:textId="77777777" w:rsidR="00F95326" w:rsidRPr="00F95326" w:rsidRDefault="00F95326" w:rsidP="00F95326">
      <w:pPr>
        <w:spacing w:after="0" w:line="276" w:lineRule="auto"/>
        <w:rPr>
          <w:rFonts w:ascii="Times New Roman" w:hAnsi="Times New Roman" w:cs="Times New Roman"/>
          <w:sz w:val="24"/>
          <w:szCs w:val="24"/>
        </w:rPr>
      </w:pPr>
    </w:p>
    <w:p w14:paraId="6E9B3509" w14:textId="1628AB88" w:rsidR="00F95326" w:rsidRPr="00F95326" w:rsidRDefault="00F95326" w:rsidP="00F95326">
      <w:pPr>
        <w:spacing w:after="0" w:line="276" w:lineRule="auto"/>
        <w:jc w:val="center"/>
        <w:rPr>
          <w:rFonts w:ascii="Times New Roman" w:hAnsi="Times New Roman" w:cs="Times New Roman"/>
          <w:sz w:val="24"/>
          <w:szCs w:val="24"/>
        </w:rPr>
      </w:pPr>
      <w:r w:rsidRPr="00F95326">
        <w:rPr>
          <w:rFonts w:ascii="Times New Roman" w:hAnsi="Times New Roman" w:cs="Times New Roman"/>
          <w:sz w:val="24"/>
          <w:szCs w:val="24"/>
        </w:rPr>
        <w:fldChar w:fldCharType="begin"/>
      </w:r>
      <w:r w:rsidRPr="00F95326">
        <w:rPr>
          <w:rFonts w:ascii="Times New Roman" w:hAnsi="Times New Roman" w:cs="Times New Roman"/>
          <w:sz w:val="24"/>
          <w:szCs w:val="24"/>
        </w:rPr>
        <w:instrText xml:space="preserve"> INCLUDEPICTURE "https://media.lex.dk/media/31794/standard_compressed_Theodor_Herzl.jpg" \* MERGEFORMATINET </w:instrText>
      </w:r>
      <w:r w:rsidRPr="00F95326">
        <w:rPr>
          <w:rFonts w:ascii="Times New Roman" w:hAnsi="Times New Roman" w:cs="Times New Roman"/>
          <w:sz w:val="24"/>
          <w:szCs w:val="24"/>
        </w:rPr>
        <w:fldChar w:fldCharType="separate"/>
      </w:r>
      <w:r w:rsidRPr="00F95326">
        <w:rPr>
          <w:rFonts w:ascii="Times New Roman" w:hAnsi="Times New Roman" w:cs="Times New Roman"/>
          <w:noProof/>
          <w:sz w:val="24"/>
          <w:szCs w:val="24"/>
        </w:rPr>
        <w:drawing>
          <wp:inline distT="0" distB="0" distL="0" distR="0" wp14:anchorId="16AE952C" wp14:editId="24D0B14C">
            <wp:extent cx="4419677" cy="6220046"/>
            <wp:effectExtent l="0" t="0" r="0" b="3175"/>
            <wp:docPr id="193315370" name="Billede 1" descr="Theodor Herzl | lex.dk – Den Store Dan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odor Herzl | lex.dk – Den Store Dansk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0958" cy="6235923"/>
                    </a:xfrm>
                    <a:prstGeom prst="rect">
                      <a:avLst/>
                    </a:prstGeom>
                    <a:noFill/>
                    <a:ln>
                      <a:noFill/>
                    </a:ln>
                  </pic:spPr>
                </pic:pic>
              </a:graphicData>
            </a:graphic>
          </wp:inline>
        </w:drawing>
      </w:r>
      <w:r w:rsidRPr="00F95326">
        <w:rPr>
          <w:rFonts w:ascii="Times New Roman" w:hAnsi="Times New Roman" w:cs="Times New Roman"/>
          <w:sz w:val="24"/>
          <w:szCs w:val="24"/>
        </w:rPr>
        <w:fldChar w:fldCharType="end"/>
      </w:r>
    </w:p>
    <w:p w14:paraId="4825A3CB" w14:textId="77777777" w:rsidR="00F95326" w:rsidRPr="00F95326" w:rsidRDefault="00F95326" w:rsidP="00F95326">
      <w:pPr>
        <w:spacing w:after="0" w:line="276" w:lineRule="auto"/>
        <w:jc w:val="center"/>
        <w:rPr>
          <w:rFonts w:ascii="Times New Roman" w:hAnsi="Times New Roman" w:cs="Times New Roman"/>
          <w:sz w:val="24"/>
          <w:szCs w:val="24"/>
        </w:rPr>
      </w:pPr>
    </w:p>
    <w:p w14:paraId="746A3C3A" w14:textId="77777777" w:rsidR="00F95326" w:rsidRPr="00F95326" w:rsidRDefault="00F95326" w:rsidP="00F95326">
      <w:pPr>
        <w:spacing w:after="0" w:line="276" w:lineRule="auto"/>
        <w:jc w:val="center"/>
        <w:rPr>
          <w:rFonts w:ascii="Times New Roman" w:hAnsi="Times New Roman" w:cs="Times New Roman"/>
          <w:sz w:val="24"/>
          <w:szCs w:val="24"/>
        </w:rPr>
      </w:pPr>
    </w:p>
    <w:p w14:paraId="42B78667" w14:textId="77777777" w:rsidR="00F95326" w:rsidRPr="00F95326" w:rsidRDefault="00F95326" w:rsidP="00F95326">
      <w:pPr>
        <w:spacing w:after="0" w:line="276" w:lineRule="auto"/>
        <w:jc w:val="center"/>
        <w:rPr>
          <w:rFonts w:ascii="Times New Roman" w:hAnsi="Times New Roman" w:cs="Times New Roman"/>
          <w:sz w:val="24"/>
          <w:szCs w:val="24"/>
        </w:rPr>
      </w:pPr>
    </w:p>
    <w:p w14:paraId="0125518F" w14:textId="77777777" w:rsidR="00F95326" w:rsidRPr="00F95326" w:rsidRDefault="00F95326" w:rsidP="00F95326">
      <w:pPr>
        <w:spacing w:after="0" w:line="276" w:lineRule="auto"/>
        <w:jc w:val="center"/>
        <w:rPr>
          <w:rFonts w:ascii="Times New Roman" w:hAnsi="Times New Roman" w:cs="Times New Roman"/>
          <w:sz w:val="24"/>
          <w:szCs w:val="24"/>
        </w:rPr>
      </w:pPr>
    </w:p>
    <w:p w14:paraId="3D7E4691" w14:textId="77777777" w:rsidR="00F95326" w:rsidRPr="00F95326" w:rsidRDefault="00F95326" w:rsidP="00F95326">
      <w:pPr>
        <w:spacing w:after="0" w:line="276" w:lineRule="auto"/>
        <w:jc w:val="center"/>
        <w:rPr>
          <w:rFonts w:ascii="Times New Roman" w:hAnsi="Times New Roman" w:cs="Times New Roman"/>
          <w:sz w:val="24"/>
          <w:szCs w:val="24"/>
        </w:rPr>
      </w:pPr>
    </w:p>
    <w:p w14:paraId="560801C7" w14:textId="77777777" w:rsidR="00F95326" w:rsidRPr="00F95326" w:rsidRDefault="00F95326" w:rsidP="00F95326">
      <w:pPr>
        <w:spacing w:after="0" w:line="276" w:lineRule="auto"/>
        <w:jc w:val="center"/>
        <w:rPr>
          <w:rFonts w:ascii="Times New Roman" w:hAnsi="Times New Roman" w:cs="Times New Roman"/>
          <w:sz w:val="24"/>
          <w:szCs w:val="24"/>
        </w:rPr>
      </w:pPr>
    </w:p>
    <w:p w14:paraId="0411A42A" w14:textId="77777777" w:rsidR="00F95326" w:rsidRPr="00F95326" w:rsidRDefault="00F95326" w:rsidP="00F95326">
      <w:pPr>
        <w:spacing w:after="0" w:line="276" w:lineRule="auto"/>
        <w:jc w:val="center"/>
        <w:rPr>
          <w:rFonts w:ascii="Times New Roman" w:hAnsi="Times New Roman" w:cs="Times New Roman"/>
          <w:sz w:val="24"/>
          <w:szCs w:val="24"/>
        </w:rPr>
      </w:pPr>
    </w:p>
    <w:p w14:paraId="567D4A4C" w14:textId="77777777" w:rsidR="00F95326" w:rsidRPr="00F95326" w:rsidRDefault="00F95326" w:rsidP="00F95326">
      <w:pPr>
        <w:spacing w:after="0" w:line="276" w:lineRule="auto"/>
        <w:jc w:val="center"/>
        <w:rPr>
          <w:rFonts w:ascii="Times New Roman" w:hAnsi="Times New Roman" w:cs="Times New Roman"/>
          <w:sz w:val="24"/>
          <w:szCs w:val="24"/>
        </w:rPr>
      </w:pPr>
    </w:p>
    <w:p w14:paraId="18E5D273" w14:textId="7AE83FFB" w:rsidR="00F95326" w:rsidRPr="00F95326" w:rsidRDefault="00F95326" w:rsidP="00F95326">
      <w:pPr>
        <w:pStyle w:val="Listeafsnit"/>
        <w:numPr>
          <w:ilvl w:val="0"/>
          <w:numId w:val="2"/>
        </w:numPr>
        <w:spacing w:after="0" w:line="276" w:lineRule="auto"/>
        <w:rPr>
          <w:rFonts w:ascii="Times New Roman" w:hAnsi="Times New Roman" w:cs="Times New Roman"/>
          <w:b/>
          <w:bCs/>
          <w:sz w:val="24"/>
          <w:szCs w:val="24"/>
        </w:rPr>
      </w:pPr>
      <w:r w:rsidRPr="00F95326">
        <w:rPr>
          <w:rFonts w:ascii="Times New Roman" w:hAnsi="Times New Roman" w:cs="Times New Roman"/>
          <w:b/>
          <w:bCs/>
          <w:sz w:val="24"/>
          <w:szCs w:val="24"/>
        </w:rPr>
        <w:t xml:space="preserve">Jøderne og </w:t>
      </w:r>
      <w:r w:rsidR="007F6F67">
        <w:rPr>
          <w:rFonts w:ascii="Times New Roman" w:hAnsi="Times New Roman" w:cs="Times New Roman"/>
          <w:b/>
          <w:bCs/>
          <w:sz w:val="24"/>
          <w:szCs w:val="24"/>
        </w:rPr>
        <w:t>A</w:t>
      </w:r>
      <w:r w:rsidRPr="00F95326">
        <w:rPr>
          <w:rFonts w:ascii="Times New Roman" w:hAnsi="Times New Roman" w:cs="Times New Roman"/>
          <w:b/>
          <w:bCs/>
          <w:sz w:val="24"/>
          <w:szCs w:val="24"/>
        </w:rPr>
        <w:t>raberne, 1936</w:t>
      </w:r>
    </w:p>
    <w:p w14:paraId="03558A4F" w14:textId="5D3D38AB" w:rsidR="00F95326" w:rsidRPr="00F95326" w:rsidRDefault="00F95326" w:rsidP="00E77B9F">
      <w:pPr>
        <w:spacing w:before="240" w:after="0" w:line="276" w:lineRule="auto"/>
        <w:rPr>
          <w:rFonts w:ascii="Times New Roman" w:hAnsi="Times New Roman" w:cs="Times New Roman"/>
          <w:i/>
          <w:iCs/>
          <w:sz w:val="24"/>
          <w:szCs w:val="24"/>
        </w:rPr>
      </w:pPr>
      <w:r w:rsidRPr="00F95326">
        <w:rPr>
          <w:rFonts w:ascii="Times New Roman" w:hAnsi="Times New Roman" w:cs="Times New Roman"/>
          <w:i/>
          <w:iCs/>
          <w:sz w:val="24"/>
          <w:szCs w:val="24"/>
        </w:rPr>
        <w:t xml:space="preserve">I 1935 var Danmarks daværende overrabbiner, M. </w:t>
      </w:r>
      <w:proofErr w:type="spellStart"/>
      <w:r w:rsidRPr="00F95326">
        <w:rPr>
          <w:rFonts w:ascii="Times New Roman" w:hAnsi="Times New Roman" w:cs="Times New Roman"/>
          <w:i/>
          <w:iCs/>
          <w:sz w:val="24"/>
          <w:szCs w:val="24"/>
        </w:rPr>
        <w:t>Friediger</w:t>
      </w:r>
      <w:proofErr w:type="spellEnd"/>
      <w:r w:rsidRPr="00F95326">
        <w:rPr>
          <w:rFonts w:ascii="Times New Roman" w:hAnsi="Times New Roman" w:cs="Times New Roman"/>
          <w:i/>
          <w:iCs/>
          <w:sz w:val="24"/>
          <w:szCs w:val="24"/>
        </w:rPr>
        <w:t xml:space="preserve">, på en rejse til Palæstina. Ved hjemkomsten skrev han bogen ’Landet, der genopbygges’. Her er et uddrag af kapitlet ’Jøderne og Araberne’: </w:t>
      </w:r>
    </w:p>
    <w:p w14:paraId="298855A0" w14:textId="77777777" w:rsidR="00F95326" w:rsidRPr="00F95326" w:rsidRDefault="00F95326" w:rsidP="00F95326">
      <w:pPr>
        <w:spacing w:after="0" w:line="276" w:lineRule="auto"/>
        <w:rPr>
          <w:rFonts w:ascii="Times New Roman" w:hAnsi="Times New Roman" w:cs="Times New Roman"/>
          <w:sz w:val="24"/>
          <w:szCs w:val="24"/>
        </w:rPr>
      </w:pPr>
    </w:p>
    <w:p w14:paraId="737E5751" w14:textId="1C1655C6" w:rsidR="00F95326" w:rsidRPr="00F95326" w:rsidRDefault="00F95326" w:rsidP="00F95326">
      <w:pPr>
        <w:rPr>
          <w:rFonts w:ascii="Times New Roman" w:hAnsi="Times New Roman" w:cs="Times New Roman"/>
          <w:sz w:val="24"/>
          <w:szCs w:val="24"/>
          <w:lang w:eastAsia="da-DK"/>
        </w:rPr>
      </w:pPr>
      <w:proofErr w:type="spellStart"/>
      <w:r w:rsidRPr="00F95326">
        <w:rPr>
          <w:rFonts w:ascii="Times New Roman" w:hAnsi="Times New Roman" w:cs="Times New Roman"/>
          <w:sz w:val="24"/>
          <w:szCs w:val="24"/>
          <w:lang w:eastAsia="da-DK"/>
        </w:rPr>
        <w:t>Naar</w:t>
      </w:r>
      <w:proofErr w:type="spellEnd"/>
      <w:r w:rsidRPr="00F95326">
        <w:rPr>
          <w:rFonts w:ascii="Times New Roman" w:hAnsi="Times New Roman" w:cs="Times New Roman"/>
          <w:sz w:val="24"/>
          <w:szCs w:val="24"/>
          <w:lang w:eastAsia="da-DK"/>
        </w:rPr>
        <w:t xml:space="preserve"> man rejser gennem Landet, </w:t>
      </w:r>
      <w:proofErr w:type="spellStart"/>
      <w:r w:rsidRPr="00F95326">
        <w:rPr>
          <w:rFonts w:ascii="Times New Roman" w:hAnsi="Times New Roman" w:cs="Times New Roman"/>
          <w:sz w:val="24"/>
          <w:szCs w:val="24"/>
          <w:lang w:eastAsia="da-DK"/>
        </w:rPr>
        <w:t>faar</w:t>
      </w:r>
      <w:proofErr w:type="spellEnd"/>
      <w:r w:rsidRPr="00F95326">
        <w:rPr>
          <w:rFonts w:ascii="Times New Roman" w:hAnsi="Times New Roman" w:cs="Times New Roman"/>
          <w:sz w:val="24"/>
          <w:szCs w:val="24"/>
          <w:lang w:eastAsia="da-DK"/>
        </w:rPr>
        <w:t xml:space="preserve"> man ikke umiddelbart indtryk af, at der </w:t>
      </w:r>
      <w:proofErr w:type="spellStart"/>
      <w:r w:rsidRPr="00F95326">
        <w:rPr>
          <w:rFonts w:ascii="Times New Roman" w:hAnsi="Times New Roman" w:cs="Times New Roman"/>
          <w:sz w:val="24"/>
          <w:szCs w:val="24"/>
          <w:lang w:eastAsia="da-DK"/>
        </w:rPr>
        <w:t>bestaar</w:t>
      </w:r>
      <w:proofErr w:type="spellEnd"/>
      <w:r w:rsidRPr="00F95326">
        <w:rPr>
          <w:rFonts w:ascii="Times New Roman" w:hAnsi="Times New Roman" w:cs="Times New Roman"/>
          <w:sz w:val="24"/>
          <w:szCs w:val="24"/>
          <w:lang w:eastAsia="da-DK"/>
        </w:rPr>
        <w:t xml:space="preserve"> en direkte Divergens</w:t>
      </w:r>
      <w:r>
        <w:rPr>
          <w:rStyle w:val="Fodnotehenvisning"/>
          <w:rFonts w:ascii="Times New Roman" w:hAnsi="Times New Roman" w:cs="Times New Roman"/>
          <w:sz w:val="24"/>
          <w:szCs w:val="24"/>
          <w:lang w:eastAsia="da-DK"/>
        </w:rPr>
        <w:footnoteReference w:id="1"/>
      </w:r>
      <w:r w:rsidRPr="00F95326">
        <w:rPr>
          <w:rFonts w:ascii="Times New Roman" w:hAnsi="Times New Roman" w:cs="Times New Roman"/>
          <w:sz w:val="24"/>
          <w:szCs w:val="24"/>
          <w:lang w:eastAsia="da-DK"/>
        </w:rPr>
        <w:t xml:space="preserve"> mellem Araberne og Jøderne. Jeg er overbevist om, at </w:t>
      </w:r>
      <w:proofErr w:type="gramStart"/>
      <w:r w:rsidRPr="00F95326">
        <w:rPr>
          <w:rFonts w:ascii="Times New Roman" w:hAnsi="Times New Roman" w:cs="Times New Roman"/>
          <w:sz w:val="24"/>
          <w:szCs w:val="24"/>
          <w:lang w:eastAsia="da-DK"/>
        </w:rPr>
        <w:t>vilde</w:t>
      </w:r>
      <w:proofErr w:type="gramEnd"/>
      <w:r w:rsidRPr="00F95326">
        <w:rPr>
          <w:rFonts w:ascii="Times New Roman" w:hAnsi="Times New Roman" w:cs="Times New Roman"/>
          <w:sz w:val="24"/>
          <w:szCs w:val="24"/>
          <w:lang w:eastAsia="da-DK"/>
        </w:rPr>
        <w:t xml:space="preserve"> man overlade Ordningen af Forholdene til Befolkningen selv, </w:t>
      </w:r>
      <w:proofErr w:type="spellStart"/>
      <w:r w:rsidRPr="00F95326">
        <w:rPr>
          <w:rFonts w:ascii="Times New Roman" w:hAnsi="Times New Roman" w:cs="Times New Roman"/>
          <w:sz w:val="24"/>
          <w:szCs w:val="24"/>
          <w:lang w:eastAsia="da-DK"/>
        </w:rPr>
        <w:t>saa</w:t>
      </w:r>
      <w:proofErr w:type="spellEnd"/>
      <w:r w:rsidRPr="00F95326">
        <w:rPr>
          <w:rFonts w:ascii="Times New Roman" w:hAnsi="Times New Roman" w:cs="Times New Roman"/>
          <w:sz w:val="24"/>
          <w:szCs w:val="24"/>
          <w:lang w:eastAsia="da-DK"/>
        </w:rPr>
        <w:t xml:space="preserve"> vilde man med Lethed finde en modus vivendi</w:t>
      </w:r>
      <w:r>
        <w:rPr>
          <w:rStyle w:val="Fodnotehenvisning"/>
          <w:rFonts w:ascii="Times New Roman" w:hAnsi="Times New Roman" w:cs="Times New Roman"/>
          <w:sz w:val="24"/>
          <w:szCs w:val="24"/>
          <w:lang w:eastAsia="da-DK"/>
        </w:rPr>
        <w:footnoteReference w:id="2"/>
      </w:r>
      <w:r w:rsidRPr="00F95326">
        <w:rPr>
          <w:rFonts w:ascii="Times New Roman" w:hAnsi="Times New Roman" w:cs="Times New Roman"/>
          <w:sz w:val="24"/>
          <w:szCs w:val="24"/>
          <w:lang w:eastAsia="da-DK"/>
        </w:rPr>
        <w:t>.</w:t>
      </w:r>
    </w:p>
    <w:p w14:paraId="50E8AF58" w14:textId="77777777" w:rsidR="00F95326" w:rsidRPr="00F95326" w:rsidRDefault="00F95326" w:rsidP="00F95326">
      <w:pPr>
        <w:rPr>
          <w:rFonts w:ascii="Times New Roman" w:hAnsi="Times New Roman" w:cs="Times New Roman"/>
          <w:sz w:val="24"/>
          <w:szCs w:val="24"/>
          <w:lang w:eastAsia="da-DK"/>
        </w:rPr>
      </w:pPr>
      <w:r w:rsidRPr="00F95326">
        <w:rPr>
          <w:rFonts w:ascii="Times New Roman" w:hAnsi="Times New Roman" w:cs="Times New Roman"/>
          <w:sz w:val="24"/>
          <w:szCs w:val="24"/>
          <w:lang w:eastAsia="da-DK"/>
        </w:rPr>
        <w:t xml:space="preserve">Der er en Gruppe i den arabiske Befolkning, som under Indtrykket af de Resultater, Jøderne har </w:t>
      </w:r>
      <w:proofErr w:type="spellStart"/>
      <w:r w:rsidRPr="00F95326">
        <w:rPr>
          <w:rFonts w:ascii="Times New Roman" w:hAnsi="Times New Roman" w:cs="Times New Roman"/>
          <w:sz w:val="24"/>
          <w:szCs w:val="24"/>
          <w:lang w:eastAsia="da-DK"/>
        </w:rPr>
        <w:t>opnaaet</w:t>
      </w:r>
      <w:proofErr w:type="spellEnd"/>
      <w:r w:rsidRPr="00F95326">
        <w:rPr>
          <w:rFonts w:ascii="Times New Roman" w:hAnsi="Times New Roman" w:cs="Times New Roman"/>
          <w:sz w:val="24"/>
          <w:szCs w:val="24"/>
          <w:lang w:eastAsia="da-DK"/>
        </w:rPr>
        <w:t xml:space="preserve">, bliver mere og mere klar over, at Jøderne i Landets økonomiske Udvikling betyder en stærk Faktor, som man </w:t>
      </w:r>
      <w:proofErr w:type="spellStart"/>
      <w:r w:rsidRPr="00F95326">
        <w:rPr>
          <w:rFonts w:ascii="Times New Roman" w:hAnsi="Times New Roman" w:cs="Times New Roman"/>
          <w:sz w:val="24"/>
          <w:szCs w:val="24"/>
          <w:lang w:eastAsia="da-DK"/>
        </w:rPr>
        <w:t>maa</w:t>
      </w:r>
      <w:proofErr w:type="spellEnd"/>
      <w:r w:rsidRPr="00F95326">
        <w:rPr>
          <w:rFonts w:ascii="Times New Roman" w:hAnsi="Times New Roman" w:cs="Times New Roman"/>
          <w:sz w:val="24"/>
          <w:szCs w:val="24"/>
          <w:lang w:eastAsia="da-DK"/>
        </w:rPr>
        <w:t xml:space="preserve"> regne med. Netop derfor indser de Nødvendigheden af en fredelig overenskomst med dem for at kunne drage Nytte af Nabofolkets Dygtighed.</w:t>
      </w:r>
    </w:p>
    <w:p w14:paraId="099B929F" w14:textId="3AEB8149" w:rsidR="00F95326" w:rsidRPr="00F95326" w:rsidRDefault="00F95326" w:rsidP="00F95326">
      <w:pPr>
        <w:rPr>
          <w:rFonts w:ascii="Times New Roman" w:hAnsi="Times New Roman" w:cs="Times New Roman"/>
          <w:sz w:val="24"/>
          <w:szCs w:val="24"/>
          <w:lang w:eastAsia="da-DK"/>
        </w:rPr>
      </w:pPr>
      <w:r w:rsidRPr="00F95326">
        <w:rPr>
          <w:rFonts w:ascii="Times New Roman" w:hAnsi="Times New Roman" w:cs="Times New Roman"/>
          <w:sz w:val="24"/>
          <w:szCs w:val="24"/>
          <w:lang w:eastAsia="da-DK"/>
        </w:rPr>
        <w:t xml:space="preserve">Fra jødisk Side bestræber man sig for at styrke denne fredelige Strømning og har derfor over for dens Tilhængere delvis opgivet den Isoleringspolitik, som i Kolonisationens første Tid var </w:t>
      </w:r>
      <w:proofErr w:type="spellStart"/>
      <w:r w:rsidRPr="00F95326">
        <w:rPr>
          <w:rFonts w:ascii="Times New Roman" w:hAnsi="Times New Roman" w:cs="Times New Roman"/>
          <w:sz w:val="24"/>
          <w:szCs w:val="24"/>
          <w:lang w:eastAsia="da-DK"/>
        </w:rPr>
        <w:t>uundgaaelig</w:t>
      </w:r>
      <w:proofErr w:type="spellEnd"/>
      <w:r w:rsidRPr="00F95326">
        <w:rPr>
          <w:rFonts w:ascii="Times New Roman" w:hAnsi="Times New Roman" w:cs="Times New Roman"/>
          <w:sz w:val="24"/>
          <w:szCs w:val="24"/>
          <w:lang w:eastAsia="da-DK"/>
        </w:rPr>
        <w:t xml:space="preserve">. Man kommer sammen med Araberne, diskuterer med dem, lærer deres Tanke- og Følelsesverden at kende og bibringer dem </w:t>
      </w:r>
      <w:proofErr w:type="spellStart"/>
      <w:r w:rsidRPr="00F95326">
        <w:rPr>
          <w:rFonts w:ascii="Times New Roman" w:hAnsi="Times New Roman" w:cs="Times New Roman"/>
          <w:sz w:val="24"/>
          <w:szCs w:val="24"/>
          <w:lang w:eastAsia="da-DK"/>
        </w:rPr>
        <w:t>Forstaaelsen</w:t>
      </w:r>
      <w:proofErr w:type="spellEnd"/>
      <w:r w:rsidRPr="00F95326">
        <w:rPr>
          <w:rFonts w:ascii="Times New Roman" w:hAnsi="Times New Roman" w:cs="Times New Roman"/>
          <w:sz w:val="24"/>
          <w:szCs w:val="24"/>
          <w:lang w:eastAsia="da-DK"/>
        </w:rPr>
        <w:t xml:space="preserve"> af Jødernes Tanker og Livsbetingelser. Denne gensidige Opdragelse er en af de Metoder, der ønskes anvendt for at mildne de skarpe Modsætninger. Jeg ved godt, at denne Metode ikke i en </w:t>
      </w:r>
      <w:proofErr w:type="spellStart"/>
      <w:r w:rsidRPr="00F95326">
        <w:rPr>
          <w:rFonts w:ascii="Times New Roman" w:hAnsi="Times New Roman" w:cs="Times New Roman"/>
          <w:sz w:val="24"/>
          <w:szCs w:val="24"/>
          <w:lang w:eastAsia="da-DK"/>
        </w:rPr>
        <w:t>Haandevending</w:t>
      </w:r>
      <w:proofErr w:type="spellEnd"/>
      <w:r w:rsidR="007F6F67">
        <w:rPr>
          <w:rStyle w:val="Fodnotehenvisning"/>
          <w:rFonts w:ascii="Times New Roman" w:hAnsi="Times New Roman" w:cs="Times New Roman"/>
          <w:sz w:val="24"/>
          <w:szCs w:val="24"/>
          <w:lang w:eastAsia="da-DK"/>
        </w:rPr>
        <w:footnoteReference w:id="3"/>
      </w:r>
      <w:r w:rsidRPr="00F95326">
        <w:rPr>
          <w:rFonts w:ascii="Times New Roman" w:hAnsi="Times New Roman" w:cs="Times New Roman"/>
          <w:sz w:val="24"/>
          <w:szCs w:val="24"/>
          <w:lang w:eastAsia="da-DK"/>
        </w:rPr>
        <w:t xml:space="preserve"> vil forandre Forholdene til det bedre, men dens betydning skal ikke undervurderes. Thi Araberne føler sig truet, de er bange for, at deres Nationale Selvstændighed lider Skade i dette Land, hvor de har boet i mange </w:t>
      </w:r>
      <w:proofErr w:type="spellStart"/>
      <w:r w:rsidRPr="00F95326">
        <w:rPr>
          <w:rFonts w:ascii="Times New Roman" w:hAnsi="Times New Roman" w:cs="Times New Roman"/>
          <w:sz w:val="24"/>
          <w:szCs w:val="24"/>
          <w:lang w:eastAsia="da-DK"/>
        </w:rPr>
        <w:t>Aarhundreder</w:t>
      </w:r>
      <w:proofErr w:type="spellEnd"/>
      <w:r w:rsidRPr="00F95326">
        <w:rPr>
          <w:rFonts w:ascii="Times New Roman" w:hAnsi="Times New Roman" w:cs="Times New Roman"/>
          <w:sz w:val="24"/>
          <w:szCs w:val="24"/>
          <w:lang w:eastAsia="da-DK"/>
        </w:rPr>
        <w:t xml:space="preserve">, og hvor de har deres nationale og religiøse Skatte. Man </w:t>
      </w:r>
      <w:proofErr w:type="spellStart"/>
      <w:r w:rsidRPr="00F95326">
        <w:rPr>
          <w:rFonts w:ascii="Times New Roman" w:hAnsi="Times New Roman" w:cs="Times New Roman"/>
          <w:sz w:val="24"/>
          <w:szCs w:val="24"/>
          <w:lang w:eastAsia="da-DK"/>
        </w:rPr>
        <w:t>maa</w:t>
      </w:r>
      <w:proofErr w:type="spellEnd"/>
      <w:r w:rsidRPr="00F95326">
        <w:rPr>
          <w:rFonts w:ascii="Times New Roman" w:hAnsi="Times New Roman" w:cs="Times New Roman"/>
          <w:sz w:val="24"/>
          <w:szCs w:val="24"/>
          <w:lang w:eastAsia="da-DK"/>
        </w:rPr>
        <w:t xml:space="preserve"> overbevise dem om, at der ingen Grund er til Ængstelse.</w:t>
      </w:r>
    </w:p>
    <w:p w14:paraId="597F3733" w14:textId="48B481A8" w:rsidR="00F95326" w:rsidRDefault="00F95326"/>
    <w:p w14:paraId="25CCE724" w14:textId="77777777" w:rsidR="007F6F67" w:rsidRDefault="007F6F67"/>
    <w:p w14:paraId="6FCAB812" w14:textId="77777777" w:rsidR="007F6F67" w:rsidRDefault="007F6F67"/>
    <w:p w14:paraId="7BB8D34A" w14:textId="77777777" w:rsidR="007F6F67" w:rsidRDefault="007F6F67"/>
    <w:p w14:paraId="080E6720" w14:textId="77777777" w:rsidR="007F6F67" w:rsidRDefault="007F6F67"/>
    <w:p w14:paraId="55C84E53" w14:textId="77777777" w:rsidR="007F6F67" w:rsidRDefault="007F6F67"/>
    <w:p w14:paraId="258EBCDB" w14:textId="77777777" w:rsidR="007F6F67" w:rsidRDefault="007F6F67"/>
    <w:p w14:paraId="6226F5EB" w14:textId="77777777" w:rsidR="007F6F67" w:rsidRDefault="007F6F67"/>
    <w:p w14:paraId="3FBE8E4D" w14:textId="77777777" w:rsidR="007F6F67" w:rsidRDefault="007F6F67"/>
    <w:p w14:paraId="40B460A5" w14:textId="77777777" w:rsidR="007F6F67" w:rsidRDefault="007F6F67"/>
    <w:p w14:paraId="147B3814" w14:textId="77171962" w:rsidR="007F6F67" w:rsidRPr="00F95326" w:rsidRDefault="007F6F67" w:rsidP="007F6F67">
      <w:pPr>
        <w:pStyle w:val="Listeafsnit"/>
        <w:numPr>
          <w:ilvl w:val="0"/>
          <w:numId w:val="2"/>
        </w:numPr>
        <w:spacing w:after="0"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FN’s delingsplan 1947</w:t>
      </w:r>
    </w:p>
    <w:p w14:paraId="48B83331" w14:textId="77777777" w:rsidR="007F6F67" w:rsidRDefault="007F6F67"/>
    <w:p w14:paraId="2650383E" w14:textId="443F366E" w:rsidR="007F6F67" w:rsidRDefault="007F6F67">
      <w:r w:rsidRPr="00705557">
        <w:rPr>
          <w:noProof/>
        </w:rPr>
        <w:drawing>
          <wp:inline distT="0" distB="0" distL="0" distR="0" wp14:anchorId="7F3F0F57" wp14:editId="313C6A4D">
            <wp:extent cx="3094606" cy="5266481"/>
            <wp:effectExtent l="0" t="0" r="0" b="0"/>
            <wp:docPr id="3" name="Billede 3" descr="Et billede, der indeholder tekst, kort, skærmbilled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ekst, kort, skærmbillede, diagram&#10;&#10;Automatisk generere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8724" cy="5307526"/>
                    </a:xfrm>
                    <a:prstGeom prst="rect">
                      <a:avLst/>
                    </a:prstGeom>
                    <a:noFill/>
                  </pic:spPr>
                </pic:pic>
              </a:graphicData>
            </a:graphic>
          </wp:inline>
        </w:drawing>
      </w:r>
    </w:p>
    <w:p w14:paraId="630934D6" w14:textId="77777777" w:rsidR="007F6F67" w:rsidRDefault="007F6F67"/>
    <w:p w14:paraId="7ED1DA59" w14:textId="77777777" w:rsidR="007F6F67" w:rsidRDefault="007F6F67"/>
    <w:p w14:paraId="04CAAEE6" w14:textId="77777777" w:rsidR="007F6F67" w:rsidRDefault="007F6F67"/>
    <w:p w14:paraId="3173755E" w14:textId="77777777" w:rsidR="007F6F67" w:rsidRDefault="007F6F67"/>
    <w:p w14:paraId="4C30519A" w14:textId="77777777" w:rsidR="007F6F67" w:rsidRDefault="007F6F67"/>
    <w:p w14:paraId="3C69FCEE" w14:textId="77777777" w:rsidR="007F6F67" w:rsidRDefault="007F6F67"/>
    <w:p w14:paraId="5F6B4479" w14:textId="77777777" w:rsidR="007F6F67" w:rsidRDefault="007F6F67"/>
    <w:p w14:paraId="6AA18E2C" w14:textId="77777777" w:rsidR="007F6F67" w:rsidRDefault="007F6F67"/>
    <w:p w14:paraId="462C6A41" w14:textId="77777777" w:rsidR="007F6F67" w:rsidRDefault="007F6F67"/>
    <w:p w14:paraId="49708ED3" w14:textId="6B3C0A4A" w:rsidR="007F6F67" w:rsidRPr="00F95326" w:rsidRDefault="007F6F67" w:rsidP="007F6F67">
      <w:pPr>
        <w:pStyle w:val="Listeafsnit"/>
        <w:numPr>
          <w:ilvl w:val="0"/>
          <w:numId w:val="2"/>
        </w:numPr>
        <w:spacing w:after="0"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Arne Melchior: Fakta om Israel-Palæstina</w:t>
      </w:r>
    </w:p>
    <w:p w14:paraId="598B1AD6" w14:textId="55BFEADB" w:rsidR="007F6F67" w:rsidRPr="00C427B6" w:rsidRDefault="007F6F67" w:rsidP="00E77B9F">
      <w:pPr>
        <w:spacing w:before="240"/>
        <w:rPr>
          <w:rFonts w:ascii="Times New Roman" w:hAnsi="Times New Roman" w:cs="Times New Roman"/>
          <w:i/>
          <w:iCs/>
          <w:sz w:val="24"/>
          <w:szCs w:val="24"/>
        </w:rPr>
      </w:pPr>
      <w:r w:rsidRPr="00C427B6">
        <w:rPr>
          <w:rFonts w:ascii="Times New Roman" w:hAnsi="Times New Roman" w:cs="Times New Roman"/>
          <w:i/>
          <w:iCs/>
          <w:sz w:val="24"/>
          <w:szCs w:val="24"/>
        </w:rPr>
        <w:t xml:space="preserve">Af Arne Melchior, tidl. minister (CD) og i årene 1975-79 formand for Dansk Zionistforbund. </w:t>
      </w:r>
    </w:p>
    <w:p w14:paraId="5B52360E" w14:textId="7C334BE8" w:rsidR="007F6F67" w:rsidRDefault="007F6F67">
      <w:pPr>
        <w:rPr>
          <w:rFonts w:ascii="Times New Roman" w:hAnsi="Times New Roman" w:cs="Times New Roman"/>
          <w:sz w:val="24"/>
          <w:szCs w:val="24"/>
        </w:rPr>
      </w:pPr>
      <w:r>
        <w:rPr>
          <w:rFonts w:ascii="Times New Roman" w:hAnsi="Times New Roman" w:cs="Times New Roman"/>
          <w:sz w:val="24"/>
          <w:szCs w:val="24"/>
        </w:rPr>
        <w:t>I debatten om den dybt tragiske strid mellem israelere og palæstinensere fremsættes i nyere tid en række påstande, der vidner om mangel på konkret historisk viden. Uden basiskendskab til såvel den ældre som den nyere tids udvikling i og omkring området fører udelukkelsen af en lang række faktiske omstændigheder til alvorlige fejlslutninger. Når dertil lægges en begribelig trang til at holde med den tilsyneladende svagere part, så får offentligheden alt for ofte en fordrejet fremstilling. Det er derfor bydende nødvendigt at erindre om en række fakta.</w:t>
      </w:r>
    </w:p>
    <w:p w14:paraId="6AB4F81A" w14:textId="67F993EE" w:rsidR="007F6F67" w:rsidRDefault="007F6F67">
      <w:pPr>
        <w:rPr>
          <w:rFonts w:ascii="Times New Roman" w:hAnsi="Times New Roman" w:cs="Times New Roman"/>
          <w:sz w:val="24"/>
          <w:szCs w:val="24"/>
        </w:rPr>
      </w:pPr>
      <w:r>
        <w:rPr>
          <w:rFonts w:ascii="Times New Roman" w:hAnsi="Times New Roman" w:cs="Times New Roman"/>
          <w:sz w:val="24"/>
          <w:szCs w:val="24"/>
        </w:rPr>
        <w:t>Jerusalem og Zion</w:t>
      </w:r>
      <w:r w:rsidR="00ED6F0D">
        <w:rPr>
          <w:rStyle w:val="Fodnotehenvisning"/>
          <w:rFonts w:ascii="Times New Roman" w:hAnsi="Times New Roman" w:cs="Times New Roman"/>
          <w:sz w:val="24"/>
          <w:szCs w:val="24"/>
        </w:rPr>
        <w:footnoteReference w:id="4"/>
      </w:r>
      <w:r>
        <w:rPr>
          <w:rFonts w:ascii="Times New Roman" w:hAnsi="Times New Roman" w:cs="Times New Roman"/>
          <w:sz w:val="24"/>
          <w:szCs w:val="24"/>
        </w:rPr>
        <w:t xml:space="preserve"> tillægges såvel fra Jødisk som fra muslimsk side status som hellige steder. I islam rangerer Jerusalem dog på en tredjeplads, efter Mekka og Medina, medens den i jødedommen indtager en suveræn førsteplads. Hvad angår påstanden om ”den bibelske ret”</w:t>
      </w:r>
      <w:r w:rsidR="006748C1">
        <w:rPr>
          <w:rFonts w:ascii="Times New Roman" w:hAnsi="Times New Roman" w:cs="Times New Roman"/>
          <w:sz w:val="24"/>
          <w:szCs w:val="24"/>
        </w:rPr>
        <w:t xml:space="preserve"> og dermed sammenhørende historiske ambitioner skal det konstateres, at Jerusalem og synonymet Zion er nævnt lige ved 600 gange i Gamle Testamente, hvorimod det slet ikke nævnes i Koranen. (…).</w:t>
      </w:r>
    </w:p>
    <w:p w14:paraId="0ECE18FA" w14:textId="6CAD0440" w:rsidR="006748C1" w:rsidRDefault="006748C1">
      <w:pPr>
        <w:rPr>
          <w:rFonts w:ascii="Times New Roman" w:hAnsi="Times New Roman" w:cs="Times New Roman"/>
          <w:sz w:val="24"/>
          <w:szCs w:val="24"/>
        </w:rPr>
      </w:pPr>
      <w:r>
        <w:rPr>
          <w:rFonts w:ascii="Times New Roman" w:hAnsi="Times New Roman" w:cs="Times New Roman"/>
          <w:sz w:val="24"/>
          <w:szCs w:val="24"/>
        </w:rPr>
        <w:t>Det påstås ofte i deri løbende debat, at tilkomsten af staten Israel var et resultat af Anden Verdenskrig og det tilhørende Holocaust. Som påvist i det foranstående er dette en komplet misforståelse. Oprettelsen af en sådan stat har været gældende folkeret siden 1920</w:t>
      </w:r>
      <w:r w:rsidR="00ED6F0D">
        <w:rPr>
          <w:rStyle w:val="Fodnotehenvisning"/>
          <w:rFonts w:ascii="Times New Roman" w:hAnsi="Times New Roman" w:cs="Times New Roman"/>
          <w:sz w:val="24"/>
          <w:szCs w:val="24"/>
        </w:rPr>
        <w:footnoteReference w:id="5"/>
      </w:r>
      <w:r>
        <w:rPr>
          <w:rFonts w:ascii="Times New Roman" w:hAnsi="Times New Roman" w:cs="Times New Roman"/>
          <w:sz w:val="24"/>
          <w:szCs w:val="24"/>
        </w:rPr>
        <w:t xml:space="preserve">, altså længe inden nogen kunne forestille sig Anden Verdenskrigs ulykker. </w:t>
      </w:r>
    </w:p>
    <w:p w14:paraId="7D5D6383" w14:textId="0C16CE09" w:rsidR="006748C1" w:rsidRDefault="006748C1">
      <w:pPr>
        <w:rPr>
          <w:rFonts w:ascii="Times New Roman" w:hAnsi="Times New Roman" w:cs="Times New Roman"/>
          <w:sz w:val="24"/>
          <w:szCs w:val="24"/>
        </w:rPr>
      </w:pPr>
      <w:r>
        <w:rPr>
          <w:rFonts w:ascii="Times New Roman" w:hAnsi="Times New Roman" w:cs="Times New Roman"/>
          <w:sz w:val="24"/>
          <w:szCs w:val="24"/>
        </w:rPr>
        <w:t>Den næste fatale fejl består i udtrykket ”besættelsesmagt”, når der tales om Israel. Straks efter Israels overvældende sejr i Seksdageskrigen i 1967 ønskede Israel at indlede fredsforhandlinger med de arabiske overfaldsstater. Men Den Arabiske Liga</w:t>
      </w:r>
      <w:r w:rsidR="00ED6F0D">
        <w:rPr>
          <w:rStyle w:val="Fodnotehenvisning"/>
          <w:rFonts w:ascii="Times New Roman" w:hAnsi="Times New Roman" w:cs="Times New Roman"/>
          <w:sz w:val="24"/>
          <w:szCs w:val="24"/>
        </w:rPr>
        <w:footnoteReference w:id="6"/>
      </w:r>
      <w:r>
        <w:rPr>
          <w:rFonts w:ascii="Times New Roman" w:hAnsi="Times New Roman" w:cs="Times New Roman"/>
          <w:sz w:val="24"/>
          <w:szCs w:val="24"/>
        </w:rPr>
        <w:t xml:space="preserve"> vedtog på sine årlige møder helt frem til omkring 1990 de berømte tre nejer: De sagde nej til forhandling, nej til fred og nej til anerkendelse af Israel. Derved havde Israel ikke nogen forhandlingspartner. Betegnelsen ”besættelsesmagt” har til hensigt at sløre, at Vestbredden ikke er et resultat af en angrebskrig, men en forsvarskrig. </w:t>
      </w:r>
    </w:p>
    <w:p w14:paraId="6386357A" w14:textId="1E694606" w:rsidR="006748C1" w:rsidRDefault="006748C1">
      <w:pPr>
        <w:rPr>
          <w:rFonts w:ascii="Times New Roman" w:hAnsi="Times New Roman" w:cs="Times New Roman"/>
          <w:sz w:val="24"/>
          <w:szCs w:val="24"/>
        </w:rPr>
      </w:pPr>
      <w:r>
        <w:rPr>
          <w:rFonts w:ascii="Times New Roman" w:hAnsi="Times New Roman" w:cs="Times New Roman"/>
          <w:sz w:val="24"/>
          <w:szCs w:val="24"/>
        </w:rPr>
        <w:t>Helt givet er det på sigt uholdbart at bevare herredømmet over Vestbredden (og Gaza). Lige så givet vil der forhåbentligt snart blive oprettet en palæstinensisk stat. Uanset at begrebet palæstinensere som betegnelse for et folk er af ret ny dato, må disse givetvis tilkendes retten til at definere sig selv. Israels vilje og evne til at betale fredens pris er dokumenteret ved indgåelse af fredsaftalerne med såvel Egypten som Jordan samt gennem fredsforhandlingerne med palæstinenserne, startende i Madrid</w:t>
      </w:r>
      <w:r w:rsidR="00ED6F0D">
        <w:rPr>
          <w:rStyle w:val="Fodnotehenvisning"/>
          <w:rFonts w:ascii="Times New Roman" w:hAnsi="Times New Roman" w:cs="Times New Roman"/>
          <w:sz w:val="24"/>
          <w:szCs w:val="24"/>
        </w:rPr>
        <w:footnoteReference w:id="7"/>
      </w:r>
      <w:r>
        <w:rPr>
          <w:rFonts w:ascii="Times New Roman" w:hAnsi="Times New Roman" w:cs="Times New Roman"/>
          <w:sz w:val="24"/>
          <w:szCs w:val="24"/>
        </w:rPr>
        <w:t xml:space="preserve"> og Oslo. Fred med palæstinenserne forudsætter imidlertid, at disse udgør en homogen enhed med en handledygtig ledelse (…). </w:t>
      </w:r>
    </w:p>
    <w:p w14:paraId="1A5FBFCA" w14:textId="28CB645E" w:rsidR="006748C1" w:rsidRDefault="006748C1">
      <w:pPr>
        <w:rPr>
          <w:rFonts w:ascii="Times New Roman" w:hAnsi="Times New Roman" w:cs="Times New Roman"/>
          <w:sz w:val="24"/>
          <w:szCs w:val="24"/>
        </w:rPr>
      </w:pPr>
      <w:r>
        <w:rPr>
          <w:rFonts w:ascii="Times New Roman" w:hAnsi="Times New Roman" w:cs="Times New Roman"/>
          <w:sz w:val="24"/>
          <w:szCs w:val="24"/>
        </w:rPr>
        <w:t xml:space="preserve">Israels fredsønske er faktisk også blevet dokumenteret under den nuværende regering. For ca. trekvart år siden fremsatte Saudi-Arabiens kronprins en fredsplan. Kort fortalt gik den ud på, at </w:t>
      </w:r>
      <w:r>
        <w:rPr>
          <w:rFonts w:ascii="Times New Roman" w:hAnsi="Times New Roman" w:cs="Times New Roman"/>
          <w:sz w:val="24"/>
          <w:szCs w:val="24"/>
        </w:rPr>
        <w:lastRenderedPageBreak/>
        <w:t xml:space="preserve">samtlige arabiske stater skulle anerkende Israels eksistens. Israel skulle på sin side trække sig tilbage til grænserne fra før 1967. </w:t>
      </w:r>
    </w:p>
    <w:p w14:paraId="3D20F36E" w14:textId="7C5D681D" w:rsidR="006748C1" w:rsidRDefault="006748C1">
      <w:pPr>
        <w:rPr>
          <w:rFonts w:ascii="Times New Roman" w:hAnsi="Times New Roman" w:cs="Times New Roman"/>
          <w:sz w:val="24"/>
          <w:szCs w:val="24"/>
        </w:rPr>
      </w:pPr>
      <w:r>
        <w:rPr>
          <w:rFonts w:ascii="Times New Roman" w:hAnsi="Times New Roman" w:cs="Times New Roman"/>
          <w:sz w:val="24"/>
          <w:szCs w:val="24"/>
        </w:rPr>
        <w:t>Statsminister Sharon</w:t>
      </w:r>
      <w:r w:rsidR="00C427B6">
        <w:rPr>
          <w:rStyle w:val="Fodnotehenvisning"/>
          <w:rFonts w:ascii="Times New Roman" w:hAnsi="Times New Roman" w:cs="Times New Roman"/>
          <w:sz w:val="24"/>
          <w:szCs w:val="24"/>
        </w:rPr>
        <w:footnoteReference w:id="8"/>
      </w:r>
      <w:r>
        <w:rPr>
          <w:rFonts w:ascii="Times New Roman" w:hAnsi="Times New Roman" w:cs="Times New Roman"/>
          <w:sz w:val="24"/>
          <w:szCs w:val="24"/>
        </w:rPr>
        <w:t xml:space="preserve"> afviste ikke denne plan, hvilket man ellers nok kunne argumentere for. Han svarede positivt: Han tilbød at forhandle med den saudiarabiske plan som grundlag i enten </w:t>
      </w:r>
      <w:proofErr w:type="spellStart"/>
      <w:r>
        <w:rPr>
          <w:rFonts w:ascii="Times New Roman" w:hAnsi="Times New Roman" w:cs="Times New Roman"/>
          <w:sz w:val="24"/>
          <w:szCs w:val="24"/>
        </w:rPr>
        <w:t>Jedd</w:t>
      </w:r>
      <w:r w:rsidR="00C427B6">
        <w:rPr>
          <w:rFonts w:ascii="Times New Roman" w:hAnsi="Times New Roman" w:cs="Times New Roman"/>
          <w:sz w:val="24"/>
          <w:szCs w:val="24"/>
        </w:rPr>
        <w:t>ah</w:t>
      </w:r>
      <w:proofErr w:type="spellEnd"/>
      <w:r>
        <w:rPr>
          <w:rFonts w:ascii="Times New Roman" w:hAnsi="Times New Roman" w:cs="Times New Roman"/>
          <w:sz w:val="24"/>
          <w:szCs w:val="24"/>
        </w:rPr>
        <w:t>, i Jerusalem eller ved at komme til Beirut, hvor der nogle få uger derpå skulle holdes et arabisk topmøde. Men atter var reaktionen et tredobbelt nej!</w:t>
      </w:r>
    </w:p>
    <w:p w14:paraId="071CD08D" w14:textId="3518CEEF" w:rsidR="006748C1" w:rsidRDefault="006748C1">
      <w:pPr>
        <w:rPr>
          <w:rFonts w:ascii="Times New Roman" w:hAnsi="Times New Roman" w:cs="Times New Roman"/>
          <w:sz w:val="24"/>
          <w:szCs w:val="24"/>
        </w:rPr>
      </w:pPr>
      <w:r>
        <w:rPr>
          <w:rFonts w:ascii="Times New Roman" w:hAnsi="Times New Roman" w:cs="Times New Roman"/>
          <w:sz w:val="24"/>
          <w:szCs w:val="24"/>
        </w:rPr>
        <w:t xml:space="preserve">Imens har man så den fortsatte ”intifada”. Denne har udviklet sig til, hvad man kan kalde ”den totale krig”. Er ikke al krig da total? Svaret er nej. Den moderne udformning af terror er værre end krig. I almindelig krig bestræber begge sider på at vinde, blandt andet ved at dræbe eller uskadeliggøre modstanderens styrker, medens ens egne soldater meget gerne vil overleve. I ”den totale krig” ønsker egne kæmpere slet ikke at overleve. De ønsker derimod at dø! Vi så det blandt andet illustreret ved angrebet på World Trade Center i New York i fjor. Helt det tilsvarende er tilfældet med de palæstinensiske selvmordsbombere. Store årgange af børn og unge er opdraget til at ønske sig martyrdøden – hellere end livet. Det er ikke længere krig, det er total terror, hvor selv krigens skrevne og uskrevne love er sat ud af spillet. </w:t>
      </w:r>
    </w:p>
    <w:p w14:paraId="5E4F4DCD" w14:textId="376E8CB7" w:rsidR="00ED6F0D" w:rsidRDefault="00ED6F0D">
      <w:pPr>
        <w:rPr>
          <w:rFonts w:ascii="Times New Roman" w:hAnsi="Times New Roman" w:cs="Times New Roman"/>
          <w:sz w:val="24"/>
          <w:szCs w:val="24"/>
        </w:rPr>
      </w:pPr>
      <w:r>
        <w:rPr>
          <w:rFonts w:ascii="Times New Roman" w:hAnsi="Times New Roman" w:cs="Times New Roman"/>
          <w:sz w:val="24"/>
          <w:szCs w:val="24"/>
        </w:rPr>
        <w:t xml:space="preserve">Hertil kan svares, at også Israel af og til benytter metoder, som bryder selv krigens love. Javel, og ingen tvivl om, at det smerter. Men forskellene er betydelige. Dels er det den arabiske side, der frembringer de abnorme situationer, og vi ved selv fra besættelsestiden, at i ”unormale situationer bliver det normale unormalt”. Dels og især reageres der totalt forskelligt fra de to sider. Når en selvmordsbombemand forårsager en masse civile israeleres død og lemlæstelse, så jubler den palæstinensiske side. Når israelske aktioner rammer civile palæstinensere, så er der beklagelser, sorg og undersøgelser imod dem, der har handlet forsømmeligt. (…). </w:t>
      </w:r>
    </w:p>
    <w:p w14:paraId="755A5E9F" w14:textId="77777777" w:rsidR="00C427B6" w:rsidRDefault="00C427B6">
      <w:pPr>
        <w:rPr>
          <w:rFonts w:ascii="Times New Roman" w:hAnsi="Times New Roman" w:cs="Times New Roman"/>
          <w:sz w:val="24"/>
          <w:szCs w:val="24"/>
        </w:rPr>
      </w:pPr>
    </w:p>
    <w:p w14:paraId="6B8A7497" w14:textId="77777777" w:rsidR="00C427B6" w:rsidRDefault="00C427B6">
      <w:pPr>
        <w:rPr>
          <w:rFonts w:ascii="Times New Roman" w:hAnsi="Times New Roman" w:cs="Times New Roman"/>
          <w:sz w:val="24"/>
          <w:szCs w:val="24"/>
        </w:rPr>
      </w:pPr>
    </w:p>
    <w:p w14:paraId="711226B8" w14:textId="77777777" w:rsidR="00C427B6" w:rsidRDefault="00C427B6">
      <w:pPr>
        <w:rPr>
          <w:rFonts w:ascii="Times New Roman" w:hAnsi="Times New Roman" w:cs="Times New Roman"/>
          <w:sz w:val="24"/>
          <w:szCs w:val="24"/>
        </w:rPr>
      </w:pPr>
    </w:p>
    <w:p w14:paraId="026823AA" w14:textId="77777777" w:rsidR="00C427B6" w:rsidRDefault="00C427B6">
      <w:pPr>
        <w:rPr>
          <w:rFonts w:ascii="Times New Roman" w:hAnsi="Times New Roman" w:cs="Times New Roman"/>
          <w:sz w:val="24"/>
          <w:szCs w:val="24"/>
        </w:rPr>
      </w:pPr>
    </w:p>
    <w:p w14:paraId="05174528" w14:textId="77777777" w:rsidR="00C427B6" w:rsidRDefault="00C427B6">
      <w:pPr>
        <w:rPr>
          <w:rFonts w:ascii="Times New Roman" w:hAnsi="Times New Roman" w:cs="Times New Roman"/>
          <w:sz w:val="24"/>
          <w:szCs w:val="24"/>
        </w:rPr>
      </w:pPr>
    </w:p>
    <w:p w14:paraId="5F62F66E" w14:textId="77777777" w:rsidR="00C427B6" w:rsidRDefault="00C427B6">
      <w:pPr>
        <w:rPr>
          <w:rFonts w:ascii="Times New Roman" w:hAnsi="Times New Roman" w:cs="Times New Roman"/>
          <w:sz w:val="24"/>
          <w:szCs w:val="24"/>
        </w:rPr>
      </w:pPr>
    </w:p>
    <w:p w14:paraId="52A21904" w14:textId="77777777" w:rsidR="00C427B6" w:rsidRDefault="00C427B6">
      <w:pPr>
        <w:rPr>
          <w:rFonts w:ascii="Times New Roman" w:hAnsi="Times New Roman" w:cs="Times New Roman"/>
          <w:sz w:val="24"/>
          <w:szCs w:val="24"/>
        </w:rPr>
      </w:pPr>
    </w:p>
    <w:p w14:paraId="24E3DE9B" w14:textId="77777777" w:rsidR="00C427B6" w:rsidRDefault="00C427B6">
      <w:pPr>
        <w:rPr>
          <w:rFonts w:ascii="Times New Roman" w:hAnsi="Times New Roman" w:cs="Times New Roman"/>
          <w:sz w:val="24"/>
          <w:szCs w:val="24"/>
        </w:rPr>
      </w:pPr>
    </w:p>
    <w:p w14:paraId="24C46330" w14:textId="77777777" w:rsidR="00C427B6" w:rsidRDefault="00C427B6">
      <w:pPr>
        <w:rPr>
          <w:rFonts w:ascii="Times New Roman" w:hAnsi="Times New Roman" w:cs="Times New Roman"/>
          <w:sz w:val="24"/>
          <w:szCs w:val="24"/>
        </w:rPr>
      </w:pPr>
    </w:p>
    <w:p w14:paraId="1FB258DA" w14:textId="77777777" w:rsidR="00C427B6" w:rsidRDefault="00C427B6">
      <w:pPr>
        <w:rPr>
          <w:rFonts w:ascii="Times New Roman" w:hAnsi="Times New Roman" w:cs="Times New Roman"/>
          <w:sz w:val="24"/>
          <w:szCs w:val="24"/>
        </w:rPr>
      </w:pPr>
    </w:p>
    <w:p w14:paraId="6EAB7E19" w14:textId="77777777" w:rsidR="00C427B6" w:rsidRDefault="00C427B6">
      <w:pPr>
        <w:rPr>
          <w:rFonts w:ascii="Times New Roman" w:hAnsi="Times New Roman" w:cs="Times New Roman"/>
          <w:sz w:val="24"/>
          <w:szCs w:val="24"/>
        </w:rPr>
      </w:pPr>
    </w:p>
    <w:p w14:paraId="6F3E92BF" w14:textId="77777777" w:rsidR="00C427B6" w:rsidRDefault="00C427B6">
      <w:pPr>
        <w:rPr>
          <w:rFonts w:ascii="Times New Roman" w:hAnsi="Times New Roman" w:cs="Times New Roman"/>
          <w:sz w:val="24"/>
          <w:szCs w:val="24"/>
        </w:rPr>
      </w:pPr>
    </w:p>
    <w:p w14:paraId="7D4C481F" w14:textId="02C9B210" w:rsidR="00C427B6" w:rsidRPr="00C427B6" w:rsidRDefault="00C427B6" w:rsidP="00C427B6">
      <w:pPr>
        <w:pStyle w:val="Listeafsnit"/>
        <w:numPr>
          <w:ilvl w:val="0"/>
          <w:numId w:val="2"/>
        </w:numPr>
        <w:spacing w:after="0"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Fathi El-Abed</w:t>
      </w:r>
      <w:r w:rsidRPr="00C427B6">
        <w:rPr>
          <w:rFonts w:ascii="Times New Roman" w:hAnsi="Times New Roman" w:cs="Times New Roman"/>
          <w:b/>
          <w:bCs/>
          <w:sz w:val="24"/>
          <w:szCs w:val="24"/>
        </w:rPr>
        <w:t xml:space="preserve">: </w:t>
      </w:r>
      <w:r>
        <w:rPr>
          <w:rFonts w:ascii="Times New Roman" w:hAnsi="Times New Roman" w:cs="Times New Roman"/>
          <w:b/>
          <w:bCs/>
          <w:sz w:val="24"/>
          <w:szCs w:val="24"/>
        </w:rPr>
        <w:t>Sandheden set fra den anden side</w:t>
      </w:r>
      <w:r w:rsidR="00E77B9F">
        <w:rPr>
          <w:rFonts w:ascii="Times New Roman" w:hAnsi="Times New Roman" w:cs="Times New Roman"/>
          <w:b/>
          <w:bCs/>
          <w:sz w:val="24"/>
          <w:szCs w:val="24"/>
        </w:rPr>
        <w:t xml:space="preserve"> (svar til Arne Melchior)</w:t>
      </w:r>
    </w:p>
    <w:p w14:paraId="3DCEC364" w14:textId="48AF3D02" w:rsidR="00C427B6" w:rsidRDefault="00C427B6" w:rsidP="00E77B9F">
      <w:pPr>
        <w:spacing w:before="240"/>
        <w:rPr>
          <w:rFonts w:ascii="Times New Roman" w:hAnsi="Times New Roman" w:cs="Times New Roman"/>
          <w:i/>
          <w:iCs/>
          <w:sz w:val="24"/>
          <w:szCs w:val="24"/>
        </w:rPr>
      </w:pPr>
      <w:r>
        <w:rPr>
          <w:rFonts w:ascii="Times New Roman" w:hAnsi="Times New Roman" w:cs="Times New Roman"/>
          <w:i/>
          <w:iCs/>
          <w:sz w:val="24"/>
          <w:szCs w:val="24"/>
        </w:rPr>
        <w:t xml:space="preserve">Anledningen til Fathi El-Abeds artikel er Arne Melchiors kronik fra d. 17. </w:t>
      </w:r>
      <w:proofErr w:type="spellStart"/>
      <w:r>
        <w:rPr>
          <w:rFonts w:ascii="Times New Roman" w:hAnsi="Times New Roman" w:cs="Times New Roman"/>
          <w:i/>
          <w:iCs/>
          <w:sz w:val="24"/>
          <w:szCs w:val="24"/>
        </w:rPr>
        <w:t>novemer</w:t>
      </w:r>
      <w:proofErr w:type="spellEnd"/>
      <w:r>
        <w:rPr>
          <w:rFonts w:ascii="Times New Roman" w:hAnsi="Times New Roman" w:cs="Times New Roman"/>
          <w:i/>
          <w:iCs/>
          <w:sz w:val="24"/>
          <w:szCs w:val="24"/>
        </w:rPr>
        <w:t xml:space="preserve"> 2002. Fathi El-Abed er medlem af Dansk-Palæstinensisk Venskabsforening og tidligere formand for Det Palæstinensiske Studenterforbund i Danmark. </w:t>
      </w:r>
    </w:p>
    <w:p w14:paraId="4ABF9871" w14:textId="03C690F2" w:rsidR="00C427B6" w:rsidRDefault="00C427B6">
      <w:pPr>
        <w:rPr>
          <w:rFonts w:ascii="Times New Roman" w:hAnsi="Times New Roman" w:cs="Times New Roman"/>
          <w:sz w:val="24"/>
          <w:szCs w:val="24"/>
        </w:rPr>
      </w:pPr>
      <w:r>
        <w:rPr>
          <w:rFonts w:ascii="Times New Roman" w:hAnsi="Times New Roman" w:cs="Times New Roman"/>
          <w:sz w:val="24"/>
          <w:szCs w:val="24"/>
        </w:rPr>
        <w:t xml:space="preserve">(…) Arne Melchiors indlæg er i det hele taget én lang fordrejning af de historiske kendsgerninger og det er derfor nødvendigt at afkræfte de såkaldte fakta, som han gerne vil erindre os om. </w:t>
      </w:r>
    </w:p>
    <w:p w14:paraId="3ECF641F" w14:textId="29A7CA4D" w:rsidR="00C427B6" w:rsidRDefault="00C427B6">
      <w:pPr>
        <w:rPr>
          <w:rFonts w:ascii="Times New Roman" w:hAnsi="Times New Roman" w:cs="Times New Roman"/>
          <w:sz w:val="24"/>
          <w:szCs w:val="24"/>
        </w:rPr>
      </w:pPr>
      <w:r>
        <w:rPr>
          <w:rFonts w:ascii="Times New Roman" w:hAnsi="Times New Roman" w:cs="Times New Roman"/>
          <w:sz w:val="24"/>
          <w:szCs w:val="24"/>
        </w:rPr>
        <w:t xml:space="preserve">Jerusalem har i århundreder været valfartssted for troende fra forskellige religioner: både for jøder, muslimer og kristne. Hvorvidt byens betydning har haft første, anden eller tredje ”prioritet” for de forskellige religioner, er sagen uvedkommende. Alle uanset religion har altid haft adgang til byen. At den er nævnt 600 gange i Det Gamle Testamente skal ikke være endnu en begrundelse for at legitimere annekteringen af den østlige del af Jerusalem. </w:t>
      </w:r>
    </w:p>
    <w:p w14:paraId="5B54BCD9" w14:textId="113D4A41" w:rsidR="00C427B6" w:rsidRDefault="00C427B6">
      <w:pPr>
        <w:rPr>
          <w:rFonts w:ascii="Times New Roman" w:hAnsi="Times New Roman" w:cs="Times New Roman"/>
          <w:sz w:val="24"/>
          <w:szCs w:val="24"/>
        </w:rPr>
      </w:pPr>
      <w:r>
        <w:rPr>
          <w:rFonts w:ascii="Times New Roman" w:hAnsi="Times New Roman" w:cs="Times New Roman"/>
          <w:sz w:val="24"/>
          <w:szCs w:val="24"/>
        </w:rPr>
        <w:t xml:space="preserve">Det er ingen hemmelighed, at oprettelsen af Israel netop var et produkt af flere historiske faktorer. Fra begyndelsen af forrige århundrede og frem til FN’s delingsplan blev Europas jøder forfulgt gang på gang, forfølgelsen kulminerede under Anden Verdenskrig. Efter krigen havde europæerne dårlig samvittighed, og vilje til at sone forbrydelse var stor blandt sejrherrerne. Samtidig var den jødiske indvandring, som følge af </w:t>
      </w:r>
      <w:proofErr w:type="spellStart"/>
      <w:r>
        <w:rPr>
          <w:rFonts w:ascii="Times New Roman" w:hAnsi="Times New Roman" w:cs="Times New Roman"/>
          <w:sz w:val="24"/>
          <w:szCs w:val="24"/>
        </w:rPr>
        <w:t>Balfour</w:t>
      </w:r>
      <w:proofErr w:type="spellEnd"/>
      <w:r>
        <w:rPr>
          <w:rFonts w:ascii="Times New Roman" w:hAnsi="Times New Roman" w:cs="Times New Roman"/>
          <w:sz w:val="24"/>
          <w:szCs w:val="24"/>
        </w:rPr>
        <w:t xml:space="preserve">-erklæringen, tiltalt tiden mellem Første og Anden Verdenskrig. Op til afstemningen i 1947 udgjorde de jødiske indvandrere 30 procent af Palæstinas befolkning, og selv om de kun ejede 8 procent af landet tildelte FN’s delingsplan dem alligevel 53 procent af landet. </w:t>
      </w:r>
    </w:p>
    <w:p w14:paraId="6D0F1972" w14:textId="4CC8880E" w:rsidR="0036707A" w:rsidRDefault="00C427B6">
      <w:pPr>
        <w:rPr>
          <w:rFonts w:ascii="Times New Roman" w:hAnsi="Times New Roman" w:cs="Times New Roman"/>
          <w:sz w:val="24"/>
          <w:szCs w:val="24"/>
        </w:rPr>
      </w:pPr>
      <w:r>
        <w:rPr>
          <w:rFonts w:ascii="Times New Roman" w:hAnsi="Times New Roman" w:cs="Times New Roman"/>
          <w:sz w:val="24"/>
          <w:szCs w:val="24"/>
        </w:rPr>
        <w:t>Israel har siden den 12. juni været en besættelsesmagt. Israels angreb på de omkringliggende arabiske lande natten til den 5. juni 1967 var ikke en forsvarskrig. Det var en angrebskrig og dermed en besættelse – og ingen kan manipulere eller fordreje den kendsgerning. Hvis Israel virkelig ønsker fred, er en tilbagetrækning fra hele Vestbredden og Gaza nødvendig.</w:t>
      </w:r>
    </w:p>
    <w:p w14:paraId="12EB431C" w14:textId="60EFA190" w:rsidR="0036707A" w:rsidRDefault="0036707A">
      <w:pPr>
        <w:rPr>
          <w:rFonts w:ascii="Times New Roman" w:hAnsi="Times New Roman" w:cs="Times New Roman"/>
          <w:sz w:val="24"/>
          <w:szCs w:val="24"/>
        </w:rPr>
      </w:pPr>
      <w:r>
        <w:rPr>
          <w:rFonts w:ascii="Times New Roman" w:hAnsi="Times New Roman" w:cs="Times New Roman"/>
          <w:sz w:val="24"/>
          <w:szCs w:val="24"/>
        </w:rPr>
        <w:t xml:space="preserve">(…). At omtale Sharons som en fredselskende mand giver mig og nok mange andre grund til at betvivle Arne Melchiors dømmekraft. Hele verden er jo netop vidne til Sharons </w:t>
      </w:r>
      <w:proofErr w:type="spellStart"/>
      <w:r>
        <w:rPr>
          <w:rFonts w:ascii="Times New Roman" w:hAnsi="Times New Roman" w:cs="Times New Roman"/>
          <w:sz w:val="24"/>
          <w:szCs w:val="24"/>
        </w:rPr>
        <w:t>frembrusen</w:t>
      </w:r>
      <w:proofErr w:type="spellEnd"/>
      <w:r>
        <w:rPr>
          <w:rFonts w:ascii="Times New Roman" w:hAnsi="Times New Roman" w:cs="Times New Roman"/>
          <w:sz w:val="24"/>
          <w:szCs w:val="24"/>
        </w:rPr>
        <w:t xml:space="preserve"> med alt, hvad han råder over af militært isenkram. Sharons svar på den arabiske fredsplan tidligere på året var at igangsætte et felttog mod den palæstinensiske civilbefolkning på Vestbredden. (…).</w:t>
      </w:r>
    </w:p>
    <w:p w14:paraId="1EBA65E3" w14:textId="26031DC3" w:rsidR="0036707A" w:rsidRDefault="0036707A">
      <w:pPr>
        <w:rPr>
          <w:rFonts w:ascii="Times New Roman" w:hAnsi="Times New Roman" w:cs="Times New Roman"/>
          <w:sz w:val="24"/>
          <w:szCs w:val="24"/>
        </w:rPr>
      </w:pPr>
      <w:r>
        <w:rPr>
          <w:rFonts w:ascii="Times New Roman" w:hAnsi="Times New Roman" w:cs="Times New Roman"/>
          <w:sz w:val="24"/>
          <w:szCs w:val="24"/>
        </w:rPr>
        <w:t xml:space="preserve">Jeg er enig med Melchior i, at konflikten har udviklet sig til, hvad man kan kalde ”den totale krig”. Israel har erklæret den palæstinensiske civilbefolkning total krig ved at bure palæstinenserne inde i et kæmpefængsel, bombe dem og deres institutioner og tilbageholde deres penge. Ved at ydmyge de ældre og skyde de unge. Ved at anklage alle deres børn og unge for at være potentielle selvmordsbombere. </w:t>
      </w:r>
    </w:p>
    <w:p w14:paraId="7D41730C" w14:textId="2285C0BF" w:rsidR="0036707A" w:rsidRDefault="0036707A">
      <w:pPr>
        <w:rPr>
          <w:rFonts w:ascii="Times New Roman" w:hAnsi="Times New Roman" w:cs="Times New Roman"/>
          <w:sz w:val="24"/>
          <w:szCs w:val="24"/>
        </w:rPr>
      </w:pPr>
      <w:r>
        <w:rPr>
          <w:rFonts w:ascii="Times New Roman" w:hAnsi="Times New Roman" w:cs="Times New Roman"/>
          <w:sz w:val="24"/>
          <w:szCs w:val="24"/>
        </w:rPr>
        <w:t xml:space="preserve">Når de israelske kampvogne fra bosættelsen </w:t>
      </w:r>
      <w:proofErr w:type="spellStart"/>
      <w:r>
        <w:rPr>
          <w:rFonts w:ascii="Times New Roman" w:hAnsi="Times New Roman" w:cs="Times New Roman"/>
          <w:sz w:val="24"/>
          <w:szCs w:val="24"/>
        </w:rPr>
        <w:t>Gillo</w:t>
      </w:r>
      <w:proofErr w:type="spellEnd"/>
      <w:r>
        <w:rPr>
          <w:rFonts w:ascii="Times New Roman" w:hAnsi="Times New Roman" w:cs="Times New Roman"/>
          <w:sz w:val="24"/>
          <w:szCs w:val="24"/>
        </w:rPr>
        <w:t xml:space="preserve">, som ligger på et højdedrag nær </w:t>
      </w:r>
      <w:proofErr w:type="spellStart"/>
      <w:r>
        <w:rPr>
          <w:rFonts w:ascii="Times New Roman" w:hAnsi="Times New Roman" w:cs="Times New Roman"/>
          <w:sz w:val="24"/>
          <w:szCs w:val="24"/>
        </w:rPr>
        <w:t>Bethlehem</w:t>
      </w:r>
      <w:proofErr w:type="spellEnd"/>
      <w:r>
        <w:rPr>
          <w:rFonts w:ascii="Times New Roman" w:hAnsi="Times New Roman" w:cs="Times New Roman"/>
          <w:sz w:val="24"/>
          <w:szCs w:val="24"/>
        </w:rPr>
        <w:t xml:space="preserve">, beskyder de palæstinensiske huse i </w:t>
      </w:r>
      <w:proofErr w:type="spellStart"/>
      <w:r>
        <w:rPr>
          <w:rFonts w:ascii="Times New Roman" w:hAnsi="Times New Roman" w:cs="Times New Roman"/>
          <w:sz w:val="24"/>
          <w:szCs w:val="24"/>
        </w:rPr>
        <w:t>Beit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w:t>
      </w:r>
      <w:proofErr w:type="spellEnd"/>
      <w:r>
        <w:rPr>
          <w:rFonts w:ascii="Times New Roman" w:hAnsi="Times New Roman" w:cs="Times New Roman"/>
          <w:sz w:val="24"/>
          <w:szCs w:val="24"/>
        </w:rPr>
        <w:t xml:space="preserve">, der ligger neden for bosættelsen, jubler de israelske bosættere, hver gang kampvognenes granater rammer deres mål. Også Sharon og hans regeringsfæller jublede, </w:t>
      </w:r>
      <w:proofErr w:type="spellStart"/>
      <w:r>
        <w:rPr>
          <w:rFonts w:ascii="Times New Roman" w:hAnsi="Times New Roman" w:cs="Times New Roman"/>
          <w:sz w:val="24"/>
          <w:szCs w:val="24"/>
        </w:rPr>
        <w:t xml:space="preserve">da </w:t>
      </w:r>
      <w:proofErr w:type="spellEnd"/>
      <w:r>
        <w:rPr>
          <w:rFonts w:ascii="Times New Roman" w:hAnsi="Times New Roman" w:cs="Times New Roman"/>
          <w:sz w:val="24"/>
          <w:szCs w:val="24"/>
        </w:rPr>
        <w:t>et F-16 fly for et par måneder siden bombede en beboelsesejendom i Gaza med en tonstung bombe. 14 civile palæstinensere mistede livet. De israelske politikere kaldte operationen for vellykket. (…).</w:t>
      </w:r>
    </w:p>
    <w:p w14:paraId="125FB7D8" w14:textId="441870BB" w:rsidR="00C427B6" w:rsidRDefault="0036707A">
      <w:pPr>
        <w:rPr>
          <w:rFonts w:ascii="Times New Roman" w:hAnsi="Times New Roman" w:cs="Times New Roman"/>
          <w:sz w:val="24"/>
          <w:szCs w:val="24"/>
        </w:rPr>
      </w:pPr>
      <w:r>
        <w:rPr>
          <w:rFonts w:ascii="Times New Roman" w:hAnsi="Times New Roman" w:cs="Times New Roman"/>
          <w:sz w:val="24"/>
          <w:szCs w:val="24"/>
        </w:rPr>
        <w:t xml:space="preserve">Vi kan blive ved med at fremsætte beskyldninger. Men skulle vi ikke hellere diskutere, hvordan vi kan opnå freden? Men det er måske ikke en aktuel sag for Arne Melchior. </w:t>
      </w:r>
    </w:p>
    <w:p w14:paraId="120E36B6" w14:textId="0BBCC924" w:rsidR="00E77B9F" w:rsidRDefault="00E77B9F" w:rsidP="00E77B9F">
      <w:pPr>
        <w:pStyle w:val="Listeafsnit"/>
        <w:numPr>
          <w:ilvl w:val="0"/>
          <w:numId w:val="2"/>
        </w:numPr>
        <w:spacing w:after="0"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Khaled </w:t>
      </w:r>
      <w:proofErr w:type="spellStart"/>
      <w:r>
        <w:rPr>
          <w:rFonts w:ascii="Times New Roman" w:hAnsi="Times New Roman" w:cs="Times New Roman"/>
          <w:b/>
          <w:bCs/>
          <w:sz w:val="24"/>
          <w:szCs w:val="24"/>
        </w:rPr>
        <w:t>Meshal</w:t>
      </w:r>
      <w:proofErr w:type="spellEnd"/>
      <w:r>
        <w:rPr>
          <w:rFonts w:ascii="Times New Roman" w:hAnsi="Times New Roman" w:cs="Times New Roman"/>
          <w:b/>
          <w:bCs/>
          <w:sz w:val="24"/>
          <w:szCs w:val="24"/>
        </w:rPr>
        <w:t>, uddrag af tale, december 2012</w:t>
      </w:r>
    </w:p>
    <w:p w14:paraId="6D801F00" w14:textId="2EAE3F45" w:rsidR="00E77B9F" w:rsidRPr="00E77B9F" w:rsidRDefault="00E77B9F" w:rsidP="00E77B9F">
      <w:pPr>
        <w:spacing w:before="240" w:after="0" w:line="276" w:lineRule="auto"/>
        <w:rPr>
          <w:rFonts w:ascii="Times New Roman" w:hAnsi="Times New Roman" w:cs="Times New Roman"/>
          <w:i/>
          <w:iCs/>
          <w:sz w:val="24"/>
          <w:szCs w:val="24"/>
        </w:rPr>
      </w:pPr>
      <w:r w:rsidRPr="00E77B9F">
        <w:rPr>
          <w:rFonts w:ascii="Times New Roman" w:hAnsi="Times New Roman" w:cs="Times New Roman"/>
          <w:i/>
          <w:iCs/>
          <w:sz w:val="24"/>
          <w:szCs w:val="24"/>
        </w:rPr>
        <w:t xml:space="preserve">I december 2012 besøgte lederen af Hamas, Khaled </w:t>
      </w:r>
      <w:proofErr w:type="spellStart"/>
      <w:r w:rsidRPr="00E77B9F">
        <w:rPr>
          <w:rFonts w:ascii="Times New Roman" w:hAnsi="Times New Roman" w:cs="Times New Roman"/>
          <w:i/>
          <w:iCs/>
          <w:sz w:val="24"/>
          <w:szCs w:val="24"/>
        </w:rPr>
        <w:t>Meshal</w:t>
      </w:r>
      <w:proofErr w:type="spellEnd"/>
      <w:r w:rsidRPr="00E77B9F">
        <w:rPr>
          <w:rFonts w:ascii="Times New Roman" w:hAnsi="Times New Roman" w:cs="Times New Roman"/>
          <w:i/>
          <w:iCs/>
          <w:sz w:val="24"/>
          <w:szCs w:val="24"/>
        </w:rPr>
        <w:t xml:space="preserve"> (f. 1956), Gazastriben for første gang i 45 år</w:t>
      </w:r>
      <w:r w:rsidR="00A958FE">
        <w:rPr>
          <w:rStyle w:val="Fodnotehenvisning"/>
          <w:rFonts w:ascii="Times New Roman" w:hAnsi="Times New Roman" w:cs="Times New Roman"/>
          <w:i/>
          <w:iCs/>
          <w:sz w:val="24"/>
          <w:szCs w:val="24"/>
        </w:rPr>
        <w:footnoteReference w:id="9"/>
      </w:r>
      <w:r w:rsidRPr="00E77B9F">
        <w:rPr>
          <w:rFonts w:ascii="Times New Roman" w:hAnsi="Times New Roman" w:cs="Times New Roman"/>
          <w:i/>
          <w:iCs/>
          <w:sz w:val="24"/>
          <w:szCs w:val="24"/>
        </w:rPr>
        <w:t>. Ved den lejlighed holdt han en tale.</w:t>
      </w:r>
    </w:p>
    <w:p w14:paraId="2AFA559A" w14:textId="68CDD22B" w:rsidR="00E77B9F" w:rsidRDefault="00E77B9F" w:rsidP="00E77B9F">
      <w:pPr>
        <w:spacing w:before="240" w:after="0" w:line="276" w:lineRule="auto"/>
        <w:rPr>
          <w:rFonts w:ascii="Times New Roman" w:hAnsi="Times New Roman" w:cs="Times New Roman"/>
          <w:sz w:val="24"/>
          <w:szCs w:val="24"/>
        </w:rPr>
      </w:pPr>
      <w:r w:rsidRPr="00E77B9F">
        <w:rPr>
          <w:rFonts w:ascii="Times New Roman" w:hAnsi="Times New Roman" w:cs="Times New Roman"/>
          <w:sz w:val="24"/>
          <w:szCs w:val="24"/>
        </w:rPr>
        <w:t>For det første er hele Palæstina</w:t>
      </w:r>
      <w:r>
        <w:rPr>
          <w:rFonts w:ascii="Times New Roman" w:hAnsi="Times New Roman" w:cs="Times New Roman"/>
          <w:sz w:val="24"/>
          <w:szCs w:val="24"/>
        </w:rPr>
        <w:t xml:space="preserve"> – fra floden (Jordanfloden) til havet (Middelhavet), fra nord til syd – </w:t>
      </w:r>
      <w:proofErr w:type="gramStart"/>
      <w:r>
        <w:rPr>
          <w:rFonts w:ascii="Times New Roman" w:hAnsi="Times New Roman" w:cs="Times New Roman"/>
          <w:sz w:val="24"/>
          <w:szCs w:val="24"/>
        </w:rPr>
        <w:t>vort</w:t>
      </w:r>
      <w:proofErr w:type="gramEnd"/>
      <w:r>
        <w:rPr>
          <w:rFonts w:ascii="Times New Roman" w:hAnsi="Times New Roman" w:cs="Times New Roman"/>
          <w:sz w:val="24"/>
          <w:szCs w:val="24"/>
        </w:rPr>
        <w:t xml:space="preserve"> land, vor ret og vort hjemland. Der vil ikke blive givet afkald på eller opgivet så meget som en centimeter eller nok så lille del af det. </w:t>
      </w:r>
    </w:p>
    <w:p w14:paraId="3A7C1AD1" w14:textId="4A89D002" w:rsidR="00E77B9F" w:rsidRDefault="00E77B9F" w:rsidP="00E77B9F">
      <w:pPr>
        <w:spacing w:before="240" w:after="0" w:line="276" w:lineRule="auto"/>
        <w:rPr>
          <w:rFonts w:ascii="Times New Roman" w:hAnsi="Times New Roman" w:cs="Times New Roman"/>
          <w:sz w:val="24"/>
          <w:szCs w:val="24"/>
        </w:rPr>
      </w:pPr>
      <w:r>
        <w:rPr>
          <w:rFonts w:ascii="Times New Roman" w:hAnsi="Times New Roman" w:cs="Times New Roman"/>
          <w:sz w:val="24"/>
          <w:szCs w:val="24"/>
        </w:rPr>
        <w:t xml:space="preserve">For det andet har Palæstina været, er fortsat og vil forblive med at være arabisk og islamisk. Det tilhører den arabiske og den islamiske verden. Palæstina tilhører os og ingen anden. Dette er det Palæstina, som vi kender, og som vi tror på. </w:t>
      </w:r>
    </w:p>
    <w:p w14:paraId="5A0F0ACA" w14:textId="4AA283F3" w:rsidR="00E77B9F" w:rsidRDefault="00E77B9F" w:rsidP="00E77B9F">
      <w:pPr>
        <w:spacing w:before="240" w:after="0" w:line="276" w:lineRule="auto"/>
        <w:rPr>
          <w:rFonts w:ascii="Times New Roman" w:hAnsi="Times New Roman" w:cs="Times New Roman"/>
          <w:sz w:val="24"/>
          <w:szCs w:val="24"/>
        </w:rPr>
      </w:pPr>
      <w:r>
        <w:rPr>
          <w:rFonts w:ascii="Times New Roman" w:hAnsi="Times New Roman" w:cs="Times New Roman"/>
          <w:sz w:val="24"/>
          <w:szCs w:val="24"/>
        </w:rPr>
        <w:t xml:space="preserve">For det tredje må vi, fordi Palæstina tilhører os og er </w:t>
      </w:r>
      <w:proofErr w:type="spellStart"/>
      <w:r>
        <w:rPr>
          <w:rFonts w:ascii="Times New Roman" w:hAnsi="Times New Roman" w:cs="Times New Roman"/>
          <w:sz w:val="24"/>
          <w:szCs w:val="24"/>
        </w:rPr>
        <w:t>arabismens</w:t>
      </w:r>
      <w:proofErr w:type="spellEnd"/>
      <w:r>
        <w:rPr>
          <w:rFonts w:ascii="Times New Roman" w:hAnsi="Times New Roman" w:cs="Times New Roman"/>
          <w:sz w:val="24"/>
          <w:szCs w:val="24"/>
        </w:rPr>
        <w:t xml:space="preserve"> og islams land, aldrig anerkende den israelske besættelse af det. Besættelsen er illegitim</w:t>
      </w:r>
      <w:r w:rsidR="005E0CF0">
        <w:rPr>
          <w:rFonts w:ascii="Times New Roman" w:hAnsi="Times New Roman" w:cs="Times New Roman"/>
          <w:sz w:val="24"/>
          <w:szCs w:val="24"/>
        </w:rPr>
        <w:t xml:space="preserve">, og derfor er Israel illegitimt, og det vil det forblive med at være som tiden går. Palæstina tilhører os, ikke zionisterne (…). </w:t>
      </w:r>
    </w:p>
    <w:p w14:paraId="1FB7BB8C" w14:textId="1D2B2BB1" w:rsidR="005E0CF0" w:rsidRPr="00E77B9F" w:rsidRDefault="005E0CF0" w:rsidP="00E77B9F">
      <w:pPr>
        <w:spacing w:before="240" w:after="0" w:line="276" w:lineRule="auto"/>
        <w:rPr>
          <w:rFonts w:ascii="Times New Roman" w:hAnsi="Times New Roman" w:cs="Times New Roman"/>
          <w:sz w:val="24"/>
          <w:szCs w:val="24"/>
        </w:rPr>
      </w:pPr>
      <w:r>
        <w:rPr>
          <w:rFonts w:ascii="Times New Roman" w:hAnsi="Times New Roman" w:cs="Times New Roman"/>
          <w:sz w:val="24"/>
          <w:szCs w:val="24"/>
        </w:rPr>
        <w:t xml:space="preserve">For os er modstanden midlet, og ikke målet. Gennem medierne siger jeg til hele verden: hvis verden finder et alternativ til modstand og blodsudgydelse for at skaffe os Jerusalem og Palæstina tilbage, for at implementere (flygtningenes) ret til at vende tilbage, til at gøre en ende på den hæslige zionistiske besættelse – hilser vi det velkommen. Men i 64 år har vi givet jer chancen, og I gjorde intet. Derfor har vi valgt modstanden. I kan ikke bebrejde os noget. Hvis vi havde fundet en anden vej – en, som ikke omfattede krig og kamp – ville vi have begivet os ind på den, men historien og Allahs love fortæller os, at sejr og befrielse er uopnåelig uden modstand, kamp og ofre. </w:t>
      </w:r>
    </w:p>
    <w:p w14:paraId="1D64C070" w14:textId="77777777" w:rsidR="00E77B9F" w:rsidRPr="00C427B6" w:rsidRDefault="00E77B9F">
      <w:pPr>
        <w:rPr>
          <w:rFonts w:ascii="Times New Roman" w:hAnsi="Times New Roman" w:cs="Times New Roman"/>
          <w:sz w:val="24"/>
          <w:szCs w:val="24"/>
        </w:rPr>
      </w:pPr>
    </w:p>
    <w:p w14:paraId="7B9FD755" w14:textId="77777777" w:rsidR="00C427B6" w:rsidRDefault="00C427B6">
      <w:pPr>
        <w:rPr>
          <w:rFonts w:ascii="Times New Roman" w:hAnsi="Times New Roman" w:cs="Times New Roman"/>
          <w:i/>
          <w:iCs/>
          <w:sz w:val="24"/>
          <w:szCs w:val="24"/>
        </w:rPr>
      </w:pPr>
    </w:p>
    <w:p w14:paraId="42225ED2" w14:textId="77777777" w:rsidR="00C427B6" w:rsidRDefault="00C427B6">
      <w:pPr>
        <w:rPr>
          <w:rFonts w:ascii="Times New Roman" w:hAnsi="Times New Roman" w:cs="Times New Roman"/>
          <w:i/>
          <w:iCs/>
          <w:sz w:val="24"/>
          <w:szCs w:val="24"/>
        </w:rPr>
      </w:pPr>
    </w:p>
    <w:p w14:paraId="285D5329" w14:textId="77777777" w:rsidR="00C427B6" w:rsidRPr="00C427B6" w:rsidRDefault="00C427B6">
      <w:pPr>
        <w:rPr>
          <w:rFonts w:ascii="Times New Roman" w:hAnsi="Times New Roman" w:cs="Times New Roman"/>
          <w:i/>
          <w:iCs/>
          <w:sz w:val="24"/>
          <w:szCs w:val="24"/>
        </w:rPr>
      </w:pPr>
    </w:p>
    <w:sectPr w:rsidR="00C427B6" w:rsidRPr="00C427B6" w:rsidSect="00FD0A28">
      <w:footerReference w:type="even" r:id="rId11"/>
      <w:footerReference w:type="default" r:id="rId12"/>
      <w:type w:val="continuous"/>
      <w:pgSz w:w="11906" w:h="16838"/>
      <w:pgMar w:top="1701" w:right="1134" w:bottom="1701" w:left="1134"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58FC0" w14:textId="77777777" w:rsidR="00FD0A28" w:rsidRDefault="00FD0A28" w:rsidP="00F95326">
      <w:pPr>
        <w:spacing w:after="0" w:line="240" w:lineRule="auto"/>
      </w:pPr>
      <w:r>
        <w:separator/>
      </w:r>
    </w:p>
  </w:endnote>
  <w:endnote w:type="continuationSeparator" w:id="0">
    <w:p w14:paraId="1945D8D6" w14:textId="77777777" w:rsidR="00FD0A28" w:rsidRDefault="00FD0A28" w:rsidP="00F95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928257136"/>
      <w:docPartObj>
        <w:docPartGallery w:val="Page Numbers (Bottom of Page)"/>
        <w:docPartUnique/>
      </w:docPartObj>
    </w:sdtPr>
    <w:sdtContent>
      <w:p w14:paraId="5B53F6E1" w14:textId="204610A1" w:rsidR="00A958FE" w:rsidRDefault="00A958FE" w:rsidP="00DA145A">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6DE73E75" w14:textId="77777777" w:rsidR="00A958FE" w:rsidRDefault="00A958FE" w:rsidP="00A958FE">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612041276"/>
      <w:docPartObj>
        <w:docPartGallery w:val="Page Numbers (Bottom of Page)"/>
        <w:docPartUnique/>
      </w:docPartObj>
    </w:sdtPr>
    <w:sdtContent>
      <w:p w14:paraId="6DF46759" w14:textId="4ECE16D7" w:rsidR="00A958FE" w:rsidRDefault="00A958FE" w:rsidP="00DA145A">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7C97FDE6" w14:textId="77777777" w:rsidR="00A958FE" w:rsidRDefault="00A958FE" w:rsidP="00A958FE">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209C6" w14:textId="77777777" w:rsidR="00FD0A28" w:rsidRDefault="00FD0A28" w:rsidP="00F95326">
      <w:pPr>
        <w:spacing w:after="0" w:line="240" w:lineRule="auto"/>
      </w:pPr>
      <w:r>
        <w:separator/>
      </w:r>
    </w:p>
  </w:footnote>
  <w:footnote w:type="continuationSeparator" w:id="0">
    <w:p w14:paraId="4AC4EB03" w14:textId="77777777" w:rsidR="00FD0A28" w:rsidRDefault="00FD0A28" w:rsidP="00F95326">
      <w:pPr>
        <w:spacing w:after="0" w:line="240" w:lineRule="auto"/>
      </w:pPr>
      <w:r>
        <w:continuationSeparator/>
      </w:r>
    </w:p>
  </w:footnote>
  <w:footnote w:id="1">
    <w:p w14:paraId="07423E60" w14:textId="49EE4B47" w:rsidR="00F95326" w:rsidRPr="007F6F67" w:rsidRDefault="00F95326">
      <w:pPr>
        <w:pStyle w:val="Fodnotetekst"/>
        <w:rPr>
          <w:rFonts w:ascii="Times New Roman" w:hAnsi="Times New Roman" w:cs="Times New Roman"/>
        </w:rPr>
      </w:pPr>
      <w:r w:rsidRPr="007F6F67">
        <w:rPr>
          <w:rStyle w:val="Fodnotehenvisning"/>
          <w:rFonts w:ascii="Times New Roman" w:hAnsi="Times New Roman" w:cs="Times New Roman"/>
        </w:rPr>
        <w:footnoteRef/>
      </w:r>
      <w:r w:rsidRPr="007F6F67">
        <w:rPr>
          <w:rFonts w:ascii="Times New Roman" w:hAnsi="Times New Roman" w:cs="Times New Roman"/>
        </w:rPr>
        <w:t xml:space="preserve"> Det at to ting afviger fra hinanden</w:t>
      </w:r>
    </w:p>
  </w:footnote>
  <w:footnote w:id="2">
    <w:p w14:paraId="1FE53B76" w14:textId="0D36C05E" w:rsidR="00F95326" w:rsidRPr="007F6F67" w:rsidRDefault="00F95326">
      <w:pPr>
        <w:pStyle w:val="Fodnotetekst"/>
        <w:rPr>
          <w:rFonts w:ascii="Times New Roman" w:hAnsi="Times New Roman" w:cs="Times New Roman"/>
        </w:rPr>
      </w:pPr>
      <w:r w:rsidRPr="007F6F67">
        <w:rPr>
          <w:rStyle w:val="Fodnotehenvisning"/>
          <w:rFonts w:ascii="Times New Roman" w:hAnsi="Times New Roman" w:cs="Times New Roman"/>
        </w:rPr>
        <w:footnoteRef/>
      </w:r>
      <w:r w:rsidRPr="007F6F67">
        <w:rPr>
          <w:rFonts w:ascii="Times New Roman" w:hAnsi="Times New Roman" w:cs="Times New Roman"/>
        </w:rPr>
        <w:t xml:space="preserve"> </w:t>
      </w:r>
      <w:r w:rsidR="007F6F67" w:rsidRPr="007F6F67">
        <w:rPr>
          <w:rFonts w:ascii="Times New Roman" w:hAnsi="Times New Roman" w:cs="Times New Roman"/>
        </w:rPr>
        <w:t>Ordning som indebærer at stridende parter kan eksistere sammen (opr. fra latin: ”måde at leve på”)</w:t>
      </w:r>
    </w:p>
  </w:footnote>
  <w:footnote w:id="3">
    <w:p w14:paraId="77CBA628" w14:textId="52EE12BC" w:rsidR="007F6F67" w:rsidRDefault="007F6F67">
      <w:pPr>
        <w:pStyle w:val="Fodnotetekst"/>
      </w:pPr>
      <w:r w:rsidRPr="007F6F67">
        <w:rPr>
          <w:rStyle w:val="Fodnotehenvisning"/>
          <w:rFonts w:ascii="Times New Roman" w:hAnsi="Times New Roman" w:cs="Times New Roman"/>
        </w:rPr>
        <w:footnoteRef/>
      </w:r>
      <w:r w:rsidRPr="007F6F67">
        <w:rPr>
          <w:rFonts w:ascii="Times New Roman" w:hAnsi="Times New Roman" w:cs="Times New Roman"/>
        </w:rPr>
        <w:t xml:space="preserve"> Meget hurtigt og let</w:t>
      </w:r>
    </w:p>
  </w:footnote>
  <w:footnote w:id="4">
    <w:p w14:paraId="5A260AA1" w14:textId="70FE086E" w:rsidR="00ED6F0D" w:rsidRPr="00ED6F0D" w:rsidRDefault="00ED6F0D">
      <w:pPr>
        <w:pStyle w:val="Fodnotetekst"/>
        <w:rPr>
          <w:rFonts w:ascii="Times New Roman" w:hAnsi="Times New Roman" w:cs="Times New Roman"/>
          <w:color w:val="000000" w:themeColor="text1"/>
        </w:rPr>
      </w:pPr>
      <w:r w:rsidRPr="00ED6F0D">
        <w:rPr>
          <w:rStyle w:val="Fodnotehenvisning"/>
          <w:rFonts w:ascii="Times New Roman" w:hAnsi="Times New Roman" w:cs="Times New Roman"/>
          <w:color w:val="000000" w:themeColor="text1"/>
        </w:rPr>
        <w:footnoteRef/>
      </w:r>
      <w:r w:rsidRPr="00ED6F0D">
        <w:rPr>
          <w:rFonts w:ascii="Times New Roman" w:hAnsi="Times New Roman" w:cs="Times New Roman"/>
          <w:color w:val="000000" w:themeColor="text1"/>
        </w:rPr>
        <w:t xml:space="preserve"> Zion er en gammeltestamentlig betegnelse for en høj i Jerusalem, formentlig den nuværende tempelplads, og for Jerusalem selv</w:t>
      </w:r>
    </w:p>
  </w:footnote>
  <w:footnote w:id="5">
    <w:p w14:paraId="4488EF94" w14:textId="00EA1E8B" w:rsidR="00ED6F0D" w:rsidRPr="00ED6F0D" w:rsidRDefault="00ED6F0D">
      <w:pPr>
        <w:pStyle w:val="Fodnotetekst"/>
        <w:rPr>
          <w:rFonts w:ascii="Times New Roman" w:hAnsi="Times New Roman" w:cs="Times New Roman"/>
        </w:rPr>
      </w:pPr>
      <w:r w:rsidRPr="00ED6F0D">
        <w:rPr>
          <w:rStyle w:val="Fodnotehenvisning"/>
          <w:rFonts w:ascii="Times New Roman" w:hAnsi="Times New Roman" w:cs="Times New Roman"/>
          <w:color w:val="000000" w:themeColor="text1"/>
        </w:rPr>
        <w:footnoteRef/>
      </w:r>
      <w:r w:rsidRPr="00ED6F0D">
        <w:rPr>
          <w:rFonts w:ascii="Times New Roman" w:hAnsi="Times New Roman" w:cs="Times New Roman"/>
          <w:color w:val="000000" w:themeColor="text1"/>
        </w:rPr>
        <w:t xml:space="preserve"> </w:t>
      </w:r>
      <w:r w:rsidRPr="00ED6F0D">
        <w:rPr>
          <w:rFonts w:ascii="Times New Roman" w:hAnsi="Times New Roman" w:cs="Times New Roman"/>
          <w:color w:val="000000" w:themeColor="text1"/>
        </w:rPr>
        <w:t xml:space="preserve">Folkeforbundet </w:t>
      </w:r>
      <w:r w:rsidRPr="00ED6F0D">
        <w:rPr>
          <w:rFonts w:ascii="Times New Roman" w:hAnsi="Times New Roman" w:cs="Times New Roman"/>
          <w:color w:val="000000" w:themeColor="text1"/>
        </w:rPr>
        <w:t xml:space="preserve">(forløberen for FN) </w:t>
      </w:r>
      <w:r w:rsidRPr="00ED6F0D">
        <w:rPr>
          <w:rFonts w:ascii="Times New Roman" w:hAnsi="Times New Roman" w:cs="Times New Roman"/>
          <w:color w:val="000000" w:themeColor="text1"/>
        </w:rPr>
        <w:t>anerkendte den historiske forbindelse mellem jøderne og Palæstina</w:t>
      </w:r>
      <w:r w:rsidRPr="00ED6F0D">
        <w:rPr>
          <w:rFonts w:ascii="Times New Roman" w:hAnsi="Times New Roman" w:cs="Times New Roman"/>
          <w:color w:val="000000" w:themeColor="text1"/>
          <w:shd w:val="clear" w:color="auto" w:fill="FFFFFF"/>
        </w:rPr>
        <w:t xml:space="preserve"> og vedtog </w:t>
      </w:r>
      <w:r w:rsidRPr="00ED6F0D">
        <w:rPr>
          <w:rFonts w:ascii="Times New Roman" w:hAnsi="Times New Roman" w:cs="Times New Roman"/>
          <w:color w:val="000000" w:themeColor="text1"/>
          <w:shd w:val="clear" w:color="auto" w:fill="FFFFFF"/>
        </w:rPr>
        <w:t xml:space="preserve">i begyndelsen af 1920’erne </w:t>
      </w:r>
      <w:r w:rsidRPr="00ED6F0D">
        <w:rPr>
          <w:rFonts w:ascii="Times New Roman" w:hAnsi="Times New Roman" w:cs="Times New Roman"/>
          <w:color w:val="000000" w:themeColor="text1"/>
          <w:shd w:val="clear" w:color="auto" w:fill="FFFFFF"/>
        </w:rPr>
        <w:t>nogle mandatbestemmelser, blandt andet om jødisk indvandring og oprettelsen af et jødisk ”nationalhjem”</w:t>
      </w:r>
    </w:p>
  </w:footnote>
  <w:footnote w:id="6">
    <w:p w14:paraId="61EADC00" w14:textId="3D19B609" w:rsidR="00ED6F0D" w:rsidRPr="00ED6F0D" w:rsidRDefault="00ED6F0D">
      <w:pPr>
        <w:pStyle w:val="Fodnotetekst"/>
        <w:rPr>
          <w:rFonts w:ascii="Times New Roman" w:hAnsi="Times New Roman" w:cs="Times New Roman"/>
        </w:rPr>
      </w:pPr>
      <w:r w:rsidRPr="00ED6F0D">
        <w:rPr>
          <w:rStyle w:val="Fodnotehenvisning"/>
          <w:rFonts w:ascii="Times New Roman" w:hAnsi="Times New Roman" w:cs="Times New Roman"/>
        </w:rPr>
        <w:footnoteRef/>
      </w:r>
      <w:r w:rsidRPr="00ED6F0D">
        <w:rPr>
          <w:rFonts w:ascii="Times New Roman" w:hAnsi="Times New Roman" w:cs="Times New Roman"/>
        </w:rPr>
        <w:t xml:space="preserve"> Sammenslutning af selvstændige arabiske stater dannet i 1945</w:t>
      </w:r>
    </w:p>
  </w:footnote>
  <w:footnote w:id="7">
    <w:p w14:paraId="47B003FC" w14:textId="2DA1325D" w:rsidR="00ED6F0D" w:rsidRDefault="00ED6F0D">
      <w:pPr>
        <w:pStyle w:val="Fodnotetekst"/>
      </w:pPr>
      <w:r w:rsidRPr="00ED6F0D">
        <w:rPr>
          <w:rStyle w:val="Fodnotehenvisning"/>
          <w:rFonts w:ascii="Times New Roman" w:hAnsi="Times New Roman" w:cs="Times New Roman"/>
        </w:rPr>
        <w:footnoteRef/>
      </w:r>
      <w:r w:rsidRPr="00ED6F0D">
        <w:rPr>
          <w:rFonts w:ascii="Times New Roman" w:hAnsi="Times New Roman" w:cs="Times New Roman"/>
        </w:rPr>
        <w:t xml:space="preserve"> Her henvises til Madrid-konferencen 1991, som var en fredskonference medsponsoreret af USA og Sovjetunionen, som et forsøg på at genoplive den israelsk-palæstinensiske fredsproces</w:t>
      </w:r>
    </w:p>
  </w:footnote>
  <w:footnote w:id="8">
    <w:p w14:paraId="3D1003B0" w14:textId="01646E94" w:rsidR="00C427B6" w:rsidRPr="00C427B6" w:rsidRDefault="00C427B6">
      <w:pPr>
        <w:pStyle w:val="Fodnotetekst"/>
        <w:rPr>
          <w:rFonts w:ascii="Times New Roman" w:hAnsi="Times New Roman" w:cs="Times New Roman"/>
        </w:rPr>
      </w:pPr>
      <w:r w:rsidRPr="00C427B6">
        <w:rPr>
          <w:rStyle w:val="Fodnotehenvisning"/>
          <w:rFonts w:ascii="Times New Roman" w:hAnsi="Times New Roman" w:cs="Times New Roman"/>
        </w:rPr>
        <w:footnoteRef/>
      </w:r>
      <w:r w:rsidRPr="00C427B6">
        <w:rPr>
          <w:rFonts w:ascii="Times New Roman" w:hAnsi="Times New Roman" w:cs="Times New Roman"/>
        </w:rPr>
        <w:t xml:space="preserve"> Ariel Sharon (1928-2014), Israels premierminister 2001-200</w:t>
      </w:r>
      <w:r>
        <w:rPr>
          <w:rFonts w:ascii="Times New Roman" w:hAnsi="Times New Roman" w:cs="Times New Roman"/>
        </w:rPr>
        <w:t>6</w:t>
      </w:r>
    </w:p>
  </w:footnote>
  <w:footnote w:id="9">
    <w:p w14:paraId="5ACF2DF1" w14:textId="1EDB647D" w:rsidR="00A958FE" w:rsidRPr="00A67B6A" w:rsidRDefault="00A958FE">
      <w:pPr>
        <w:pStyle w:val="Fodnotetekst"/>
        <w:rPr>
          <w:rFonts w:ascii="Times New Roman" w:hAnsi="Times New Roman" w:cs="Times New Roman"/>
        </w:rPr>
      </w:pPr>
      <w:r w:rsidRPr="00A67B6A">
        <w:rPr>
          <w:rStyle w:val="Fodnotehenvisning"/>
          <w:rFonts w:ascii="Times New Roman" w:hAnsi="Times New Roman" w:cs="Times New Roman"/>
        </w:rPr>
        <w:footnoteRef/>
      </w:r>
      <w:r w:rsidRPr="00A67B6A">
        <w:rPr>
          <w:rFonts w:ascii="Times New Roman" w:hAnsi="Times New Roman" w:cs="Times New Roman"/>
        </w:rPr>
        <w:t xml:space="preserve"> Khaled </w:t>
      </w:r>
      <w:proofErr w:type="spellStart"/>
      <w:r w:rsidRPr="00A67B6A">
        <w:rPr>
          <w:rFonts w:ascii="Times New Roman" w:hAnsi="Times New Roman" w:cs="Times New Roman"/>
        </w:rPr>
        <w:t>Meshal</w:t>
      </w:r>
      <w:proofErr w:type="spellEnd"/>
      <w:r w:rsidRPr="00A67B6A">
        <w:rPr>
          <w:rFonts w:ascii="Times New Roman" w:hAnsi="Times New Roman" w:cs="Times New Roman"/>
        </w:rPr>
        <w:t xml:space="preserve"> har levet i eksil i mange år i bl.a. Jordan og Qatar. </w:t>
      </w:r>
      <w:proofErr w:type="spellStart"/>
      <w:r w:rsidRPr="00A67B6A">
        <w:rPr>
          <w:rFonts w:ascii="Times New Roman" w:hAnsi="Times New Roman" w:cs="Times New Roman"/>
        </w:rPr>
        <w:t>Meshal</w:t>
      </w:r>
      <w:proofErr w:type="spellEnd"/>
      <w:r w:rsidRPr="00A67B6A">
        <w:rPr>
          <w:rFonts w:ascii="Times New Roman" w:hAnsi="Times New Roman" w:cs="Times New Roman"/>
        </w:rPr>
        <w:t xml:space="preserve"> er i 2024 stadig leder af Hamas.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62E9A"/>
    <w:multiLevelType w:val="hybridMultilevel"/>
    <w:tmpl w:val="45C4F19A"/>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27EC341F"/>
    <w:multiLevelType w:val="hybridMultilevel"/>
    <w:tmpl w:val="250A605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82543920">
    <w:abstractNumId w:val="0"/>
  </w:num>
  <w:num w:numId="2" w16cid:durableId="1301494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679"/>
    <w:rsid w:val="0036707A"/>
    <w:rsid w:val="005E0CF0"/>
    <w:rsid w:val="006748C1"/>
    <w:rsid w:val="007F6F67"/>
    <w:rsid w:val="00866679"/>
    <w:rsid w:val="00A67B6A"/>
    <w:rsid w:val="00A958FE"/>
    <w:rsid w:val="00C427B6"/>
    <w:rsid w:val="00E77B9F"/>
    <w:rsid w:val="00ED6F0D"/>
    <w:rsid w:val="00F95326"/>
    <w:rsid w:val="00FD0A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0CC4C2A"/>
  <w15:chartTrackingRefBased/>
  <w15:docId w15:val="{FF9D67F0-563B-FE42-95F7-CD1CF45A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679"/>
    <w:pPr>
      <w:spacing w:line="259" w:lineRule="auto"/>
    </w:pPr>
    <w:rPr>
      <w:kern w:val="0"/>
      <w:sz w:val="22"/>
      <w:szCs w:val="22"/>
      <w14:ligatures w14:val="none"/>
    </w:rPr>
  </w:style>
  <w:style w:type="paragraph" w:styleId="Overskrift1">
    <w:name w:val="heading 1"/>
    <w:basedOn w:val="Normal"/>
    <w:next w:val="Normal"/>
    <w:link w:val="Overskrift1Tegn"/>
    <w:uiPriority w:val="9"/>
    <w:qFormat/>
    <w:rsid w:val="008666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666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6667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6667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6667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6667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6667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6667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6667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6667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6667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6667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6667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6667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6667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6667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6667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66679"/>
    <w:rPr>
      <w:rFonts w:eastAsiaTheme="majorEastAsia" w:cstheme="majorBidi"/>
      <w:color w:val="272727" w:themeColor="text1" w:themeTint="D8"/>
    </w:rPr>
  </w:style>
  <w:style w:type="paragraph" w:styleId="Titel">
    <w:name w:val="Title"/>
    <w:basedOn w:val="Normal"/>
    <w:next w:val="Normal"/>
    <w:link w:val="TitelTegn"/>
    <w:uiPriority w:val="10"/>
    <w:qFormat/>
    <w:rsid w:val="008666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6667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6667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6667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6667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66679"/>
    <w:rPr>
      <w:i/>
      <w:iCs/>
      <w:color w:val="404040" w:themeColor="text1" w:themeTint="BF"/>
    </w:rPr>
  </w:style>
  <w:style w:type="paragraph" w:styleId="Listeafsnit">
    <w:name w:val="List Paragraph"/>
    <w:basedOn w:val="Normal"/>
    <w:uiPriority w:val="34"/>
    <w:qFormat/>
    <w:rsid w:val="00866679"/>
    <w:pPr>
      <w:ind w:left="720"/>
      <w:contextualSpacing/>
    </w:pPr>
  </w:style>
  <w:style w:type="character" w:styleId="Kraftigfremhvning">
    <w:name w:val="Intense Emphasis"/>
    <w:basedOn w:val="Standardskrifttypeiafsnit"/>
    <w:uiPriority w:val="21"/>
    <w:qFormat/>
    <w:rsid w:val="00866679"/>
    <w:rPr>
      <w:i/>
      <w:iCs/>
      <w:color w:val="0F4761" w:themeColor="accent1" w:themeShade="BF"/>
    </w:rPr>
  </w:style>
  <w:style w:type="paragraph" w:styleId="Strktcitat">
    <w:name w:val="Intense Quote"/>
    <w:basedOn w:val="Normal"/>
    <w:next w:val="Normal"/>
    <w:link w:val="StrktcitatTegn"/>
    <w:uiPriority w:val="30"/>
    <w:qFormat/>
    <w:rsid w:val="008666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66679"/>
    <w:rPr>
      <w:i/>
      <w:iCs/>
      <w:color w:val="0F4761" w:themeColor="accent1" w:themeShade="BF"/>
    </w:rPr>
  </w:style>
  <w:style w:type="character" w:styleId="Kraftighenvisning">
    <w:name w:val="Intense Reference"/>
    <w:basedOn w:val="Standardskrifttypeiafsnit"/>
    <w:uiPriority w:val="32"/>
    <w:qFormat/>
    <w:rsid w:val="00866679"/>
    <w:rPr>
      <w:b/>
      <w:bCs/>
      <w:smallCaps/>
      <w:color w:val="0F4761" w:themeColor="accent1" w:themeShade="BF"/>
      <w:spacing w:val="5"/>
    </w:rPr>
  </w:style>
  <w:style w:type="table" w:styleId="Tabel-Gitter">
    <w:name w:val="Table Grid"/>
    <w:basedOn w:val="Tabel-Normal"/>
    <w:uiPriority w:val="39"/>
    <w:rsid w:val="00866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866679"/>
    <w:rPr>
      <w:color w:val="467886" w:themeColor="hyperlink"/>
      <w:u w:val="single"/>
    </w:rPr>
  </w:style>
  <w:style w:type="character" w:styleId="Ulstomtale">
    <w:name w:val="Unresolved Mention"/>
    <w:basedOn w:val="Standardskrifttypeiafsnit"/>
    <w:uiPriority w:val="99"/>
    <w:semiHidden/>
    <w:unhideWhenUsed/>
    <w:rsid w:val="00866679"/>
    <w:rPr>
      <w:color w:val="605E5C"/>
      <w:shd w:val="clear" w:color="auto" w:fill="E1DFDD"/>
    </w:rPr>
  </w:style>
  <w:style w:type="paragraph" w:styleId="Fodnotetekst">
    <w:name w:val="footnote text"/>
    <w:basedOn w:val="Normal"/>
    <w:link w:val="FodnotetekstTegn"/>
    <w:uiPriority w:val="99"/>
    <w:semiHidden/>
    <w:unhideWhenUsed/>
    <w:rsid w:val="00F95326"/>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95326"/>
    <w:rPr>
      <w:kern w:val="0"/>
      <w:sz w:val="20"/>
      <w:szCs w:val="20"/>
      <w14:ligatures w14:val="none"/>
    </w:rPr>
  </w:style>
  <w:style w:type="character" w:styleId="Fodnotehenvisning">
    <w:name w:val="footnote reference"/>
    <w:basedOn w:val="Standardskrifttypeiafsnit"/>
    <w:uiPriority w:val="99"/>
    <w:semiHidden/>
    <w:unhideWhenUsed/>
    <w:rsid w:val="00F95326"/>
    <w:rPr>
      <w:vertAlign w:val="superscript"/>
    </w:rPr>
  </w:style>
  <w:style w:type="character" w:styleId="Linjenummer">
    <w:name w:val="line number"/>
    <w:basedOn w:val="Standardskrifttypeiafsnit"/>
    <w:uiPriority w:val="99"/>
    <w:semiHidden/>
    <w:unhideWhenUsed/>
    <w:rsid w:val="00A958FE"/>
  </w:style>
  <w:style w:type="paragraph" w:styleId="Sidefod">
    <w:name w:val="footer"/>
    <w:basedOn w:val="Normal"/>
    <w:link w:val="SidefodTegn"/>
    <w:uiPriority w:val="99"/>
    <w:unhideWhenUsed/>
    <w:rsid w:val="00A958F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958FE"/>
    <w:rPr>
      <w:kern w:val="0"/>
      <w:sz w:val="22"/>
      <w:szCs w:val="22"/>
      <w14:ligatures w14:val="none"/>
    </w:rPr>
  </w:style>
  <w:style w:type="character" w:styleId="Sidetal">
    <w:name w:val="page number"/>
    <w:basedOn w:val="Standardskrifttypeiafsnit"/>
    <w:uiPriority w:val="99"/>
    <w:semiHidden/>
    <w:unhideWhenUsed/>
    <w:rsid w:val="00A95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nstoredanske.lex.dk/Theodor_Herz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B20E9-C43A-8240-A19C-D8E4B5E23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1843</Words>
  <Characters>11704</Characters>
  <Application>Microsoft Office Word</Application>
  <DocSecurity>0</DocSecurity>
  <Lines>1672</Lines>
  <Paragraphs>356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Nørsøller (AN | SGY)</dc:creator>
  <cp:keywords/>
  <dc:description/>
  <cp:lastModifiedBy>Anne Sofie Nørsøller (AN | SGY)</cp:lastModifiedBy>
  <cp:revision>4</cp:revision>
  <cp:lastPrinted>2024-04-16T07:05:00Z</cp:lastPrinted>
  <dcterms:created xsi:type="dcterms:W3CDTF">2024-04-16T05:40:00Z</dcterms:created>
  <dcterms:modified xsi:type="dcterms:W3CDTF">2024-04-16T07:17:00Z</dcterms:modified>
</cp:coreProperties>
</file>