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2562780F" w:rsidR="00527184" w:rsidRPr="0033012A" w:rsidRDefault="00EE7867" w:rsidP="00527184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2</w:t>
      </w:r>
      <w:r w:rsidR="00527184" w:rsidRPr="0033012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Danmark og </w:t>
      </w:r>
      <w:r w:rsidR="004C760F">
        <w:rPr>
          <w:rFonts w:ascii="Times New Roman" w:hAnsi="Times New Roman" w:cs="Times New Roman"/>
          <w:i w:val="0"/>
          <w:color w:val="000000"/>
          <w:sz w:val="28"/>
          <w:szCs w:val="28"/>
        </w:rPr>
        <w:t>Europa i middelalderen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14:paraId="2AA57762" w14:textId="56F17239" w:rsidR="00EE7867" w:rsidRPr="00EE7867" w:rsidRDefault="00D36C1F" w:rsidP="00EE7867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177358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23544513" w14:textId="0CBC30B6" w:rsidR="004C760F" w:rsidRPr="005065C7" w:rsidRDefault="004C760F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Kendskab til ’Europa i middelalderen’ og øvelse i historiefaglig formidling</w:t>
      </w:r>
    </w:p>
    <w:p w14:paraId="165C4463" w14:textId="3A38834D" w:rsidR="00527184" w:rsidRDefault="00265E3D" w:rsidP="00527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  <w14:ligatures w14:val="standardContextual"/>
        </w:rPr>
        <w:drawing>
          <wp:inline distT="0" distB="0" distL="0" distR="0" wp14:anchorId="2511FF76" wp14:editId="7C8B50B5">
            <wp:extent cx="5106573" cy="1448046"/>
            <wp:effectExtent l="0" t="0" r="0" b="0"/>
            <wp:docPr id="662264959" name="Billede 1" descr="Et billede, der indeholder Font/skrifttype, tekst, design, håndbo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64959" name="Billede 1" descr="Et billede, der indeholder Font/skrifttype, tekst, design, håndbo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83" cy="14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A0B" w:rsidRPr="00FE7A0B">
        <w:t xml:space="preserve"> </w:t>
      </w:r>
    </w:p>
    <w:p w14:paraId="6CB8586A" w14:textId="77777777" w:rsidR="00527184" w:rsidRPr="00D13B2D" w:rsidRDefault="00527184" w:rsidP="00527184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763913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Default="00527184" w:rsidP="00520F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F221DC4" w14:textId="3E6FB071" w:rsidR="00A71046" w:rsidRDefault="00265E3D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Opsamling fra sidst</w:t>
            </w:r>
          </w:p>
          <w:p w14:paraId="2C427967" w14:textId="332F11AD" w:rsidR="004C760F" w:rsidRDefault="00265E3D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Præsentation i grupper</w:t>
            </w:r>
          </w:p>
          <w:p w14:paraId="495D4F5D" w14:textId="326C387A" w:rsidR="008365A6" w:rsidRDefault="008365A6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Selvstændigt arbejde (imens grupperne fremlægger)</w:t>
            </w:r>
          </w:p>
          <w:p w14:paraId="71B6827D" w14:textId="7696A81C" w:rsidR="00EE7867" w:rsidRPr="000937F1" w:rsidRDefault="00EE7867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DR-dokumentar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: Gåden om Thyra</w:t>
            </w:r>
          </w:p>
          <w:p w14:paraId="79403F9E" w14:textId="77777777" w:rsidR="00527184" w:rsidRPr="000B16C2" w:rsidRDefault="00527184" w:rsidP="00D52766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5F4A19AF" w14:textId="3BB40521" w:rsidR="00A71046" w:rsidRPr="00717785" w:rsidRDefault="004C760F" w:rsidP="00A71046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A7104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67575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Forløbets relevans?</w:t>
      </w:r>
      <w:r w:rsidR="003C7A8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39A5A10A" w14:textId="77777777" w:rsidR="00675756" w:rsidRDefault="00675756" w:rsidP="00675756">
      <w:pPr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>Hvorfor kan det være relevant at beskæftige sig med stats- og nationsdannelse i et historisk perspektiv?</w:t>
      </w:r>
    </w:p>
    <w:p w14:paraId="644518C3" w14:textId="3B9B2EC3" w:rsidR="003A17F0" w:rsidRDefault="00675756" w:rsidP="00675756">
      <w:pPr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Hvilke faktorer er med til at gøre en stat hhv. stabil </w:t>
      </w:r>
      <w:proofErr w:type="spellStart"/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>ell</w:t>
      </w:r>
      <w:proofErr w:type="spellEnd"/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skrøbelig (i et nutidigt perspektiv: kom med eksempler på, hvorfor fx Afghanistan ligger nr. 6 på listen og Danmark nr. 174: </w:t>
      </w:r>
      <w:hyperlink r:id="rId9" w:history="1">
        <w:r w:rsidRPr="00675756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Global Data | Fragile States Index</w:t>
        </w:r>
      </w:hyperlink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>)?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5756" w14:paraId="6556B20B" w14:textId="77777777" w:rsidTr="00675756">
        <w:tc>
          <w:tcPr>
            <w:tcW w:w="4814" w:type="dxa"/>
          </w:tcPr>
          <w:p w14:paraId="1CB29DE0" w14:textId="7D5131C1" w:rsidR="00675756" w:rsidRPr="004A3D4B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A3D4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Statsstabilitet</w:t>
            </w:r>
          </w:p>
        </w:tc>
        <w:tc>
          <w:tcPr>
            <w:tcW w:w="4814" w:type="dxa"/>
          </w:tcPr>
          <w:p w14:paraId="0B5F629C" w14:textId="6D0B54F5" w:rsidR="00675756" w:rsidRPr="004A3D4B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A3D4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Statsskrøbelighed</w:t>
            </w:r>
          </w:p>
        </w:tc>
      </w:tr>
      <w:tr w:rsidR="00675756" w14:paraId="05BE9CE4" w14:textId="77777777" w:rsidTr="00675756">
        <w:tc>
          <w:tcPr>
            <w:tcW w:w="4814" w:type="dxa"/>
          </w:tcPr>
          <w:p w14:paraId="49F932C0" w14:textId="72FEA4A6" w:rsidR="00FF142C" w:rsidRDefault="00FF142C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81CD905" w14:textId="49EBB800" w:rsidR="00265E3D" w:rsidRDefault="00265E3D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14:paraId="516CEB90" w14:textId="56DD6AA0" w:rsidR="004C760F" w:rsidRPr="00717785" w:rsidRDefault="004C760F" w:rsidP="004C760F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 </w:t>
      </w:r>
      <w:r w:rsidR="00265E3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Præsentation i grupper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675A2DE4" w14:textId="1E16E7B0" w:rsidR="002F6D3D" w:rsidRDefault="004C760F" w:rsidP="002F6D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skal nu gruppevis </w:t>
      </w:r>
      <w:r w:rsidR="00265E3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præsentere jeres arbejde fra sidste modul, der lød som flg.:</w:t>
      </w:r>
    </w:p>
    <w:p w14:paraId="2FE08D08" w14:textId="5ED07CB3" w:rsidR="00152F32" w:rsidRDefault="009E6EEE" w:rsidP="00152F32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skal via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formidle de vigtigste pointer fra kap. 4.1 om magt i middelalderens Europa. I skal udover kap. 4.1 supplere med selvfundne billeder, kort</w:t>
      </w:r>
      <w:r w:rsidR="003C7A8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og andet materiale</w:t>
      </w:r>
      <w:r w:rsidR="005F5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(fx en kilde)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Tag udgangspunkt i kapitlets problemstilling: </w:t>
      </w:r>
    </w:p>
    <w:p w14:paraId="17F006CA" w14:textId="23072B59" w:rsidR="005F55D1" w:rsidRPr="00265E3D" w:rsidRDefault="009E6EEE" w:rsidP="00152F32">
      <w:pPr>
        <w:pStyle w:val="Listeafsnit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F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Hvorfor var middelalderens Europa præget af svage statsstrukturer, og hvad kendetegnede den politiske organisering, når der ingen reelle stater fandtes</w:t>
      </w:r>
      <w:r w:rsidR="00152F32" w:rsidRPr="00152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(inddrag herunder fx: hvem havde magt? Hvad var deres magt baseret på</w:t>
      </w:r>
      <w:r w:rsidRPr="00152F3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152F32" w:rsidRPr="00152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Hvad betød magtfordelingen for samfundet?)</w:t>
      </w:r>
    </w:p>
    <w:p w14:paraId="16B15316" w14:textId="6E10DCB5" w:rsidR="00152F32" w:rsidRDefault="00152F32" w:rsidP="00152F32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Grupper: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2F32" w14:paraId="51B91766" w14:textId="77777777" w:rsidTr="00152F32">
        <w:tc>
          <w:tcPr>
            <w:tcW w:w="3209" w:type="dxa"/>
          </w:tcPr>
          <w:p w14:paraId="2492C2C0" w14:textId="7277ACB7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Sarah, Lea, Amanda, Emilie</w:t>
            </w:r>
          </w:p>
        </w:tc>
        <w:tc>
          <w:tcPr>
            <w:tcW w:w="3209" w:type="dxa"/>
          </w:tcPr>
          <w:p w14:paraId="2D45F759" w14:textId="2EDDDC5B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Sofie, Mads, Kasper, J</w:t>
            </w:r>
            <w:r w:rsidR="003C7A88"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ulie</w:t>
            </w:r>
          </w:p>
        </w:tc>
        <w:tc>
          <w:tcPr>
            <w:tcW w:w="3210" w:type="dxa"/>
          </w:tcPr>
          <w:p w14:paraId="702EE2A0" w14:textId="49E1AE0B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Caroline, Marcus, Ida, Magnus</w:t>
            </w:r>
          </w:p>
        </w:tc>
      </w:tr>
      <w:tr w:rsidR="00152F32" w14:paraId="73DE3167" w14:textId="77777777" w:rsidTr="00152F32">
        <w:tc>
          <w:tcPr>
            <w:tcW w:w="3209" w:type="dxa"/>
          </w:tcPr>
          <w:p w14:paraId="44C386E3" w14:textId="51D46795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Liva, Alberte, Lærke, Asger</w:t>
            </w:r>
          </w:p>
        </w:tc>
        <w:tc>
          <w:tcPr>
            <w:tcW w:w="3209" w:type="dxa"/>
          </w:tcPr>
          <w:p w14:paraId="1C1A7C59" w14:textId="652FCB5A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Clara, Mads-E., Alicia, Philip</w:t>
            </w:r>
          </w:p>
        </w:tc>
        <w:tc>
          <w:tcPr>
            <w:tcW w:w="3210" w:type="dxa"/>
          </w:tcPr>
          <w:p w14:paraId="3F21198E" w14:textId="3326D4BA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Selma, Laura, Morten, J</w:t>
            </w:r>
            <w:r w:rsidR="003C7A88"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akob</w:t>
            </w:r>
          </w:p>
        </w:tc>
      </w:tr>
    </w:tbl>
    <w:p w14:paraId="0BFBE64F" w14:textId="29BC830C" w:rsidR="00265E3D" w:rsidRPr="008365A6" w:rsidRDefault="00265E3D" w:rsidP="00265E3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3. Selvstændigt arbejde </w:t>
      </w:r>
      <w:r w:rsid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(imens grupperne fremlægger)</w:t>
      </w:r>
    </w:p>
    <w:p w14:paraId="59BF2C54" w14:textId="0812B389" w:rsidR="00265E3D" w:rsidRPr="008365A6" w:rsidRDefault="00265E3D" w:rsidP="00265E3D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Imens</w:t>
      </w:r>
      <w:r w:rsidR="00241F1E" w:rsidRP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de forskellige grupper fremlægger, så arbejder I selvstændigt m. følgende: </w:t>
      </w:r>
    </w:p>
    <w:p w14:paraId="72FC4F4D" w14:textId="7936D482" w:rsidR="008365A6" w:rsidRDefault="00241F1E" w:rsidP="008365A6">
      <w:pPr>
        <w:rPr>
          <w:rFonts w:ascii="Times New Roman" w:hAnsi="Times New Roman" w:cs="Times New Roman"/>
          <w:i w:val="0"/>
          <w:sz w:val="24"/>
          <w:szCs w:val="24"/>
        </w:rPr>
      </w:pPr>
      <w:r w:rsidRP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Læs 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>første del af kapitel 4.2, s. 10-12 i pdf’en (inkl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>.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 blå boks). Læs fokuseret i ca. 15 min. og lav dernæst 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 xml:space="preserve">individuelt eller parvis 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en tidslinje, der viser den begyndende rigsdannelse i Danmark ca. 500-1000. For hvert årstal/hver strømning 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>du/I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 skriver ind på tidslinjen, skal I skrive en kort begrundelse for, hvorfor dette er vigtige pointer ift. den begyndende rigsdannelse. 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>Du/I skal tage et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 foto af d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>in/jeres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 tidslinje og indsætte den i elevfeedback. </w:t>
      </w:r>
    </w:p>
    <w:p w14:paraId="7E715B90" w14:textId="5FAEA7EE" w:rsidR="00EE7867" w:rsidRPr="00EE7867" w:rsidRDefault="00EE7867" w:rsidP="00EE7867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4. </w:t>
      </w:r>
      <w:proofErr w:type="spellStart"/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DR-dokumentar</w:t>
      </w:r>
      <w:proofErr w:type="spellEnd"/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: Gåden om Thyra</w:t>
      </w:r>
    </w:p>
    <w:p w14:paraId="4F5F9A5E" w14:textId="67EEB2CB" w:rsidR="00EE7867" w:rsidRDefault="00EE7867" w:rsidP="00EE7867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Når alle grupper har fremlagt, så ser vi </w:t>
      </w:r>
      <w:proofErr w:type="spellStart"/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DR-dokumentar</w:t>
      </w:r>
      <w:proofErr w:type="spellEnd"/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Gåden om Thyra (afsnit 1 ud af 2). 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to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afnist af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"Gåden om Thyra" tager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seeren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med ind i et forskningsrum, hvor man bliver præsenteret for en lang række forskningsprojekter, der arbejder sammen om at belyse Thyras rolle i datidens samfund og som sådan i den senere historieskrivning og i vores historieopfattelse.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Forskningen kan ikke give absolutte svar, men den kan underbygge kvalificerede tolkninger, og den kan lære os, at man skal lade tvivlen komme til gode.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Dokumentarserien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er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velegnet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 hvis man skal udbrede sit kendskab til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Danmarks tidligste historie, men også hvis man vil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tage 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et kig ind i, hvordan historieskrivning kan blive til, når de overleverede skriftlige kilder er sparsomme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:</w:t>
      </w:r>
    </w:p>
    <w:p w14:paraId="0ACA1E31" w14:textId="59D48808" w:rsidR="00EE7867" w:rsidRPr="00EE7867" w:rsidRDefault="00000000" w:rsidP="00EE7867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hyperlink r:id="rId10" w:history="1">
        <w:r w:rsidR="00EE7867" w:rsidRPr="00941CA4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https://www.dr.dk/drtv/serie/gaaden-om-thyra_408873</w:t>
        </w:r>
      </w:hyperlink>
      <w:r w:rsid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(DR, 2023, 28 min.)</w:t>
      </w:r>
    </w:p>
    <w:p w14:paraId="0A16736D" w14:textId="77777777" w:rsidR="008365A6" w:rsidRDefault="008365A6" w:rsidP="008365A6">
      <w:pPr>
        <w:rPr>
          <w:rFonts w:ascii="Cambria" w:hAnsi="Cambria"/>
        </w:rPr>
      </w:pPr>
    </w:p>
    <w:p w14:paraId="1513EFD5" w14:textId="547B360E" w:rsidR="00241F1E" w:rsidRDefault="00241F1E" w:rsidP="00265E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680E69C0" w14:textId="77777777" w:rsidR="00265E3D" w:rsidRPr="00C7775B" w:rsidRDefault="00265E3D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sectPr w:rsidR="00265E3D" w:rsidRPr="00C7775B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1BF2" w14:textId="77777777" w:rsidR="00167771" w:rsidRDefault="00167771" w:rsidP="00527184">
      <w:pPr>
        <w:spacing w:after="0" w:line="240" w:lineRule="auto"/>
      </w:pPr>
      <w:r>
        <w:separator/>
      </w:r>
    </w:p>
  </w:endnote>
  <w:endnote w:type="continuationSeparator" w:id="0">
    <w:p w14:paraId="48B8D43A" w14:textId="77777777" w:rsidR="00167771" w:rsidRDefault="00167771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F7EE" w14:textId="77777777" w:rsidR="00167771" w:rsidRDefault="00167771" w:rsidP="00527184">
      <w:pPr>
        <w:spacing w:after="0" w:line="240" w:lineRule="auto"/>
      </w:pPr>
      <w:r>
        <w:separator/>
      </w:r>
    </w:p>
  </w:footnote>
  <w:footnote w:type="continuationSeparator" w:id="0">
    <w:p w14:paraId="7608B609" w14:textId="77777777" w:rsidR="00167771" w:rsidRDefault="00167771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DE47718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60C15">
      <w:rPr>
        <w:i w:val="0"/>
      </w:rPr>
      <w:t>Israel/Palæstina-konflikten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A49"/>
    <w:multiLevelType w:val="hybridMultilevel"/>
    <w:tmpl w:val="FAC2A7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E67D5"/>
    <w:multiLevelType w:val="hybridMultilevel"/>
    <w:tmpl w:val="6DB8C3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0330E"/>
    <w:multiLevelType w:val="hybridMultilevel"/>
    <w:tmpl w:val="9F4C9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49DD"/>
    <w:multiLevelType w:val="hybridMultilevel"/>
    <w:tmpl w:val="BF9C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63085"/>
    <w:multiLevelType w:val="hybridMultilevel"/>
    <w:tmpl w:val="0FEACBB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F92"/>
    <w:multiLevelType w:val="hybridMultilevel"/>
    <w:tmpl w:val="237C91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A241BD"/>
    <w:multiLevelType w:val="hybridMultilevel"/>
    <w:tmpl w:val="ED6A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2310"/>
    <w:multiLevelType w:val="hybridMultilevel"/>
    <w:tmpl w:val="C7848686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B44BD"/>
    <w:multiLevelType w:val="hybridMultilevel"/>
    <w:tmpl w:val="865A8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87513"/>
    <w:multiLevelType w:val="hybridMultilevel"/>
    <w:tmpl w:val="6B16A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C37885"/>
    <w:multiLevelType w:val="hybridMultilevel"/>
    <w:tmpl w:val="CDA82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577BA"/>
    <w:multiLevelType w:val="hybridMultilevel"/>
    <w:tmpl w:val="C128A1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C7B63"/>
    <w:multiLevelType w:val="hybridMultilevel"/>
    <w:tmpl w:val="D584B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C1F07"/>
    <w:multiLevelType w:val="hybridMultilevel"/>
    <w:tmpl w:val="8F5C2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2E4D30"/>
    <w:multiLevelType w:val="hybridMultilevel"/>
    <w:tmpl w:val="B972F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825E9"/>
    <w:multiLevelType w:val="hybridMultilevel"/>
    <w:tmpl w:val="4CCA3D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84835"/>
    <w:multiLevelType w:val="hybridMultilevel"/>
    <w:tmpl w:val="94646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232C75"/>
    <w:multiLevelType w:val="hybridMultilevel"/>
    <w:tmpl w:val="A434F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C1AE9"/>
    <w:multiLevelType w:val="hybridMultilevel"/>
    <w:tmpl w:val="45AE8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C0086"/>
    <w:multiLevelType w:val="hybridMultilevel"/>
    <w:tmpl w:val="8A10FF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66C4F"/>
    <w:multiLevelType w:val="multilevel"/>
    <w:tmpl w:val="D9F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E0814"/>
    <w:multiLevelType w:val="hybridMultilevel"/>
    <w:tmpl w:val="8F5C23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32"/>
  </w:num>
  <w:num w:numId="2" w16cid:durableId="1627271217">
    <w:abstractNumId w:val="19"/>
  </w:num>
  <w:num w:numId="3" w16cid:durableId="1698693893">
    <w:abstractNumId w:val="12"/>
  </w:num>
  <w:num w:numId="4" w16cid:durableId="806970934">
    <w:abstractNumId w:val="31"/>
  </w:num>
  <w:num w:numId="5" w16cid:durableId="395006697">
    <w:abstractNumId w:val="14"/>
  </w:num>
  <w:num w:numId="6" w16cid:durableId="1685551371">
    <w:abstractNumId w:val="4"/>
  </w:num>
  <w:num w:numId="7" w16cid:durableId="1751997039">
    <w:abstractNumId w:val="15"/>
  </w:num>
  <w:num w:numId="8" w16cid:durableId="1794665967">
    <w:abstractNumId w:val="6"/>
  </w:num>
  <w:num w:numId="9" w16cid:durableId="1133015857">
    <w:abstractNumId w:val="8"/>
  </w:num>
  <w:num w:numId="10" w16cid:durableId="2084449749">
    <w:abstractNumId w:val="5"/>
  </w:num>
  <w:num w:numId="11" w16cid:durableId="682514444">
    <w:abstractNumId w:val="25"/>
  </w:num>
  <w:num w:numId="12" w16cid:durableId="305010895">
    <w:abstractNumId w:val="17"/>
  </w:num>
  <w:num w:numId="13" w16cid:durableId="376586863">
    <w:abstractNumId w:val="13"/>
  </w:num>
  <w:num w:numId="14" w16cid:durableId="382291668">
    <w:abstractNumId w:val="30"/>
  </w:num>
  <w:num w:numId="15" w16cid:durableId="1344091314">
    <w:abstractNumId w:val="27"/>
  </w:num>
  <w:num w:numId="16" w16cid:durableId="344016917">
    <w:abstractNumId w:val="9"/>
  </w:num>
  <w:num w:numId="17" w16cid:durableId="812478864">
    <w:abstractNumId w:val="3"/>
  </w:num>
  <w:num w:numId="18" w16cid:durableId="1745493986">
    <w:abstractNumId w:val="28"/>
  </w:num>
  <w:num w:numId="19" w16cid:durableId="470829358">
    <w:abstractNumId w:val="20"/>
  </w:num>
  <w:num w:numId="20" w16cid:durableId="1848708275">
    <w:abstractNumId w:val="24"/>
  </w:num>
  <w:num w:numId="21" w16cid:durableId="1258052853">
    <w:abstractNumId w:val="0"/>
  </w:num>
  <w:num w:numId="22" w16cid:durableId="1660041005">
    <w:abstractNumId w:val="2"/>
  </w:num>
  <w:num w:numId="23" w16cid:durableId="2052536979">
    <w:abstractNumId w:val="29"/>
  </w:num>
  <w:num w:numId="24" w16cid:durableId="780882302">
    <w:abstractNumId w:val="10"/>
  </w:num>
  <w:num w:numId="25" w16cid:durableId="1193418667">
    <w:abstractNumId w:val="11"/>
  </w:num>
  <w:num w:numId="26" w16cid:durableId="1528641369">
    <w:abstractNumId w:val="34"/>
  </w:num>
  <w:num w:numId="27" w16cid:durableId="2101245727">
    <w:abstractNumId w:val="16"/>
  </w:num>
  <w:num w:numId="28" w16cid:durableId="213582880">
    <w:abstractNumId w:val="23"/>
  </w:num>
  <w:num w:numId="29" w16cid:durableId="1358003093">
    <w:abstractNumId w:val="26"/>
  </w:num>
  <w:num w:numId="30" w16cid:durableId="1649552131">
    <w:abstractNumId w:val="22"/>
  </w:num>
  <w:num w:numId="31" w16cid:durableId="1140464118">
    <w:abstractNumId w:val="18"/>
  </w:num>
  <w:num w:numId="32" w16cid:durableId="628049515">
    <w:abstractNumId w:val="33"/>
  </w:num>
  <w:num w:numId="33" w16cid:durableId="615218308">
    <w:abstractNumId w:val="1"/>
  </w:num>
  <w:num w:numId="34" w16cid:durableId="1021052522">
    <w:abstractNumId w:val="21"/>
  </w:num>
  <w:num w:numId="35" w16cid:durableId="2107996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77C29"/>
    <w:rsid w:val="00083FA6"/>
    <w:rsid w:val="000911B4"/>
    <w:rsid w:val="000937F1"/>
    <w:rsid w:val="0009680D"/>
    <w:rsid w:val="000A2A06"/>
    <w:rsid w:val="000D2EE5"/>
    <w:rsid w:val="000E60AF"/>
    <w:rsid w:val="000F4EF6"/>
    <w:rsid w:val="0013547D"/>
    <w:rsid w:val="00145F7A"/>
    <w:rsid w:val="001513A8"/>
    <w:rsid w:val="00152F32"/>
    <w:rsid w:val="00167771"/>
    <w:rsid w:val="00177358"/>
    <w:rsid w:val="001A1DC5"/>
    <w:rsid w:val="001C3D3E"/>
    <w:rsid w:val="001D6440"/>
    <w:rsid w:val="001E1EF5"/>
    <w:rsid w:val="001E5F3F"/>
    <w:rsid w:val="002120FC"/>
    <w:rsid w:val="00213984"/>
    <w:rsid w:val="00236C56"/>
    <w:rsid w:val="00241F1E"/>
    <w:rsid w:val="00242AB6"/>
    <w:rsid w:val="00253B74"/>
    <w:rsid w:val="00265E3D"/>
    <w:rsid w:val="002B5448"/>
    <w:rsid w:val="002C5E5A"/>
    <w:rsid w:val="002D5183"/>
    <w:rsid w:val="002F6D3D"/>
    <w:rsid w:val="00304B4C"/>
    <w:rsid w:val="00320B0A"/>
    <w:rsid w:val="0033012A"/>
    <w:rsid w:val="00330308"/>
    <w:rsid w:val="00361A7A"/>
    <w:rsid w:val="003706E5"/>
    <w:rsid w:val="003A17F0"/>
    <w:rsid w:val="003A2F12"/>
    <w:rsid w:val="003C7A88"/>
    <w:rsid w:val="003D5E90"/>
    <w:rsid w:val="003F0806"/>
    <w:rsid w:val="003F3213"/>
    <w:rsid w:val="00427CA4"/>
    <w:rsid w:val="004426FB"/>
    <w:rsid w:val="00477DCE"/>
    <w:rsid w:val="00481EB8"/>
    <w:rsid w:val="004A19B0"/>
    <w:rsid w:val="004A3D4B"/>
    <w:rsid w:val="004A555B"/>
    <w:rsid w:val="004C760F"/>
    <w:rsid w:val="004D65C1"/>
    <w:rsid w:val="004E417D"/>
    <w:rsid w:val="004F3525"/>
    <w:rsid w:val="005065C7"/>
    <w:rsid w:val="00510CEA"/>
    <w:rsid w:val="005202EC"/>
    <w:rsid w:val="00520FE2"/>
    <w:rsid w:val="00527184"/>
    <w:rsid w:val="005713AE"/>
    <w:rsid w:val="00572153"/>
    <w:rsid w:val="005A6C66"/>
    <w:rsid w:val="005C2D8B"/>
    <w:rsid w:val="005C3359"/>
    <w:rsid w:val="005E1FB7"/>
    <w:rsid w:val="005E48FF"/>
    <w:rsid w:val="005E738F"/>
    <w:rsid w:val="005F55D1"/>
    <w:rsid w:val="005F7511"/>
    <w:rsid w:val="00635EFF"/>
    <w:rsid w:val="00641CF8"/>
    <w:rsid w:val="00651C7F"/>
    <w:rsid w:val="00656894"/>
    <w:rsid w:val="0066529D"/>
    <w:rsid w:val="0066588D"/>
    <w:rsid w:val="006718B5"/>
    <w:rsid w:val="00675756"/>
    <w:rsid w:val="006A66C6"/>
    <w:rsid w:val="006C188F"/>
    <w:rsid w:val="00767946"/>
    <w:rsid w:val="007774B8"/>
    <w:rsid w:val="0078498F"/>
    <w:rsid w:val="00785D73"/>
    <w:rsid w:val="007A1E9A"/>
    <w:rsid w:val="007C7259"/>
    <w:rsid w:val="007D3640"/>
    <w:rsid w:val="007D7073"/>
    <w:rsid w:val="007D7C55"/>
    <w:rsid w:val="007F2AA9"/>
    <w:rsid w:val="007F4BAD"/>
    <w:rsid w:val="007F65F4"/>
    <w:rsid w:val="00803439"/>
    <w:rsid w:val="008147DA"/>
    <w:rsid w:val="00826C1C"/>
    <w:rsid w:val="008365A6"/>
    <w:rsid w:val="00891287"/>
    <w:rsid w:val="008974DC"/>
    <w:rsid w:val="008A58D7"/>
    <w:rsid w:val="008B3086"/>
    <w:rsid w:val="008B659C"/>
    <w:rsid w:val="008D701A"/>
    <w:rsid w:val="009174A8"/>
    <w:rsid w:val="00922D95"/>
    <w:rsid w:val="0094319A"/>
    <w:rsid w:val="00960C15"/>
    <w:rsid w:val="00961281"/>
    <w:rsid w:val="009B7946"/>
    <w:rsid w:val="009C35D3"/>
    <w:rsid w:val="009E500C"/>
    <w:rsid w:val="009E6EEE"/>
    <w:rsid w:val="009F5E9F"/>
    <w:rsid w:val="00A0758B"/>
    <w:rsid w:val="00A10E4D"/>
    <w:rsid w:val="00A170F2"/>
    <w:rsid w:val="00A171F1"/>
    <w:rsid w:val="00A35226"/>
    <w:rsid w:val="00A43105"/>
    <w:rsid w:val="00A57F06"/>
    <w:rsid w:val="00A71046"/>
    <w:rsid w:val="00A83836"/>
    <w:rsid w:val="00AA76B7"/>
    <w:rsid w:val="00AB3187"/>
    <w:rsid w:val="00AB68B3"/>
    <w:rsid w:val="00B00E75"/>
    <w:rsid w:val="00B11BA9"/>
    <w:rsid w:val="00B72BEC"/>
    <w:rsid w:val="00B94D07"/>
    <w:rsid w:val="00BC510A"/>
    <w:rsid w:val="00C108A0"/>
    <w:rsid w:val="00C11914"/>
    <w:rsid w:val="00C402CF"/>
    <w:rsid w:val="00C5054C"/>
    <w:rsid w:val="00C6461C"/>
    <w:rsid w:val="00C67BCE"/>
    <w:rsid w:val="00C7775B"/>
    <w:rsid w:val="00CA51A0"/>
    <w:rsid w:val="00CF30D6"/>
    <w:rsid w:val="00CF64FA"/>
    <w:rsid w:val="00D012E2"/>
    <w:rsid w:val="00D328F8"/>
    <w:rsid w:val="00D36C1F"/>
    <w:rsid w:val="00D474A0"/>
    <w:rsid w:val="00D52766"/>
    <w:rsid w:val="00D933E5"/>
    <w:rsid w:val="00DA0127"/>
    <w:rsid w:val="00DD7666"/>
    <w:rsid w:val="00E133BF"/>
    <w:rsid w:val="00E16B16"/>
    <w:rsid w:val="00E22651"/>
    <w:rsid w:val="00E226F1"/>
    <w:rsid w:val="00E43F25"/>
    <w:rsid w:val="00E52936"/>
    <w:rsid w:val="00E5534E"/>
    <w:rsid w:val="00E941EC"/>
    <w:rsid w:val="00E9635C"/>
    <w:rsid w:val="00E96BF4"/>
    <w:rsid w:val="00EC410E"/>
    <w:rsid w:val="00ED200A"/>
    <w:rsid w:val="00EE7867"/>
    <w:rsid w:val="00F1508B"/>
    <w:rsid w:val="00F1530A"/>
    <w:rsid w:val="00F16376"/>
    <w:rsid w:val="00F335F4"/>
    <w:rsid w:val="00F3537C"/>
    <w:rsid w:val="00F35F52"/>
    <w:rsid w:val="00F4067F"/>
    <w:rsid w:val="00F5053F"/>
    <w:rsid w:val="00F65BFB"/>
    <w:rsid w:val="00F72AF6"/>
    <w:rsid w:val="00F83AED"/>
    <w:rsid w:val="00F9406D"/>
    <w:rsid w:val="00FC51F1"/>
    <w:rsid w:val="00FD1425"/>
    <w:rsid w:val="00FE7A0B"/>
    <w:rsid w:val="00FF1287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.dk/drtv/serie/gaaden-om-thyra_4088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agilestatesindex.org/global-dat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12C36-C290-0844-8FAF-CC91A5DC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2024-05-16T19:43:00Z</dcterms:created>
  <dcterms:modified xsi:type="dcterms:W3CDTF">2024-05-16T19:43:00Z</dcterms:modified>
</cp:coreProperties>
</file>