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0E894" w14:textId="201D34DF" w:rsidR="00D34444" w:rsidRPr="00E00CCB" w:rsidRDefault="00D34444" w:rsidP="00D34444">
      <w:pPr>
        <w:pStyle w:val="Overskrift1"/>
        <w:rPr>
          <w:rFonts w:ascii="Goudy Old Style" w:hAnsi="Goudy Old Style"/>
          <w:color w:val="auto"/>
          <w:sz w:val="48"/>
          <w:szCs w:val="48"/>
        </w:rPr>
      </w:pPr>
      <w:r w:rsidRPr="00E00CCB">
        <w:rPr>
          <w:rFonts w:ascii="Goudy Old Style" w:hAnsi="Goudy Old Style"/>
          <w:color w:val="auto"/>
          <w:sz w:val="48"/>
          <w:szCs w:val="48"/>
        </w:rPr>
        <w:t>EKSAMEN – HISTORIE A – STX</w:t>
      </w:r>
      <w:r w:rsidR="00276F1B">
        <w:rPr>
          <w:rFonts w:ascii="Goudy Old Style" w:hAnsi="Goudy Old Style"/>
          <w:color w:val="auto"/>
          <w:sz w:val="48"/>
          <w:szCs w:val="48"/>
        </w:rPr>
        <w:t xml:space="preserve"> - 2021</w:t>
      </w:r>
    </w:p>
    <w:p w14:paraId="3D7768C8" w14:textId="77777777" w:rsidR="00D34444" w:rsidRPr="00E00CCB" w:rsidRDefault="00D34444" w:rsidP="00D34444"/>
    <w:p w14:paraId="28FB9387" w14:textId="77777777" w:rsidR="00D34444" w:rsidRPr="00E00CCB" w:rsidRDefault="00D34444" w:rsidP="00D34444"/>
    <w:p w14:paraId="565777D6" w14:textId="77777777" w:rsidR="00D34444" w:rsidRPr="00E00CCB" w:rsidRDefault="00D34444" w:rsidP="00D34444">
      <w:pPr>
        <w:rPr>
          <w:rFonts w:ascii="Goudy Old Style" w:hAnsi="Goudy Old Style"/>
          <w:sz w:val="48"/>
          <w:szCs w:val="48"/>
        </w:rPr>
      </w:pPr>
    </w:p>
    <w:p w14:paraId="749D25C1" w14:textId="015E726C" w:rsidR="00D34444" w:rsidRPr="00E00CCB" w:rsidRDefault="00D34444" w:rsidP="00D34444">
      <w:pPr>
        <w:rPr>
          <w:rFonts w:ascii="Goudy Old Style" w:hAnsi="Goudy Old Style"/>
          <w:sz w:val="48"/>
          <w:szCs w:val="48"/>
        </w:rPr>
      </w:pPr>
      <w:r w:rsidRPr="00E00CCB">
        <w:rPr>
          <w:rFonts w:ascii="Goudy Old Style" w:hAnsi="Goudy Old Style"/>
          <w:sz w:val="48"/>
          <w:szCs w:val="48"/>
        </w:rPr>
        <w:t xml:space="preserve">Forløb: </w:t>
      </w:r>
      <w:r>
        <w:rPr>
          <w:rFonts w:ascii="Goudy Old Style" w:hAnsi="Goudy Old Style"/>
          <w:sz w:val="48"/>
          <w:szCs w:val="48"/>
        </w:rPr>
        <w:t>Det tredje rige</w:t>
      </w:r>
    </w:p>
    <w:p w14:paraId="4BBE5539" w14:textId="77777777" w:rsidR="00D34444" w:rsidRDefault="00D34444" w:rsidP="00D34444"/>
    <w:p w14:paraId="5FD84C23" w14:textId="77777777" w:rsidR="00D34444" w:rsidRPr="00E00CCB" w:rsidRDefault="00D34444" w:rsidP="00D34444">
      <w:pPr>
        <w:rPr>
          <w:rFonts w:ascii="Goudy Old Style" w:hAnsi="Goudy Old Style"/>
          <w:sz w:val="28"/>
          <w:szCs w:val="28"/>
        </w:rPr>
      </w:pPr>
    </w:p>
    <w:p w14:paraId="1966F516" w14:textId="77777777" w:rsidR="00D34444" w:rsidRDefault="00D34444" w:rsidP="00D34444">
      <w:pPr>
        <w:rPr>
          <w:rFonts w:ascii="Goudy Old Style" w:hAnsi="Goudy Old Style"/>
          <w:sz w:val="28"/>
          <w:szCs w:val="28"/>
        </w:rPr>
      </w:pPr>
      <w:r w:rsidRPr="00E00CCB">
        <w:rPr>
          <w:rFonts w:ascii="Goudy Old Style" w:hAnsi="Goudy Old Style"/>
          <w:sz w:val="28"/>
          <w:szCs w:val="28"/>
        </w:rPr>
        <w:t>Materiale</w:t>
      </w:r>
      <w:r>
        <w:rPr>
          <w:rFonts w:ascii="Goudy Old Style" w:hAnsi="Goudy Old Style"/>
          <w:sz w:val="28"/>
          <w:szCs w:val="28"/>
        </w:rPr>
        <w:t>:</w:t>
      </w:r>
    </w:p>
    <w:p w14:paraId="48455436" w14:textId="549A91C4" w:rsidR="00EB566A" w:rsidRDefault="00EB566A" w:rsidP="00D34444">
      <w:pPr>
        <w:pStyle w:val="Listeafsnit"/>
        <w:numPr>
          <w:ilvl w:val="0"/>
          <w:numId w:val="1"/>
        </w:numPr>
        <w:rPr>
          <w:rFonts w:ascii="Goudy Old Style" w:hAnsi="Goudy Old Style"/>
          <w:sz w:val="28"/>
          <w:szCs w:val="28"/>
        </w:rPr>
      </w:pPr>
      <w:r>
        <w:rPr>
          <w:rFonts w:ascii="Goudy Old Style" w:hAnsi="Goudy Old Style"/>
          <w:sz w:val="28"/>
          <w:szCs w:val="28"/>
        </w:rPr>
        <w:t>Rigsborgerloven af 15. september 1935 (0,4 ns)</w:t>
      </w:r>
    </w:p>
    <w:p w14:paraId="48D6F314" w14:textId="4092EEA2" w:rsidR="00EB566A" w:rsidRDefault="00DD3130" w:rsidP="00D34444">
      <w:pPr>
        <w:pStyle w:val="Listeafsnit"/>
        <w:numPr>
          <w:ilvl w:val="0"/>
          <w:numId w:val="1"/>
        </w:numPr>
        <w:rPr>
          <w:rFonts w:ascii="Goudy Old Style" w:hAnsi="Goudy Old Style"/>
          <w:sz w:val="28"/>
          <w:szCs w:val="28"/>
        </w:rPr>
      </w:pPr>
      <w:r>
        <w:rPr>
          <w:rFonts w:ascii="Goudy Old Style" w:hAnsi="Goudy Old Style"/>
          <w:sz w:val="28"/>
          <w:szCs w:val="28"/>
        </w:rPr>
        <w:t xml:space="preserve">Optagelsesceremoni i Deutsches </w:t>
      </w:r>
      <w:proofErr w:type="spellStart"/>
      <w:r>
        <w:rPr>
          <w:rFonts w:ascii="Goudy Old Style" w:hAnsi="Goudy Old Style"/>
          <w:sz w:val="28"/>
          <w:szCs w:val="28"/>
        </w:rPr>
        <w:t>Jungvolk</w:t>
      </w:r>
      <w:proofErr w:type="spellEnd"/>
      <w:r>
        <w:rPr>
          <w:rFonts w:ascii="Goudy Old Style" w:hAnsi="Goudy Old Style"/>
          <w:sz w:val="28"/>
          <w:szCs w:val="28"/>
        </w:rPr>
        <w:t>, 1940 (0,8 ns)</w:t>
      </w:r>
    </w:p>
    <w:p w14:paraId="5A62F0B0" w14:textId="77777777" w:rsidR="005F5567" w:rsidRDefault="005F5567" w:rsidP="00D34444">
      <w:pPr>
        <w:pStyle w:val="Listeafsnit"/>
        <w:numPr>
          <w:ilvl w:val="0"/>
          <w:numId w:val="1"/>
        </w:numPr>
        <w:rPr>
          <w:rFonts w:ascii="Goudy Old Style" w:hAnsi="Goudy Old Style"/>
          <w:sz w:val="28"/>
          <w:szCs w:val="28"/>
        </w:rPr>
      </w:pPr>
      <w:r>
        <w:rPr>
          <w:rFonts w:ascii="Goudy Old Style" w:hAnsi="Goudy Old Style"/>
          <w:sz w:val="28"/>
          <w:szCs w:val="28"/>
        </w:rPr>
        <w:t>Vidneudsagn om henrettelsesaktion (0,8 ns)</w:t>
      </w:r>
    </w:p>
    <w:p w14:paraId="5D77F700" w14:textId="77777777" w:rsidR="005F5567" w:rsidRDefault="005F5567" w:rsidP="00D34444">
      <w:pPr>
        <w:pStyle w:val="Listeafsnit"/>
        <w:numPr>
          <w:ilvl w:val="0"/>
          <w:numId w:val="1"/>
        </w:numPr>
        <w:rPr>
          <w:rFonts w:ascii="Goudy Old Style" w:hAnsi="Goudy Old Style"/>
          <w:sz w:val="28"/>
          <w:szCs w:val="28"/>
        </w:rPr>
      </w:pPr>
      <w:r>
        <w:rPr>
          <w:rFonts w:ascii="Goudy Old Style" w:hAnsi="Goudy Old Style"/>
          <w:sz w:val="28"/>
          <w:szCs w:val="28"/>
        </w:rPr>
        <w:t xml:space="preserve">Vidneudsagn fra </w:t>
      </w:r>
      <w:proofErr w:type="spellStart"/>
      <w:r>
        <w:rPr>
          <w:rFonts w:ascii="Goudy Old Style" w:hAnsi="Goudy Old Style"/>
          <w:sz w:val="28"/>
          <w:szCs w:val="28"/>
        </w:rPr>
        <w:t>Belzec</w:t>
      </w:r>
      <w:proofErr w:type="spellEnd"/>
      <w:r>
        <w:rPr>
          <w:rFonts w:ascii="Goudy Old Style" w:hAnsi="Goudy Old Style"/>
          <w:sz w:val="28"/>
          <w:szCs w:val="28"/>
        </w:rPr>
        <w:t xml:space="preserve">-vagten Heinrich </w:t>
      </w:r>
      <w:proofErr w:type="spellStart"/>
      <w:r>
        <w:rPr>
          <w:rFonts w:ascii="Goudy Old Style" w:hAnsi="Goudy Old Style"/>
          <w:sz w:val="28"/>
          <w:szCs w:val="28"/>
        </w:rPr>
        <w:t>Gley</w:t>
      </w:r>
      <w:proofErr w:type="spellEnd"/>
      <w:r>
        <w:rPr>
          <w:rFonts w:ascii="Goudy Old Style" w:hAnsi="Goudy Old Style"/>
          <w:sz w:val="28"/>
          <w:szCs w:val="28"/>
        </w:rPr>
        <w:t xml:space="preserve"> (0,5 ns)</w:t>
      </w:r>
    </w:p>
    <w:p w14:paraId="07EDD227" w14:textId="0D49C28E" w:rsidR="00D34444" w:rsidRPr="00D34444" w:rsidRDefault="005F5567" w:rsidP="00D34444">
      <w:pPr>
        <w:pStyle w:val="Listeafsnit"/>
        <w:numPr>
          <w:ilvl w:val="0"/>
          <w:numId w:val="1"/>
        </w:numPr>
        <w:rPr>
          <w:rFonts w:ascii="Goudy Old Style" w:hAnsi="Goudy Old Style"/>
          <w:sz w:val="28"/>
          <w:szCs w:val="28"/>
        </w:rPr>
      </w:pPr>
      <w:proofErr w:type="spellStart"/>
      <w:r>
        <w:rPr>
          <w:rFonts w:ascii="Goudy Old Style" w:hAnsi="Goudy Old Style"/>
          <w:sz w:val="28"/>
          <w:szCs w:val="28"/>
        </w:rPr>
        <w:t>Bebelplatz</w:t>
      </w:r>
      <w:proofErr w:type="spellEnd"/>
      <w:r>
        <w:rPr>
          <w:rFonts w:ascii="Goudy Old Style" w:hAnsi="Goudy Old Style"/>
          <w:sz w:val="28"/>
          <w:szCs w:val="28"/>
        </w:rPr>
        <w:t xml:space="preserve"> mindesmærke (1 ns)</w:t>
      </w:r>
      <w:r w:rsidR="00D34444" w:rsidRPr="00D34444">
        <w:rPr>
          <w:rFonts w:ascii="Goudy Old Style" w:hAnsi="Goudy Old Style"/>
          <w:sz w:val="28"/>
          <w:szCs w:val="28"/>
        </w:rPr>
        <w:br/>
      </w:r>
    </w:p>
    <w:p w14:paraId="49A3EA2C" w14:textId="77777777" w:rsidR="00D34444" w:rsidRDefault="00D34444" w:rsidP="00D34444">
      <w:pPr>
        <w:rPr>
          <w:rFonts w:ascii="Goudy Old Style" w:hAnsi="Goudy Old Style"/>
          <w:sz w:val="28"/>
          <w:szCs w:val="28"/>
        </w:rPr>
      </w:pPr>
    </w:p>
    <w:p w14:paraId="6B0A0436" w14:textId="77777777" w:rsidR="00276F1B" w:rsidRDefault="00D34444" w:rsidP="00D34444">
      <w:pPr>
        <w:rPr>
          <w:rFonts w:ascii="Goudy Old Style" w:hAnsi="Goudy Old Style"/>
          <w:sz w:val="28"/>
          <w:szCs w:val="28"/>
        </w:rPr>
      </w:pPr>
      <w:r>
        <w:rPr>
          <w:rFonts w:ascii="Goudy Old Style" w:hAnsi="Goudy Old Style"/>
          <w:sz w:val="28"/>
          <w:szCs w:val="28"/>
        </w:rPr>
        <w:t>I forberedelsestiden skal du opstille to til tre problemstillinger. Problemstillingerne skal tage udgangspunkt i det udleverede materiale. Du skal udarbejde et oplæg, hvor du besvarer dine problemstillinger. I oplægget skal du inddrage det udleverede materiale og relevant materiale fra undervisningen. Du har 7-10 minutter i starten af selve eksaminationen til at præsentere dit oplæg.</w:t>
      </w:r>
    </w:p>
    <w:p w14:paraId="305B892E" w14:textId="77CC1336" w:rsidR="00D34444" w:rsidRPr="00E00CCB" w:rsidRDefault="00D34444" w:rsidP="00D34444">
      <w:pPr>
        <w:rPr>
          <w:rFonts w:ascii="Goudy Old Style" w:hAnsi="Goudy Old Style"/>
          <w:sz w:val="28"/>
          <w:szCs w:val="28"/>
        </w:rPr>
      </w:pPr>
      <w:r>
        <w:rPr>
          <w:rFonts w:ascii="Goudy Old Style" w:hAnsi="Goudy Old Style"/>
          <w:sz w:val="28"/>
          <w:szCs w:val="28"/>
        </w:rPr>
        <w:br/>
        <w:t xml:space="preserve">Du har ca. 90 minutters forberedelsestid – god arbejdslyst! </w:t>
      </w:r>
    </w:p>
    <w:p w14:paraId="3A090FEB" w14:textId="7ABA00DF" w:rsidR="0018044B" w:rsidRDefault="0018044B"/>
    <w:p w14:paraId="4CC05C3A" w14:textId="0A9F0899" w:rsidR="00EB566A" w:rsidRDefault="00EB566A"/>
    <w:p w14:paraId="12197BCC" w14:textId="76AF0D02" w:rsidR="00EB566A" w:rsidRDefault="00EB566A"/>
    <w:p w14:paraId="6BC4841E" w14:textId="0018ED8A" w:rsidR="00276F1B" w:rsidRDefault="00276F1B" w:rsidP="00EB566A">
      <w:pPr>
        <w:spacing w:before="100" w:beforeAutospacing="1" w:after="100" w:afterAutospacing="1" w:line="240" w:lineRule="auto"/>
        <w:outlineLvl w:val="1"/>
        <w:rPr>
          <w:rFonts w:ascii="Times New Roman" w:eastAsia="Times New Roman" w:hAnsi="Times New Roman" w:cs="Times New Roman"/>
          <w:b/>
          <w:bCs/>
          <w:sz w:val="36"/>
          <w:szCs w:val="36"/>
          <w:lang w:eastAsia="da-DK"/>
        </w:rPr>
        <w:sectPr w:rsidR="00276F1B">
          <w:footerReference w:type="default" r:id="rId10"/>
          <w:pgSz w:w="11906" w:h="16838"/>
          <w:pgMar w:top="1701" w:right="1134" w:bottom="1701" w:left="1134" w:header="708" w:footer="708" w:gutter="0"/>
          <w:cols w:space="708"/>
          <w:docGrid w:linePitch="360"/>
        </w:sectPr>
      </w:pPr>
      <w:bookmarkStart w:id="0" w:name="10"/>
    </w:p>
    <w:p w14:paraId="49D7F47D" w14:textId="2C12E413" w:rsidR="00EB566A" w:rsidRPr="00941C94" w:rsidRDefault="00EB566A" w:rsidP="001A4068">
      <w:pPr>
        <w:spacing w:before="100" w:beforeAutospacing="1" w:after="100" w:afterAutospacing="1" w:line="360" w:lineRule="auto"/>
        <w:outlineLvl w:val="1"/>
        <w:rPr>
          <w:rFonts w:ascii="Times New Roman" w:eastAsia="Times New Roman" w:hAnsi="Times New Roman" w:cs="Times New Roman"/>
          <w:b/>
          <w:bCs/>
          <w:sz w:val="36"/>
          <w:szCs w:val="36"/>
          <w:lang w:eastAsia="da-DK"/>
        </w:rPr>
      </w:pPr>
      <w:r w:rsidRPr="00941C94">
        <w:rPr>
          <w:rFonts w:ascii="Times New Roman" w:eastAsia="Times New Roman" w:hAnsi="Times New Roman" w:cs="Times New Roman"/>
          <w:b/>
          <w:bCs/>
          <w:sz w:val="36"/>
          <w:szCs w:val="36"/>
          <w:lang w:eastAsia="da-DK"/>
        </w:rPr>
        <w:lastRenderedPageBreak/>
        <w:t>Rigsborgerloven af 15. september 1935</w:t>
      </w:r>
    </w:p>
    <w:p w14:paraId="7CCB3FFD" w14:textId="77777777" w:rsidR="00EB566A" w:rsidRPr="00941C94" w:rsidRDefault="00EB566A" w:rsidP="001A4068">
      <w:pPr>
        <w:spacing w:before="100" w:beforeAutospacing="1" w:after="100" w:afterAutospacing="1" w:line="360" w:lineRule="auto"/>
        <w:outlineLvl w:val="2"/>
        <w:rPr>
          <w:rFonts w:ascii="Times New Roman" w:eastAsia="Times New Roman" w:hAnsi="Times New Roman" w:cs="Times New Roman"/>
          <w:b/>
          <w:bCs/>
          <w:sz w:val="27"/>
          <w:szCs w:val="27"/>
          <w:lang w:eastAsia="da-DK"/>
        </w:rPr>
      </w:pPr>
      <w:r w:rsidRPr="00941C94">
        <w:rPr>
          <w:rFonts w:ascii="Times New Roman" w:eastAsia="Times New Roman" w:hAnsi="Times New Roman" w:cs="Times New Roman"/>
          <w:b/>
          <w:bCs/>
          <w:sz w:val="27"/>
          <w:szCs w:val="27"/>
          <w:lang w:eastAsia="da-DK"/>
        </w:rPr>
        <w:t>Rigsdagen har enstemmigt vedtaget følgende lov, som hermed bekendtgøres:</w:t>
      </w:r>
    </w:p>
    <w:p w14:paraId="1C62D249" w14:textId="77777777" w:rsidR="00EB566A" w:rsidRPr="00941C94" w:rsidRDefault="00EB566A" w:rsidP="001A4068">
      <w:pPr>
        <w:spacing w:before="100" w:beforeAutospacing="1" w:after="100" w:afterAutospacing="1" w:line="360" w:lineRule="auto"/>
        <w:rPr>
          <w:rFonts w:ascii="Times New Roman" w:eastAsia="Times New Roman" w:hAnsi="Times New Roman" w:cs="Times New Roman"/>
          <w:sz w:val="24"/>
          <w:szCs w:val="24"/>
          <w:lang w:eastAsia="da-DK"/>
        </w:rPr>
      </w:pPr>
      <w:r w:rsidRPr="00941C94">
        <w:rPr>
          <w:rFonts w:ascii="Times New Roman" w:eastAsia="Times New Roman" w:hAnsi="Times New Roman" w:cs="Times New Roman"/>
          <w:b/>
          <w:bCs/>
          <w:sz w:val="24"/>
          <w:szCs w:val="24"/>
          <w:lang w:eastAsia="da-DK"/>
        </w:rPr>
        <w:t>§1</w:t>
      </w:r>
      <w:r w:rsidRPr="00941C94">
        <w:rPr>
          <w:rFonts w:ascii="Times New Roman" w:eastAsia="Times New Roman" w:hAnsi="Times New Roman" w:cs="Times New Roman"/>
          <w:sz w:val="24"/>
          <w:szCs w:val="24"/>
          <w:lang w:eastAsia="da-DK"/>
        </w:rPr>
        <w:br/>
        <w:t>(1) Statsborger er enhver, som nyder Det Tyske Riges beskyttelse og som konsekvens heraf har specifikke forpligtelser over for dette.</w:t>
      </w:r>
      <w:r w:rsidRPr="00941C94">
        <w:rPr>
          <w:rFonts w:ascii="Times New Roman" w:eastAsia="Times New Roman" w:hAnsi="Times New Roman" w:cs="Times New Roman"/>
          <w:sz w:val="24"/>
          <w:szCs w:val="24"/>
          <w:lang w:eastAsia="da-DK"/>
        </w:rPr>
        <w:br/>
        <w:t>(2) Status som statsborger erhverves i overensstemmelse med forskrifterne i Loven om statsborgerskab og indfødsret.</w:t>
      </w:r>
      <w:r w:rsidRPr="00941C94">
        <w:rPr>
          <w:rFonts w:ascii="Times New Roman" w:eastAsia="Times New Roman" w:hAnsi="Times New Roman" w:cs="Times New Roman"/>
          <w:sz w:val="24"/>
          <w:szCs w:val="24"/>
          <w:lang w:eastAsia="da-DK"/>
        </w:rPr>
        <w:br/>
      </w:r>
      <w:r w:rsidRPr="00941C94">
        <w:rPr>
          <w:rFonts w:ascii="Times New Roman" w:eastAsia="Times New Roman" w:hAnsi="Times New Roman" w:cs="Times New Roman"/>
          <w:sz w:val="24"/>
          <w:szCs w:val="24"/>
          <w:lang w:eastAsia="da-DK"/>
        </w:rPr>
        <w:br/>
      </w:r>
      <w:r w:rsidRPr="00941C94">
        <w:rPr>
          <w:rFonts w:ascii="Times New Roman" w:eastAsia="Times New Roman" w:hAnsi="Times New Roman" w:cs="Times New Roman"/>
          <w:sz w:val="24"/>
          <w:szCs w:val="24"/>
          <w:lang w:eastAsia="da-DK"/>
        </w:rPr>
        <w:br/>
      </w:r>
      <w:r w:rsidRPr="00941C94">
        <w:rPr>
          <w:rFonts w:ascii="Times New Roman" w:eastAsia="Times New Roman" w:hAnsi="Times New Roman" w:cs="Times New Roman"/>
          <w:b/>
          <w:bCs/>
          <w:sz w:val="24"/>
          <w:szCs w:val="24"/>
          <w:lang w:eastAsia="da-DK"/>
        </w:rPr>
        <w:t>§2</w:t>
      </w:r>
      <w:r w:rsidRPr="00941C94">
        <w:rPr>
          <w:rFonts w:ascii="Times New Roman" w:eastAsia="Times New Roman" w:hAnsi="Times New Roman" w:cs="Times New Roman"/>
          <w:sz w:val="24"/>
          <w:szCs w:val="24"/>
          <w:lang w:eastAsia="da-DK"/>
        </w:rPr>
        <w:br/>
        <w:t>(1) Rigsborger er en statsborger af tysk eller artsbeslægtet blod, som ved sin adfærd beviser, at han er villig og egnet til trofast at tjene Det tyske Folk og Rige.</w:t>
      </w:r>
      <w:r w:rsidRPr="00941C94">
        <w:rPr>
          <w:rFonts w:ascii="Times New Roman" w:eastAsia="Times New Roman" w:hAnsi="Times New Roman" w:cs="Times New Roman"/>
          <w:sz w:val="24"/>
          <w:szCs w:val="24"/>
          <w:lang w:eastAsia="da-DK"/>
        </w:rPr>
        <w:br/>
        <w:t>(2) Rigsborgerskabet erhverves ved tildeling af et rigsborgerbrev.</w:t>
      </w:r>
      <w:r w:rsidRPr="00941C94">
        <w:rPr>
          <w:rFonts w:ascii="Times New Roman" w:eastAsia="Times New Roman" w:hAnsi="Times New Roman" w:cs="Times New Roman"/>
          <w:sz w:val="24"/>
          <w:szCs w:val="24"/>
          <w:lang w:eastAsia="da-DK"/>
        </w:rPr>
        <w:br/>
        <w:t>(3) Rigsborgeren er den eneste, der oppebærer fulde politiske rettigheder i henhold til Loven.</w:t>
      </w:r>
      <w:r w:rsidRPr="00941C94">
        <w:rPr>
          <w:rFonts w:ascii="Times New Roman" w:eastAsia="Times New Roman" w:hAnsi="Times New Roman" w:cs="Times New Roman"/>
          <w:sz w:val="24"/>
          <w:szCs w:val="24"/>
          <w:lang w:eastAsia="da-DK"/>
        </w:rPr>
        <w:br/>
      </w:r>
      <w:r w:rsidRPr="00941C94">
        <w:rPr>
          <w:rFonts w:ascii="Times New Roman" w:eastAsia="Times New Roman" w:hAnsi="Times New Roman" w:cs="Times New Roman"/>
          <w:sz w:val="24"/>
          <w:szCs w:val="24"/>
          <w:lang w:eastAsia="da-DK"/>
        </w:rPr>
        <w:br/>
      </w:r>
      <w:r w:rsidRPr="00941C94">
        <w:rPr>
          <w:rFonts w:ascii="Times New Roman" w:eastAsia="Times New Roman" w:hAnsi="Times New Roman" w:cs="Times New Roman"/>
          <w:sz w:val="24"/>
          <w:szCs w:val="24"/>
          <w:lang w:eastAsia="da-DK"/>
        </w:rPr>
        <w:br/>
      </w:r>
      <w:r w:rsidRPr="00941C94">
        <w:rPr>
          <w:rFonts w:ascii="Times New Roman" w:eastAsia="Times New Roman" w:hAnsi="Times New Roman" w:cs="Times New Roman"/>
          <w:b/>
          <w:bCs/>
          <w:sz w:val="24"/>
          <w:szCs w:val="24"/>
          <w:lang w:eastAsia="da-DK"/>
        </w:rPr>
        <w:t>§3</w:t>
      </w:r>
      <w:r w:rsidRPr="00941C94">
        <w:rPr>
          <w:rFonts w:ascii="Times New Roman" w:eastAsia="Times New Roman" w:hAnsi="Times New Roman" w:cs="Times New Roman"/>
          <w:sz w:val="24"/>
          <w:szCs w:val="24"/>
          <w:lang w:eastAsia="da-DK"/>
        </w:rPr>
        <w:br/>
        <w:t>Indenrigsministeren, i samarbejde med Førerens stedfortræder, vil udstede de legale og administrative ordrer, som kræves for at implementere og fuldende denne lov.</w:t>
      </w:r>
    </w:p>
    <w:p w14:paraId="1629FA49" w14:textId="77777777" w:rsidR="00EB566A" w:rsidRPr="00941C94" w:rsidRDefault="00EB566A" w:rsidP="001A4068">
      <w:pPr>
        <w:spacing w:after="0" w:line="360" w:lineRule="auto"/>
        <w:jc w:val="right"/>
        <w:rPr>
          <w:rFonts w:ascii="Times New Roman" w:eastAsia="Times New Roman" w:hAnsi="Times New Roman" w:cs="Times New Roman"/>
          <w:sz w:val="24"/>
          <w:szCs w:val="24"/>
          <w:lang w:eastAsia="da-DK"/>
        </w:rPr>
      </w:pPr>
      <w:r w:rsidRPr="00941C94">
        <w:rPr>
          <w:rFonts w:ascii="Times New Roman" w:eastAsia="Times New Roman" w:hAnsi="Times New Roman" w:cs="Times New Roman"/>
          <w:sz w:val="24"/>
          <w:szCs w:val="24"/>
          <w:lang w:eastAsia="da-DK"/>
        </w:rPr>
        <w:t>Nürnberg, 15. september, 1935</w:t>
      </w:r>
      <w:r w:rsidRPr="00941C94">
        <w:rPr>
          <w:rFonts w:ascii="Times New Roman" w:eastAsia="Times New Roman" w:hAnsi="Times New Roman" w:cs="Times New Roman"/>
          <w:sz w:val="24"/>
          <w:szCs w:val="24"/>
          <w:lang w:eastAsia="da-DK"/>
        </w:rPr>
        <w:br/>
        <w:t>Ved Frihedens Rigspartidage</w:t>
      </w:r>
      <w:r w:rsidRPr="00941C94">
        <w:rPr>
          <w:rFonts w:ascii="Times New Roman" w:eastAsia="Times New Roman" w:hAnsi="Times New Roman" w:cs="Times New Roman"/>
          <w:sz w:val="24"/>
          <w:szCs w:val="24"/>
          <w:lang w:eastAsia="da-DK"/>
        </w:rPr>
        <w:br/>
      </w:r>
      <w:r w:rsidRPr="00941C94">
        <w:rPr>
          <w:rFonts w:ascii="Times New Roman" w:eastAsia="Times New Roman" w:hAnsi="Times New Roman" w:cs="Times New Roman"/>
          <w:sz w:val="24"/>
          <w:szCs w:val="24"/>
          <w:lang w:eastAsia="da-DK"/>
        </w:rPr>
        <w:br/>
        <w:t>Fører og Rigskansler, Adolf Hitler</w:t>
      </w:r>
      <w:r w:rsidRPr="00941C94">
        <w:rPr>
          <w:rFonts w:ascii="Times New Roman" w:eastAsia="Times New Roman" w:hAnsi="Times New Roman" w:cs="Times New Roman"/>
          <w:sz w:val="24"/>
          <w:szCs w:val="24"/>
          <w:lang w:eastAsia="da-DK"/>
        </w:rPr>
        <w:br/>
        <w:t xml:space="preserve">Indenrigsminister, </w:t>
      </w:r>
      <w:proofErr w:type="spellStart"/>
      <w:r w:rsidRPr="00941C94">
        <w:rPr>
          <w:rFonts w:ascii="Times New Roman" w:eastAsia="Times New Roman" w:hAnsi="Times New Roman" w:cs="Times New Roman"/>
          <w:sz w:val="24"/>
          <w:szCs w:val="24"/>
          <w:lang w:eastAsia="da-DK"/>
        </w:rPr>
        <w:t>Frick</w:t>
      </w:r>
      <w:proofErr w:type="spellEnd"/>
      <w:r w:rsidRPr="00941C94">
        <w:rPr>
          <w:rFonts w:ascii="Times New Roman" w:eastAsia="Times New Roman" w:hAnsi="Times New Roman" w:cs="Times New Roman"/>
          <w:sz w:val="24"/>
          <w:szCs w:val="24"/>
          <w:lang w:eastAsia="da-DK"/>
        </w:rPr>
        <w:t>.</w:t>
      </w:r>
    </w:p>
    <w:p w14:paraId="63738C19" w14:textId="77777777" w:rsidR="00EB566A" w:rsidRPr="00941C94" w:rsidRDefault="00EB566A" w:rsidP="001A4068">
      <w:pPr>
        <w:spacing w:after="0" w:line="360" w:lineRule="auto"/>
        <w:rPr>
          <w:rFonts w:ascii="Times New Roman" w:eastAsia="Times New Roman" w:hAnsi="Times New Roman" w:cs="Times New Roman"/>
          <w:sz w:val="24"/>
          <w:szCs w:val="24"/>
          <w:lang w:eastAsia="da-DK"/>
        </w:rPr>
      </w:pPr>
    </w:p>
    <w:p w14:paraId="62D28328" w14:textId="77777777" w:rsidR="00EB566A" w:rsidRPr="00941C94" w:rsidRDefault="00EB566A" w:rsidP="001A4068">
      <w:pPr>
        <w:spacing w:after="0" w:line="360" w:lineRule="auto"/>
        <w:jc w:val="right"/>
        <w:rPr>
          <w:rFonts w:ascii="Times New Roman" w:eastAsia="Times New Roman" w:hAnsi="Times New Roman" w:cs="Times New Roman"/>
          <w:sz w:val="24"/>
          <w:szCs w:val="24"/>
          <w:lang w:eastAsia="da-DK"/>
        </w:rPr>
      </w:pPr>
      <w:r w:rsidRPr="00941C94">
        <w:rPr>
          <w:rFonts w:ascii="Times New Roman" w:eastAsia="Times New Roman" w:hAnsi="Times New Roman" w:cs="Times New Roman"/>
          <w:sz w:val="24"/>
          <w:szCs w:val="24"/>
          <w:lang w:eastAsia="da-DK"/>
        </w:rPr>
        <w:t xml:space="preserve">Oversat fra: </w:t>
      </w:r>
      <w:proofErr w:type="spellStart"/>
      <w:r w:rsidRPr="00941C94">
        <w:rPr>
          <w:rFonts w:ascii="Times New Roman" w:eastAsia="Times New Roman" w:hAnsi="Times New Roman" w:cs="Times New Roman"/>
          <w:sz w:val="24"/>
          <w:szCs w:val="24"/>
          <w:lang w:eastAsia="da-DK"/>
        </w:rPr>
        <w:t>Reichsgesetzblatt</w:t>
      </w:r>
      <w:proofErr w:type="spellEnd"/>
      <w:r w:rsidRPr="00941C94">
        <w:rPr>
          <w:rFonts w:ascii="Times New Roman" w:eastAsia="Times New Roman" w:hAnsi="Times New Roman" w:cs="Times New Roman"/>
          <w:sz w:val="24"/>
          <w:szCs w:val="24"/>
          <w:lang w:eastAsia="da-DK"/>
        </w:rPr>
        <w:t xml:space="preserve">, I, 1935, s. 1146. </w:t>
      </w:r>
    </w:p>
    <w:bookmarkEnd w:id="0"/>
    <w:p w14:paraId="40FE7AD6" w14:textId="77777777" w:rsidR="00EB566A" w:rsidRDefault="00EB566A" w:rsidP="001A4068">
      <w:pPr>
        <w:spacing w:line="360" w:lineRule="auto"/>
      </w:pPr>
    </w:p>
    <w:p w14:paraId="31E218A3" w14:textId="7DBB2D65" w:rsidR="00EB566A" w:rsidRDefault="00EB566A" w:rsidP="001A4068">
      <w:pPr>
        <w:spacing w:line="360" w:lineRule="auto"/>
      </w:pPr>
    </w:p>
    <w:p w14:paraId="5D4C12D9" w14:textId="77777777" w:rsidR="00276F1B" w:rsidRDefault="00276F1B" w:rsidP="001A4068">
      <w:pPr>
        <w:spacing w:line="360" w:lineRule="auto"/>
      </w:pPr>
    </w:p>
    <w:p w14:paraId="43A7263F" w14:textId="766A0B9A" w:rsidR="005F5567" w:rsidRPr="001A4068" w:rsidRDefault="005F5567" w:rsidP="001A4068">
      <w:pPr>
        <w:spacing w:line="360" w:lineRule="auto"/>
        <w:rPr>
          <w:rFonts w:ascii="Times New Roman" w:hAnsi="Times New Roman" w:cs="Times New Roman"/>
          <w:b/>
          <w:bCs/>
          <w:sz w:val="24"/>
          <w:szCs w:val="24"/>
        </w:rPr>
      </w:pPr>
      <w:r w:rsidRPr="001A4068">
        <w:rPr>
          <w:rFonts w:ascii="Times New Roman" w:hAnsi="Times New Roman" w:cs="Times New Roman"/>
          <w:b/>
          <w:bCs/>
          <w:sz w:val="24"/>
          <w:szCs w:val="24"/>
        </w:rPr>
        <w:lastRenderedPageBreak/>
        <w:t xml:space="preserve">Optagelsesceremoni i Deutsches </w:t>
      </w:r>
      <w:proofErr w:type="spellStart"/>
      <w:r w:rsidRPr="001A4068">
        <w:rPr>
          <w:rFonts w:ascii="Times New Roman" w:hAnsi="Times New Roman" w:cs="Times New Roman"/>
          <w:b/>
          <w:bCs/>
          <w:sz w:val="24"/>
          <w:szCs w:val="24"/>
        </w:rPr>
        <w:t>Jungvolk</w:t>
      </w:r>
      <w:proofErr w:type="spellEnd"/>
      <w:r w:rsidRPr="001A4068">
        <w:rPr>
          <w:rFonts w:ascii="Times New Roman" w:hAnsi="Times New Roman" w:cs="Times New Roman"/>
          <w:b/>
          <w:bCs/>
          <w:sz w:val="24"/>
          <w:szCs w:val="24"/>
        </w:rPr>
        <w:t>, 1940</w:t>
      </w:r>
    </w:p>
    <w:p w14:paraId="7E7316ED" w14:textId="77777777" w:rsidR="005F5567" w:rsidRPr="001A4068" w:rsidRDefault="005F5567" w:rsidP="001A4068">
      <w:pPr>
        <w:autoSpaceDE w:val="0"/>
        <w:autoSpaceDN w:val="0"/>
        <w:adjustRightInd w:val="0"/>
        <w:spacing w:after="0" w:line="360" w:lineRule="auto"/>
        <w:rPr>
          <w:rFonts w:ascii="Times New Roman" w:hAnsi="Times New Roman" w:cs="Times New Roman"/>
          <w:i/>
          <w:iCs/>
          <w:sz w:val="24"/>
          <w:szCs w:val="24"/>
        </w:rPr>
      </w:pPr>
      <w:r w:rsidRPr="001A4068">
        <w:rPr>
          <w:rFonts w:ascii="Times New Roman" w:hAnsi="Times New Roman" w:cs="Times New Roman"/>
          <w:i/>
          <w:iCs/>
          <w:sz w:val="24"/>
          <w:szCs w:val="24"/>
        </w:rPr>
        <w:t xml:space="preserve">Både drenge og piger blev organiseret i Hitler-Jugend. Drengene var inddelt i to aldersgrupper: Deutsches </w:t>
      </w:r>
      <w:proofErr w:type="spellStart"/>
      <w:r w:rsidRPr="001A4068">
        <w:rPr>
          <w:rFonts w:ascii="Times New Roman" w:hAnsi="Times New Roman" w:cs="Times New Roman"/>
          <w:i/>
          <w:iCs/>
          <w:sz w:val="24"/>
          <w:szCs w:val="24"/>
        </w:rPr>
        <w:t>Jungvolk</w:t>
      </w:r>
      <w:proofErr w:type="spellEnd"/>
      <w:r w:rsidRPr="001A4068">
        <w:rPr>
          <w:rFonts w:ascii="Times New Roman" w:hAnsi="Times New Roman" w:cs="Times New Roman"/>
          <w:i/>
          <w:iCs/>
          <w:sz w:val="24"/>
          <w:szCs w:val="24"/>
        </w:rPr>
        <w:t xml:space="preserve"> (10-14 år)og Hitler-Jugend (14-18 år). Nedenstående tekst er en instruks vedrørende optagelsesceremonien for 10-årige drenge, der fandt sted på Hitlers fødselsdag, den 20. april 1940.</w:t>
      </w:r>
    </w:p>
    <w:p w14:paraId="20436C59" w14:textId="77777777" w:rsidR="005F5567" w:rsidRPr="001A4068" w:rsidRDefault="005F5567" w:rsidP="001A4068">
      <w:pPr>
        <w:autoSpaceDE w:val="0"/>
        <w:autoSpaceDN w:val="0"/>
        <w:adjustRightInd w:val="0"/>
        <w:spacing w:after="0" w:line="360" w:lineRule="auto"/>
        <w:rPr>
          <w:rFonts w:ascii="Times New Roman" w:hAnsi="Times New Roman" w:cs="Times New Roman"/>
          <w:i/>
          <w:iCs/>
          <w:sz w:val="24"/>
          <w:szCs w:val="24"/>
        </w:rPr>
      </w:pPr>
    </w:p>
    <w:p w14:paraId="55A05BB0" w14:textId="77777777" w:rsidR="005F5567" w:rsidRPr="001A4068" w:rsidRDefault="005F5567" w:rsidP="001A4068">
      <w:pPr>
        <w:autoSpaceDE w:val="0"/>
        <w:autoSpaceDN w:val="0"/>
        <w:adjustRightInd w:val="0"/>
        <w:spacing w:after="0" w:line="360" w:lineRule="auto"/>
        <w:rPr>
          <w:rFonts w:ascii="Times New Roman" w:hAnsi="Times New Roman" w:cs="Times New Roman"/>
          <w:sz w:val="24"/>
          <w:szCs w:val="24"/>
        </w:rPr>
      </w:pPr>
      <w:r w:rsidRPr="001A4068">
        <w:rPr>
          <w:rFonts w:ascii="Times New Roman" w:hAnsi="Times New Roman" w:cs="Times New Roman"/>
          <w:sz w:val="24"/>
          <w:szCs w:val="24"/>
        </w:rPr>
        <w:t xml:space="preserve">Det er af største betydning at optagelsen arrangeres på en højtidelig måde. Optagelsen skal for alle stå som en betydningsfuld begivenhed. Knøsen skal betragte det øjeblik, han aflægger sin første ed til Føreren, som det helligste i sit liv. </w:t>
      </w:r>
    </w:p>
    <w:p w14:paraId="03EA421D" w14:textId="77777777" w:rsidR="005F5567" w:rsidRPr="001A4068" w:rsidRDefault="005F5567" w:rsidP="001A4068">
      <w:pPr>
        <w:autoSpaceDE w:val="0"/>
        <w:autoSpaceDN w:val="0"/>
        <w:adjustRightInd w:val="0"/>
        <w:spacing w:after="0" w:line="360" w:lineRule="auto"/>
        <w:rPr>
          <w:rFonts w:ascii="Times New Roman" w:hAnsi="Times New Roman" w:cs="Times New Roman"/>
          <w:sz w:val="24"/>
          <w:szCs w:val="24"/>
        </w:rPr>
      </w:pPr>
    </w:p>
    <w:p w14:paraId="4CF6F779" w14:textId="77777777" w:rsidR="005F5567" w:rsidRPr="001A4068" w:rsidRDefault="005F5567" w:rsidP="001A4068">
      <w:pPr>
        <w:autoSpaceDE w:val="0"/>
        <w:autoSpaceDN w:val="0"/>
        <w:adjustRightInd w:val="0"/>
        <w:spacing w:after="0" w:line="360" w:lineRule="auto"/>
        <w:rPr>
          <w:rFonts w:ascii="Times New Roman" w:hAnsi="Times New Roman" w:cs="Times New Roman"/>
          <w:sz w:val="24"/>
          <w:szCs w:val="24"/>
        </w:rPr>
      </w:pPr>
      <w:r w:rsidRPr="001A4068">
        <w:rPr>
          <w:rFonts w:ascii="Times New Roman" w:hAnsi="Times New Roman" w:cs="Times New Roman"/>
          <w:sz w:val="24"/>
          <w:szCs w:val="24"/>
        </w:rPr>
        <w:t>DJ-ledernes tale:</w:t>
      </w:r>
    </w:p>
    <w:p w14:paraId="3980CBDA" w14:textId="77777777" w:rsidR="005F5567" w:rsidRPr="001A4068" w:rsidRDefault="005F5567" w:rsidP="001A4068">
      <w:pPr>
        <w:autoSpaceDE w:val="0"/>
        <w:autoSpaceDN w:val="0"/>
        <w:adjustRightInd w:val="0"/>
        <w:spacing w:after="0" w:line="360" w:lineRule="auto"/>
        <w:rPr>
          <w:rFonts w:ascii="Times New Roman" w:hAnsi="Times New Roman" w:cs="Times New Roman"/>
          <w:sz w:val="24"/>
          <w:szCs w:val="24"/>
        </w:rPr>
      </w:pPr>
    </w:p>
    <w:p w14:paraId="1D193D71" w14:textId="77777777" w:rsidR="005F5567" w:rsidRPr="001A4068" w:rsidRDefault="005F5567" w:rsidP="001A4068">
      <w:pPr>
        <w:autoSpaceDE w:val="0"/>
        <w:autoSpaceDN w:val="0"/>
        <w:adjustRightInd w:val="0"/>
        <w:spacing w:after="0" w:line="360" w:lineRule="auto"/>
        <w:rPr>
          <w:rFonts w:ascii="Times New Roman" w:hAnsi="Times New Roman" w:cs="Times New Roman"/>
          <w:sz w:val="24"/>
          <w:szCs w:val="24"/>
        </w:rPr>
      </w:pPr>
      <w:r w:rsidRPr="001A4068">
        <w:rPr>
          <w:rFonts w:ascii="Times New Roman" w:hAnsi="Times New Roman" w:cs="Times New Roman"/>
          <w:sz w:val="24"/>
          <w:szCs w:val="24"/>
        </w:rPr>
        <w:t>Kære dreng!</w:t>
      </w:r>
    </w:p>
    <w:p w14:paraId="6C56EA52" w14:textId="77777777" w:rsidR="005F5567" w:rsidRPr="001A4068" w:rsidRDefault="005F5567" w:rsidP="001A4068">
      <w:pPr>
        <w:autoSpaceDE w:val="0"/>
        <w:autoSpaceDN w:val="0"/>
        <w:adjustRightInd w:val="0"/>
        <w:spacing w:after="0" w:line="360" w:lineRule="auto"/>
        <w:rPr>
          <w:rFonts w:ascii="Times New Roman" w:hAnsi="Times New Roman" w:cs="Times New Roman"/>
          <w:sz w:val="24"/>
          <w:szCs w:val="24"/>
        </w:rPr>
      </w:pPr>
      <w:r w:rsidRPr="001A4068">
        <w:rPr>
          <w:rFonts w:ascii="Times New Roman" w:hAnsi="Times New Roman" w:cs="Times New Roman"/>
          <w:sz w:val="24"/>
          <w:szCs w:val="24"/>
        </w:rPr>
        <w:t>Dette tidspunkt, hvor du skal optages i Hitlerjugends store fællesskab, er et meget lykkeligt tidspunkt, som samtidig vil være indledningen til et helt nyt afsnit i dit liv. I dag vil du for første gang sværge troskab til Føreren, og den troskab vil binde dig til ham for altid. Og hver af jer, mine unge kammerater, træder i dette øjeblik ind i alle tyske drenges og pigers fællesskab. Med din ed og din troskab bliver du nu bærer af tysk ånd og tysk ære. Hver af jer, hver eneste, bliver nu fundamentet til et evigt rige for alle tyskere. Når også du nu går i takt med de yngste soldater, så tænk på at denne march skal opdrage dig til at blive en nationalsocialist, der er sig fremtiden og sin pligt bevidst.</w:t>
      </w:r>
    </w:p>
    <w:p w14:paraId="5D68368F" w14:textId="77777777" w:rsidR="005F5567" w:rsidRPr="001A4068" w:rsidRDefault="005F5567" w:rsidP="001A4068">
      <w:pPr>
        <w:autoSpaceDE w:val="0"/>
        <w:autoSpaceDN w:val="0"/>
        <w:adjustRightInd w:val="0"/>
        <w:spacing w:after="0" w:line="360" w:lineRule="auto"/>
        <w:rPr>
          <w:rFonts w:ascii="Times New Roman" w:hAnsi="Times New Roman" w:cs="Times New Roman"/>
          <w:b/>
          <w:bCs/>
          <w:sz w:val="24"/>
          <w:szCs w:val="24"/>
        </w:rPr>
      </w:pPr>
      <w:r w:rsidRPr="001A4068">
        <w:rPr>
          <w:rFonts w:ascii="Times New Roman" w:hAnsi="Times New Roman" w:cs="Times New Roman"/>
          <w:sz w:val="24"/>
          <w:szCs w:val="24"/>
        </w:rPr>
        <w:t>Føreren kræver af dig og af os alle, at vi uddanner os til et liv af opofrelse og pligt, loyalitet og kammeratskab. Du, 10-årige knøs, er ikke for ung eller for lille til at gå ind i fællesskabet og vise dig som en kammerat. Ligesom du sværger i dag millioner af unge tyskere troskab til Føreren, og det er et smukt eksempel på enhed, den tyske ungdom i dag viser hele verden. Så i dag aflægger du en ed til din Fører, og her, foran dine forældre, partiet og dine kammerater, modtager vi dig i vort store, loyale fællesskab. Dit motto vil altid være: "Fører, befal; vi adlyder!" [Drengene rejser sig op]. Gentag nu efter mig: "Jeg lover altid at gøre min pligt i Hitler-Jugend, kærligt og loyalt over for Føreren og vort flag".</w:t>
      </w:r>
    </w:p>
    <w:p w14:paraId="52CC085F" w14:textId="77777777" w:rsidR="00337530" w:rsidRDefault="00337530" w:rsidP="005F5567">
      <w:pPr>
        <w:pStyle w:val="Overskrift1"/>
        <w:spacing w:line="360" w:lineRule="auto"/>
        <w:rPr>
          <w:rFonts w:ascii="Times New Roman" w:hAnsi="Times New Roman" w:cs="Times New Roman"/>
          <w:b/>
          <w:bCs/>
          <w:color w:val="auto"/>
          <w:sz w:val="24"/>
          <w:szCs w:val="24"/>
        </w:rPr>
      </w:pPr>
    </w:p>
    <w:p w14:paraId="4B5789F2" w14:textId="59E57526" w:rsidR="005F5567" w:rsidRPr="005F5567" w:rsidRDefault="005F5567" w:rsidP="005F5567">
      <w:pPr>
        <w:pStyle w:val="Overskrift1"/>
        <w:spacing w:line="360" w:lineRule="auto"/>
        <w:rPr>
          <w:rFonts w:ascii="Times New Roman" w:hAnsi="Times New Roman" w:cs="Times New Roman"/>
          <w:b/>
          <w:bCs/>
          <w:color w:val="auto"/>
          <w:sz w:val="24"/>
          <w:szCs w:val="24"/>
        </w:rPr>
      </w:pPr>
      <w:r w:rsidRPr="005F5567">
        <w:rPr>
          <w:rFonts w:ascii="Times New Roman" w:hAnsi="Times New Roman" w:cs="Times New Roman"/>
          <w:b/>
          <w:bCs/>
          <w:color w:val="auto"/>
          <w:sz w:val="24"/>
          <w:szCs w:val="24"/>
        </w:rPr>
        <w:t>Vidneudsagn om en henrettelsesaktion</w:t>
      </w:r>
    </w:p>
    <w:p w14:paraId="7853E825" w14:textId="77777777" w:rsidR="005F5567" w:rsidRPr="005F5567" w:rsidRDefault="005F5567" w:rsidP="005F5567">
      <w:pPr>
        <w:spacing w:after="0" w:line="360" w:lineRule="auto"/>
        <w:rPr>
          <w:rFonts w:ascii="Times New Roman" w:eastAsia="Times New Roman" w:hAnsi="Times New Roman" w:cs="Times New Roman"/>
          <w:b/>
          <w:bCs/>
          <w:sz w:val="24"/>
          <w:szCs w:val="24"/>
          <w:lang w:eastAsia="da-DK"/>
        </w:rPr>
      </w:pPr>
    </w:p>
    <w:p w14:paraId="45FDCE79" w14:textId="77777777" w:rsidR="005F5567" w:rsidRPr="009A497E" w:rsidRDefault="005F5567" w:rsidP="005F5567">
      <w:pPr>
        <w:spacing w:before="100" w:beforeAutospacing="1" w:after="100" w:afterAutospacing="1" w:line="360" w:lineRule="auto"/>
        <w:rPr>
          <w:rFonts w:ascii="Times New Roman" w:eastAsia="Times New Roman" w:hAnsi="Times New Roman" w:cs="Times New Roman"/>
          <w:sz w:val="24"/>
          <w:szCs w:val="24"/>
          <w:lang w:eastAsia="da-DK"/>
        </w:rPr>
      </w:pPr>
      <w:r w:rsidRPr="009A497E">
        <w:rPr>
          <w:rFonts w:ascii="Times New Roman" w:eastAsia="Times New Roman" w:hAnsi="Times New Roman" w:cs="Times New Roman"/>
          <w:sz w:val="24"/>
          <w:szCs w:val="24"/>
          <w:lang w:eastAsia="da-DK"/>
        </w:rPr>
        <w:t xml:space="preserve">”En yderligere hændelse, som jeg husker, var en storstilet henrettelse ved skydning, som fandt sted ved en brønd på vejen til </w:t>
      </w:r>
      <w:proofErr w:type="spellStart"/>
      <w:r w:rsidRPr="009A497E">
        <w:rPr>
          <w:rFonts w:ascii="Times New Roman" w:eastAsia="Times New Roman" w:hAnsi="Times New Roman" w:cs="Times New Roman"/>
          <w:sz w:val="24"/>
          <w:szCs w:val="24"/>
          <w:lang w:eastAsia="da-DK"/>
        </w:rPr>
        <w:t>Kachowska</w:t>
      </w:r>
      <w:proofErr w:type="spellEnd"/>
      <w:r w:rsidRPr="009A497E">
        <w:rPr>
          <w:rFonts w:ascii="Times New Roman" w:eastAsia="Times New Roman" w:hAnsi="Times New Roman" w:cs="Times New Roman"/>
          <w:sz w:val="24"/>
          <w:szCs w:val="24"/>
          <w:lang w:eastAsia="da-DK"/>
        </w:rPr>
        <w:t>. Der var et hul i steppen på omkring seks-syv meter ved kanten. Tæt ved var rækker af korn. </w:t>
      </w:r>
    </w:p>
    <w:p w14:paraId="34E6DBB0" w14:textId="77777777" w:rsidR="005F5567" w:rsidRPr="009A497E" w:rsidRDefault="005F5567" w:rsidP="005F5567">
      <w:pPr>
        <w:spacing w:before="100" w:beforeAutospacing="1" w:after="100" w:afterAutospacing="1" w:line="360" w:lineRule="auto"/>
        <w:rPr>
          <w:rFonts w:ascii="Times New Roman" w:eastAsia="Times New Roman" w:hAnsi="Times New Roman" w:cs="Times New Roman"/>
          <w:sz w:val="24"/>
          <w:szCs w:val="24"/>
          <w:lang w:eastAsia="da-DK"/>
        </w:rPr>
      </w:pPr>
      <w:r w:rsidRPr="009A497E">
        <w:rPr>
          <w:rFonts w:ascii="Times New Roman" w:eastAsia="Times New Roman" w:hAnsi="Times New Roman" w:cs="Times New Roman"/>
          <w:sz w:val="24"/>
          <w:szCs w:val="24"/>
          <w:lang w:eastAsia="da-DK"/>
        </w:rPr>
        <w:t xml:space="preserve">[…]. Vi politifolk blev kørt til denne brønd i mandskabsvogne. Der var ikke en landsby i sigte i miles omkreds. Der var ikke engang en lade i nærheden. Ofrene – flere hundrede eller måske endda tusind, mænd og kvinder – blev transporteret på lastvogne. Jeg kan ikke huske, om der var nogen børn. Disse mennesker blev tvunget til at ligge ned eller knæle omkring 100 meter fra brønden i en lavning, som var blevet udhulet af regnen, og at tage deres overtøj af dér. De blev stillet op ti ad gangen ved siden af brønden og blev så skudt af en </w:t>
      </w:r>
      <w:proofErr w:type="spellStart"/>
      <w:r w:rsidRPr="009A497E">
        <w:rPr>
          <w:rFonts w:ascii="Times New Roman" w:eastAsia="Times New Roman" w:hAnsi="Times New Roman" w:cs="Times New Roman"/>
          <w:sz w:val="24"/>
          <w:szCs w:val="24"/>
          <w:lang w:eastAsia="da-DK"/>
        </w:rPr>
        <w:t>timandspeloton</w:t>
      </w:r>
      <w:proofErr w:type="spellEnd"/>
      <w:r w:rsidRPr="009A497E">
        <w:rPr>
          <w:rFonts w:ascii="Times New Roman" w:eastAsia="Times New Roman" w:hAnsi="Times New Roman" w:cs="Times New Roman"/>
          <w:sz w:val="24"/>
          <w:szCs w:val="24"/>
          <w:lang w:eastAsia="da-DK"/>
        </w:rPr>
        <w:t>, hvoriblandt jeg selv var. Når de blev skudt, faldt folk forlæns ned i brønden. Nogle gange blev de så skræmte, at de sprang ned i live. Pelotonen blev udskiftet mange gange. På grund af det psykologiske pres, som også jeg var udsat for ved skydningen, kan jeg ikke længere, uanset hvor meget jeg prøver, sige, hvor mange gange, jeg stod ved hullet, og hvor mange gange jeg blev afløst.</w:t>
      </w:r>
    </w:p>
    <w:p w14:paraId="1786BFB7" w14:textId="77777777" w:rsidR="005F5567" w:rsidRPr="009A497E" w:rsidRDefault="005F5567" w:rsidP="005F5567">
      <w:pPr>
        <w:spacing w:before="100" w:beforeAutospacing="1" w:after="100" w:afterAutospacing="1" w:line="360" w:lineRule="auto"/>
        <w:rPr>
          <w:rFonts w:ascii="Times New Roman" w:eastAsia="Times New Roman" w:hAnsi="Times New Roman" w:cs="Times New Roman"/>
          <w:sz w:val="24"/>
          <w:szCs w:val="24"/>
          <w:lang w:eastAsia="da-DK"/>
        </w:rPr>
      </w:pPr>
      <w:r w:rsidRPr="009A497E">
        <w:rPr>
          <w:rFonts w:ascii="Times New Roman" w:eastAsia="Times New Roman" w:hAnsi="Times New Roman" w:cs="Times New Roman"/>
          <w:sz w:val="24"/>
          <w:szCs w:val="24"/>
          <w:lang w:eastAsia="da-DK"/>
        </w:rPr>
        <w:t>Selvfølgelig skete disse skydninger ikke på den rolige måde, hvormed vi kan diskutere dem i dag. Kvinderne skreg og græd, og det gjorde mændene også. Nogle gange forsøgte folk at flygte. De mænd, hvis job det var at få dem til at stå stille ved brønden, råbte og skreg også. Hvis ofrene ikke gjorde, som de fik at vide, blev der slået. Jeg husker især en rødhåret SD-mand, som havde en ende kabel med sig, som han brugte til at slå folk med, når aktionen ikke gik, som den skulle. Mange kom imidlertid til eksekutionsstedet uden modstand. Ikke fordi de havde noget alternativ.”</w:t>
      </w:r>
    </w:p>
    <w:p w14:paraId="27757B9D" w14:textId="77777777" w:rsidR="005F5567" w:rsidRPr="009A497E" w:rsidRDefault="005F5567" w:rsidP="001A4068">
      <w:pPr>
        <w:suppressLineNumbers/>
        <w:spacing w:before="100" w:beforeAutospacing="1" w:after="100" w:afterAutospacing="1" w:line="360" w:lineRule="auto"/>
        <w:rPr>
          <w:rFonts w:ascii="Times New Roman" w:eastAsia="Times New Roman" w:hAnsi="Times New Roman" w:cs="Times New Roman"/>
          <w:sz w:val="24"/>
          <w:szCs w:val="24"/>
          <w:lang w:eastAsia="da-DK"/>
        </w:rPr>
      </w:pPr>
    </w:p>
    <w:p w14:paraId="61140F59" w14:textId="77777777" w:rsidR="005F5567" w:rsidRPr="008913B7" w:rsidRDefault="005F5567" w:rsidP="001A4068">
      <w:pPr>
        <w:suppressLineNumbers/>
        <w:spacing w:before="100" w:beforeAutospacing="1" w:after="100" w:afterAutospacing="1" w:line="360" w:lineRule="auto"/>
        <w:rPr>
          <w:rFonts w:ascii="Times New Roman" w:eastAsia="Times New Roman" w:hAnsi="Times New Roman" w:cs="Times New Roman"/>
          <w:sz w:val="24"/>
          <w:szCs w:val="24"/>
          <w:lang w:eastAsia="da-DK"/>
        </w:rPr>
      </w:pPr>
      <w:r w:rsidRPr="009A497E">
        <w:rPr>
          <w:rFonts w:ascii="Times New Roman" w:eastAsia="Times New Roman" w:hAnsi="Times New Roman" w:cs="Times New Roman"/>
          <w:sz w:val="24"/>
          <w:szCs w:val="24"/>
          <w:lang w:val="en-US" w:eastAsia="da-DK"/>
        </w:rPr>
        <w:t>Fra:</w:t>
      </w:r>
      <w:r w:rsidRPr="009A497E">
        <w:rPr>
          <w:rFonts w:ascii="Times New Roman" w:eastAsia="Times New Roman" w:hAnsi="Times New Roman" w:cs="Times New Roman"/>
          <w:b/>
          <w:bCs/>
          <w:sz w:val="24"/>
          <w:szCs w:val="24"/>
          <w:lang w:val="en-US" w:eastAsia="da-DK"/>
        </w:rPr>
        <w:t> </w:t>
      </w:r>
      <w:r w:rsidRPr="009A497E">
        <w:rPr>
          <w:rFonts w:ascii="Times New Roman" w:eastAsia="Times New Roman" w:hAnsi="Times New Roman" w:cs="Times New Roman"/>
          <w:sz w:val="24"/>
          <w:szCs w:val="24"/>
          <w:lang w:val="en-US" w:eastAsia="da-DK"/>
        </w:rPr>
        <w:t>The Good Old Days: The Holocaust as Seen by Its Perpetrators and Bystanders. </w:t>
      </w:r>
      <w:r w:rsidRPr="009A497E">
        <w:rPr>
          <w:rFonts w:ascii="Times New Roman" w:eastAsia="Times New Roman" w:hAnsi="Times New Roman" w:cs="Times New Roman"/>
          <w:sz w:val="24"/>
          <w:szCs w:val="24"/>
          <w:lang w:val="en-US" w:eastAsia="da-DK"/>
        </w:rPr>
        <w:br/>
      </w:r>
      <w:r w:rsidRPr="008913B7">
        <w:rPr>
          <w:rFonts w:ascii="Times New Roman" w:eastAsia="Times New Roman" w:hAnsi="Times New Roman" w:cs="Times New Roman"/>
          <w:sz w:val="24"/>
          <w:szCs w:val="24"/>
          <w:lang w:eastAsia="da-DK"/>
        </w:rPr>
        <w:t xml:space="preserve">Ernst Klee, Willi </w:t>
      </w:r>
      <w:proofErr w:type="spellStart"/>
      <w:r w:rsidRPr="008913B7">
        <w:rPr>
          <w:rFonts w:ascii="Times New Roman" w:eastAsia="Times New Roman" w:hAnsi="Times New Roman" w:cs="Times New Roman"/>
          <w:sz w:val="24"/>
          <w:szCs w:val="24"/>
          <w:lang w:eastAsia="da-DK"/>
        </w:rPr>
        <w:t>Dressen</w:t>
      </w:r>
      <w:proofErr w:type="spellEnd"/>
      <w:r w:rsidRPr="008913B7">
        <w:rPr>
          <w:rFonts w:ascii="Times New Roman" w:eastAsia="Times New Roman" w:hAnsi="Times New Roman" w:cs="Times New Roman"/>
          <w:sz w:val="24"/>
          <w:szCs w:val="24"/>
          <w:lang w:eastAsia="da-DK"/>
        </w:rPr>
        <w:t xml:space="preserve"> &amp; Volker </w:t>
      </w:r>
      <w:proofErr w:type="spellStart"/>
      <w:r w:rsidRPr="008913B7">
        <w:rPr>
          <w:rFonts w:ascii="Times New Roman" w:eastAsia="Times New Roman" w:hAnsi="Times New Roman" w:cs="Times New Roman"/>
          <w:sz w:val="24"/>
          <w:szCs w:val="24"/>
          <w:lang w:eastAsia="da-DK"/>
        </w:rPr>
        <w:t>Riess</w:t>
      </w:r>
      <w:proofErr w:type="spellEnd"/>
      <w:r w:rsidRPr="008913B7">
        <w:rPr>
          <w:rFonts w:ascii="Times New Roman" w:eastAsia="Times New Roman" w:hAnsi="Times New Roman" w:cs="Times New Roman"/>
          <w:sz w:val="24"/>
          <w:szCs w:val="24"/>
          <w:lang w:eastAsia="da-DK"/>
        </w:rPr>
        <w:t xml:space="preserve"> (red.), side 61, </w:t>
      </w:r>
      <w:proofErr w:type="spellStart"/>
      <w:r w:rsidRPr="008913B7">
        <w:rPr>
          <w:rFonts w:ascii="Times New Roman" w:eastAsia="Times New Roman" w:hAnsi="Times New Roman" w:cs="Times New Roman"/>
          <w:sz w:val="24"/>
          <w:szCs w:val="24"/>
          <w:lang w:eastAsia="da-DK"/>
        </w:rPr>
        <w:t>Free</w:t>
      </w:r>
      <w:proofErr w:type="spellEnd"/>
      <w:r w:rsidRPr="008913B7">
        <w:rPr>
          <w:rFonts w:ascii="Times New Roman" w:eastAsia="Times New Roman" w:hAnsi="Times New Roman" w:cs="Times New Roman"/>
          <w:sz w:val="24"/>
          <w:szCs w:val="24"/>
          <w:lang w:eastAsia="da-DK"/>
        </w:rPr>
        <w:t xml:space="preserve"> Press, 1988</w:t>
      </w:r>
    </w:p>
    <w:p w14:paraId="2706E9B7" w14:textId="599DB6F3" w:rsidR="005F5567" w:rsidRDefault="005F5567" w:rsidP="001A4068">
      <w:pPr>
        <w:suppressLineNumbers/>
      </w:pPr>
    </w:p>
    <w:p w14:paraId="46A89CC6" w14:textId="77777777" w:rsidR="005F5567" w:rsidRPr="009A497E" w:rsidRDefault="005F5567" w:rsidP="005F5567">
      <w:pPr>
        <w:pStyle w:val="Overskrift1"/>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V</w:t>
      </w:r>
      <w:r w:rsidRPr="009A497E">
        <w:rPr>
          <w:rFonts w:ascii="Times New Roman" w:hAnsi="Times New Roman" w:cs="Times New Roman"/>
          <w:b/>
          <w:bCs/>
          <w:color w:val="auto"/>
          <w:sz w:val="24"/>
          <w:szCs w:val="24"/>
        </w:rPr>
        <w:t xml:space="preserve">idneudsagn fra </w:t>
      </w:r>
      <w:proofErr w:type="spellStart"/>
      <w:r w:rsidRPr="009A497E">
        <w:rPr>
          <w:rFonts w:ascii="Times New Roman" w:hAnsi="Times New Roman" w:cs="Times New Roman"/>
          <w:b/>
          <w:bCs/>
          <w:color w:val="auto"/>
          <w:sz w:val="24"/>
          <w:szCs w:val="24"/>
        </w:rPr>
        <w:t>Belzec</w:t>
      </w:r>
      <w:proofErr w:type="spellEnd"/>
      <w:r w:rsidRPr="009A497E">
        <w:rPr>
          <w:rFonts w:ascii="Times New Roman" w:hAnsi="Times New Roman" w:cs="Times New Roman"/>
          <w:b/>
          <w:bCs/>
          <w:color w:val="auto"/>
          <w:sz w:val="24"/>
          <w:szCs w:val="24"/>
        </w:rPr>
        <w:t xml:space="preserve">-vagten Heinrich </w:t>
      </w:r>
      <w:proofErr w:type="spellStart"/>
      <w:r w:rsidRPr="009A497E">
        <w:rPr>
          <w:rFonts w:ascii="Times New Roman" w:hAnsi="Times New Roman" w:cs="Times New Roman"/>
          <w:b/>
          <w:bCs/>
          <w:color w:val="auto"/>
          <w:sz w:val="24"/>
          <w:szCs w:val="24"/>
        </w:rPr>
        <w:t>Gley</w:t>
      </w:r>
      <w:proofErr w:type="spellEnd"/>
    </w:p>
    <w:p w14:paraId="4D932DB9" w14:textId="77777777" w:rsidR="005F5567" w:rsidRPr="009A497E" w:rsidRDefault="005F5567" w:rsidP="005F5567">
      <w:pPr>
        <w:spacing w:line="360" w:lineRule="auto"/>
        <w:rPr>
          <w:rFonts w:ascii="Times New Roman" w:hAnsi="Times New Roman" w:cs="Times New Roman"/>
          <w:i/>
          <w:iCs/>
          <w:sz w:val="24"/>
          <w:szCs w:val="24"/>
        </w:rPr>
      </w:pPr>
    </w:p>
    <w:p w14:paraId="224DEB39" w14:textId="77777777" w:rsidR="005F5567" w:rsidRPr="009A497E" w:rsidRDefault="005F5567" w:rsidP="005F5567">
      <w:pPr>
        <w:spacing w:line="360" w:lineRule="auto"/>
        <w:rPr>
          <w:rFonts w:ascii="Times New Roman" w:hAnsi="Times New Roman" w:cs="Times New Roman"/>
          <w:sz w:val="24"/>
          <w:szCs w:val="24"/>
        </w:rPr>
      </w:pPr>
      <w:r w:rsidRPr="009A497E">
        <w:rPr>
          <w:rFonts w:ascii="Times New Roman" w:hAnsi="Times New Roman" w:cs="Times New Roman"/>
          <w:i/>
          <w:iCs/>
          <w:sz w:val="24"/>
          <w:szCs w:val="24"/>
        </w:rPr>
        <w:t xml:space="preserve">I nedenstående erindring udtaler Heinrich </w:t>
      </w:r>
      <w:proofErr w:type="spellStart"/>
      <w:r w:rsidRPr="009A497E">
        <w:rPr>
          <w:rFonts w:ascii="Times New Roman" w:hAnsi="Times New Roman" w:cs="Times New Roman"/>
          <w:i/>
          <w:iCs/>
          <w:sz w:val="24"/>
          <w:szCs w:val="24"/>
        </w:rPr>
        <w:t>Gley</w:t>
      </w:r>
      <w:proofErr w:type="spellEnd"/>
      <w:r w:rsidRPr="009A497E">
        <w:rPr>
          <w:rFonts w:ascii="Times New Roman" w:hAnsi="Times New Roman" w:cs="Times New Roman"/>
          <w:i/>
          <w:iCs/>
          <w:sz w:val="24"/>
          <w:szCs w:val="24"/>
        </w:rPr>
        <w:t xml:space="preserve">, der var ansat i udryddelseslejren </w:t>
      </w:r>
      <w:proofErr w:type="spellStart"/>
      <w:r w:rsidRPr="009A497E">
        <w:rPr>
          <w:rFonts w:ascii="Times New Roman" w:hAnsi="Times New Roman" w:cs="Times New Roman"/>
          <w:i/>
          <w:iCs/>
          <w:sz w:val="24"/>
          <w:szCs w:val="24"/>
        </w:rPr>
        <w:t>Belzec</w:t>
      </w:r>
      <w:proofErr w:type="spellEnd"/>
      <w:r w:rsidRPr="009A497E">
        <w:rPr>
          <w:rFonts w:ascii="Times New Roman" w:hAnsi="Times New Roman" w:cs="Times New Roman"/>
          <w:i/>
          <w:iCs/>
          <w:sz w:val="24"/>
          <w:szCs w:val="24"/>
        </w:rPr>
        <w:t xml:space="preserve">, hvordan han så sit virke i lejren. </w:t>
      </w:r>
    </w:p>
    <w:p w14:paraId="2245BB75" w14:textId="77777777" w:rsidR="005F5567" w:rsidRPr="009A497E" w:rsidRDefault="005F5567" w:rsidP="005F5567">
      <w:pPr>
        <w:pStyle w:val="NormalWeb"/>
        <w:spacing w:line="360" w:lineRule="auto"/>
      </w:pPr>
      <w:r w:rsidRPr="009A497E">
        <w:t>”Jeg var mig altid bevidst ved skydningerne, at jeg dræbte mennesker. Allerede som barn havde jeg lært, at man ikke må dræbe. Af den grund har jeg også altid haft så svære samvittighedskvaler. Men hvad skulle jeg gøre, når jeg nu havde fået den befaling? </w:t>
      </w:r>
    </w:p>
    <w:p w14:paraId="6835317F" w14:textId="77777777" w:rsidR="005F5567" w:rsidRPr="009A497E" w:rsidRDefault="005F5567" w:rsidP="005F5567">
      <w:pPr>
        <w:pStyle w:val="NormalWeb"/>
        <w:spacing w:line="360" w:lineRule="auto"/>
      </w:pPr>
      <w:r w:rsidRPr="009A497E">
        <w:t>Ofrene var […] mere døde end levende. De gjorde ingen modstand, og jeg vil sige, de lå apatisk hen. Det forekom mig, at døden ved skydning måtte være en nåde for dem. Magthaverne havde dømt dem til døden, og der var ingen redning for dem. Det var mere eller mindre tilfældigt, at netop jeg blev beordret til at dræbe dem. Selv hvis det skulle være lykkedes mig at unddrage mig, ville de være blevet skudt af en anden. </w:t>
      </w:r>
    </w:p>
    <w:p w14:paraId="5BB8C59A" w14:textId="77777777" w:rsidR="005F5567" w:rsidRPr="009A497E" w:rsidRDefault="005F5567" w:rsidP="005F5567">
      <w:pPr>
        <w:pStyle w:val="NormalWeb"/>
        <w:spacing w:line="360" w:lineRule="auto"/>
      </w:pPr>
      <w:r w:rsidRPr="009A497E">
        <w:t>For mig stod derimod livet på spil. Hvis jeg havde vægret mig, eller blot forsøgt for alvor at vægre mig, ville jeg efter min mening, på kortere eller længere sigt, være blevet likvideret. Jeg skal ikke undlade at nævne, at på denne tid kunne repressalier mod familien [</w:t>
      </w:r>
      <w:proofErr w:type="spellStart"/>
      <w:r w:rsidRPr="009A497E">
        <w:t>Sippenhaft</w:t>
      </w:r>
      <w:proofErr w:type="spellEnd"/>
      <w:r w:rsidRPr="009A497E">
        <w:t>] absolut komme på tale. Jeg var dengang gift og havde allerede fire børn, og det femte var på vej. Lydighedsnægtelse var altså, ikke kun for mig, men også for min familie, forbundet med livsfare.”</w:t>
      </w:r>
    </w:p>
    <w:p w14:paraId="3D9093B8" w14:textId="77777777" w:rsidR="005F5567" w:rsidRPr="009A497E" w:rsidRDefault="005F5567" w:rsidP="001A4068">
      <w:pPr>
        <w:pStyle w:val="NormalWeb"/>
        <w:suppressLineNumbers/>
        <w:spacing w:line="360" w:lineRule="auto"/>
      </w:pPr>
      <w:r w:rsidRPr="009A497E">
        <w:t>Fra: Stiftelsen. Bødlerne fra Aktion Reinhardt. Torben Jørgensen, side 185, Lindhardt &amp; Ringhof, 2003</w:t>
      </w:r>
    </w:p>
    <w:p w14:paraId="6E7FD03C" w14:textId="77777777" w:rsidR="005F5567" w:rsidRDefault="005F5567" w:rsidP="001A4068">
      <w:pPr>
        <w:suppressLineNumbers/>
      </w:pPr>
    </w:p>
    <w:p w14:paraId="0D488837" w14:textId="7193ACB0" w:rsidR="005F5567" w:rsidRDefault="005F5567" w:rsidP="001A4068">
      <w:pPr>
        <w:suppressLineNumbers/>
      </w:pPr>
    </w:p>
    <w:p w14:paraId="4954D699" w14:textId="0310965B" w:rsidR="005F5567" w:rsidRDefault="005F5567" w:rsidP="001A4068">
      <w:pPr>
        <w:suppressLineNumbers/>
      </w:pPr>
    </w:p>
    <w:p w14:paraId="2E64D237" w14:textId="6CE14173" w:rsidR="005F5567" w:rsidRDefault="005F5567" w:rsidP="001A4068">
      <w:pPr>
        <w:suppressLineNumbers/>
      </w:pPr>
    </w:p>
    <w:p w14:paraId="1898D5D6" w14:textId="3A502C5D" w:rsidR="005F5567" w:rsidRDefault="005F5567" w:rsidP="001A4068">
      <w:pPr>
        <w:suppressLineNumbers/>
      </w:pPr>
    </w:p>
    <w:p w14:paraId="1871E52E" w14:textId="6471D061" w:rsidR="005F5567" w:rsidRDefault="005F5567"/>
    <w:p w14:paraId="17845393" w14:textId="77777777" w:rsidR="00276F1B" w:rsidRDefault="00276F1B" w:rsidP="001A4068">
      <w:pPr>
        <w:spacing w:line="360" w:lineRule="auto"/>
        <w:rPr>
          <w:rFonts w:ascii="Times New Roman" w:hAnsi="Times New Roman" w:cs="Times New Roman"/>
          <w:b/>
          <w:bCs/>
          <w:sz w:val="24"/>
          <w:szCs w:val="24"/>
        </w:rPr>
      </w:pPr>
    </w:p>
    <w:p w14:paraId="559282F3" w14:textId="77777777" w:rsidR="00276F1B" w:rsidRDefault="00276F1B" w:rsidP="001A4068">
      <w:pPr>
        <w:spacing w:line="360" w:lineRule="auto"/>
        <w:rPr>
          <w:rFonts w:ascii="Times New Roman" w:hAnsi="Times New Roman" w:cs="Times New Roman"/>
          <w:b/>
          <w:bCs/>
          <w:sz w:val="24"/>
          <w:szCs w:val="24"/>
        </w:rPr>
      </w:pPr>
    </w:p>
    <w:p w14:paraId="3AA25CCE" w14:textId="7742B7CF" w:rsidR="005F5567" w:rsidRDefault="005F5567" w:rsidP="001A4068">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Mindesmærke: Bogafbrændingsmindesmærke ved </w:t>
      </w:r>
      <w:proofErr w:type="spellStart"/>
      <w:r>
        <w:rPr>
          <w:rFonts w:ascii="Times New Roman" w:hAnsi="Times New Roman" w:cs="Times New Roman"/>
          <w:b/>
          <w:bCs/>
          <w:sz w:val="24"/>
          <w:szCs w:val="24"/>
        </w:rPr>
        <w:t>Bebelplatz</w:t>
      </w:r>
      <w:proofErr w:type="spellEnd"/>
      <w:r>
        <w:rPr>
          <w:rFonts w:ascii="Times New Roman" w:hAnsi="Times New Roman" w:cs="Times New Roman"/>
          <w:b/>
          <w:bCs/>
          <w:sz w:val="24"/>
          <w:szCs w:val="24"/>
        </w:rPr>
        <w:t>, Berlin.</w:t>
      </w:r>
    </w:p>
    <w:p w14:paraId="01CF2DAC" w14:textId="1C63CB8B" w:rsidR="005F5567" w:rsidRDefault="005F5567" w:rsidP="001A4068">
      <w:pPr>
        <w:spacing w:line="360" w:lineRule="auto"/>
        <w:rPr>
          <w:rFonts w:ascii="Times New Roman" w:hAnsi="Times New Roman" w:cs="Times New Roman"/>
          <w:i/>
          <w:iCs/>
          <w:sz w:val="24"/>
          <w:szCs w:val="24"/>
        </w:rPr>
      </w:pPr>
      <w:r>
        <w:rPr>
          <w:rFonts w:ascii="Times New Roman" w:hAnsi="Times New Roman" w:cs="Times New Roman"/>
          <w:i/>
          <w:iCs/>
          <w:sz w:val="24"/>
          <w:szCs w:val="24"/>
        </w:rPr>
        <w:t xml:space="preserve">Mindesmærket er lavet af israeleren Micha </w:t>
      </w:r>
      <w:proofErr w:type="spellStart"/>
      <w:r>
        <w:rPr>
          <w:rFonts w:ascii="Times New Roman" w:hAnsi="Times New Roman" w:cs="Times New Roman"/>
          <w:i/>
          <w:iCs/>
          <w:sz w:val="24"/>
          <w:szCs w:val="24"/>
        </w:rPr>
        <w:t>Ullman</w:t>
      </w:r>
      <w:proofErr w:type="spellEnd"/>
      <w:r>
        <w:rPr>
          <w:rFonts w:ascii="Times New Roman" w:hAnsi="Times New Roman" w:cs="Times New Roman"/>
          <w:i/>
          <w:iCs/>
          <w:sz w:val="24"/>
          <w:szCs w:val="24"/>
        </w:rPr>
        <w:t xml:space="preserve"> og blev indviet i 1995.</w:t>
      </w:r>
      <w:r w:rsidR="00276F1B">
        <w:rPr>
          <w:rFonts w:ascii="Times New Roman" w:hAnsi="Times New Roman" w:cs="Times New Roman"/>
          <w:i/>
          <w:iCs/>
          <w:sz w:val="24"/>
          <w:szCs w:val="24"/>
        </w:rPr>
        <w:t xml:space="preserve"> </w:t>
      </w:r>
      <w:r>
        <w:rPr>
          <w:rFonts w:ascii="Times New Roman" w:hAnsi="Times New Roman" w:cs="Times New Roman"/>
          <w:i/>
          <w:iCs/>
          <w:sz w:val="24"/>
          <w:szCs w:val="24"/>
        </w:rPr>
        <w:t xml:space="preserve">Mindesmærket erindrer bogafbrændingen d. 10. maj 1933. På to tavler lyder inskriptionerne: ” Midt på dette torv brændte nationalsocialistiske studerende værkerne fra hundreder af uafhængige forfattere, journalister, filosoffer og forskere” og ”Dette var kun et forspil. Der hvor man brænder bøger, vil man til sidst også brænde mennesker. Heinrich Heine 1820” – sidstnævnte er et citat. </w:t>
      </w:r>
    </w:p>
    <w:p w14:paraId="0417C301" w14:textId="77777777" w:rsidR="005F5567" w:rsidRDefault="005F5567" w:rsidP="005F5567">
      <w:pPr>
        <w:rPr>
          <w:rFonts w:ascii="Times New Roman" w:hAnsi="Times New Roman" w:cs="Times New Roman"/>
          <w:i/>
          <w:iCs/>
          <w:sz w:val="24"/>
          <w:szCs w:val="24"/>
        </w:rPr>
      </w:pPr>
    </w:p>
    <w:p w14:paraId="1EA0B497" w14:textId="77777777" w:rsidR="005F5567" w:rsidRDefault="005F5567" w:rsidP="005F5567">
      <w:pPr>
        <w:rPr>
          <w:rFonts w:ascii="Times New Roman" w:hAnsi="Times New Roman" w:cs="Times New Roman"/>
          <w:i/>
          <w:iCs/>
          <w:sz w:val="24"/>
          <w:szCs w:val="24"/>
        </w:rPr>
      </w:pPr>
      <w:r>
        <w:rPr>
          <w:noProof/>
          <w:lang w:eastAsia="da-DK"/>
        </w:rPr>
        <w:drawing>
          <wp:inline distT="0" distB="0" distL="0" distR="0" wp14:anchorId="243DDD1F" wp14:editId="7458B122">
            <wp:extent cx="6120130" cy="6120130"/>
            <wp:effectExtent l="0" t="0" r="0" b="0"/>
            <wp:docPr id="1" name="Billede 1" descr="Memorial of the book burning on Bebelplatz - Berlin | CREME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ial of the book burning on Bebelplatz - Berlin | CREME GUI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163CCA4F" w14:textId="77777777" w:rsidR="005F5567" w:rsidRDefault="005F5567" w:rsidP="005F5567">
      <w:pPr>
        <w:rPr>
          <w:rFonts w:ascii="Times New Roman" w:hAnsi="Times New Roman" w:cs="Times New Roman"/>
          <w:i/>
          <w:iCs/>
          <w:sz w:val="24"/>
          <w:szCs w:val="24"/>
        </w:rPr>
      </w:pPr>
      <w:r>
        <w:rPr>
          <w:noProof/>
          <w:lang w:eastAsia="da-DK"/>
        </w:rPr>
        <w:lastRenderedPageBreak/>
        <w:drawing>
          <wp:inline distT="0" distB="0" distL="0" distR="0" wp14:anchorId="099056C2" wp14:editId="015D13D7">
            <wp:extent cx="5715000" cy="3778250"/>
            <wp:effectExtent l="0" t="0" r="0" b="0"/>
            <wp:docPr id="2" name="Billede 2" descr="Book burning memorial at Bebelplatz, Berlin, Germany | Stock Images Page |  Every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burning memorial at Bebelplatz, Berlin, Germany | Stock Images Page |  Everypix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778250"/>
                    </a:xfrm>
                    <a:prstGeom prst="rect">
                      <a:avLst/>
                    </a:prstGeom>
                    <a:noFill/>
                    <a:ln>
                      <a:noFill/>
                    </a:ln>
                  </pic:spPr>
                </pic:pic>
              </a:graphicData>
            </a:graphic>
          </wp:inline>
        </w:drawing>
      </w:r>
    </w:p>
    <w:p w14:paraId="3529EB8A" w14:textId="77777777" w:rsidR="005F5567" w:rsidRPr="00CB165D" w:rsidRDefault="005F5567" w:rsidP="005F5567">
      <w:pPr>
        <w:rPr>
          <w:rFonts w:ascii="Times New Roman" w:hAnsi="Times New Roman" w:cs="Times New Roman"/>
          <w:b/>
          <w:bCs/>
          <w:i/>
          <w:iCs/>
          <w:sz w:val="24"/>
          <w:szCs w:val="24"/>
        </w:rPr>
      </w:pPr>
    </w:p>
    <w:p w14:paraId="7D53FBB1" w14:textId="77777777" w:rsidR="005F5567" w:rsidRDefault="005F5567"/>
    <w:sectPr w:rsidR="005F5567" w:rsidSect="008913B7">
      <w:pgSz w:w="11906" w:h="16838"/>
      <w:pgMar w:top="1701" w:right="1134" w:bottom="1701" w:left="1134" w:header="709" w:footer="709" w:gutter="0"/>
      <w:lnNumType w:countBy="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E0E06" w14:textId="77777777" w:rsidR="004D5AC4" w:rsidRDefault="004D5AC4" w:rsidP="008913B7">
      <w:pPr>
        <w:spacing w:after="0" w:line="240" w:lineRule="auto"/>
      </w:pPr>
      <w:r>
        <w:separator/>
      </w:r>
    </w:p>
  </w:endnote>
  <w:endnote w:type="continuationSeparator" w:id="0">
    <w:p w14:paraId="2EBE5ADF" w14:textId="77777777" w:rsidR="004D5AC4" w:rsidRDefault="004D5AC4" w:rsidP="00891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udy Old Style">
    <w:panose1 w:val="020205020503050203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050387"/>
      <w:docPartObj>
        <w:docPartGallery w:val="Page Numbers (Bottom of Page)"/>
        <w:docPartUnique/>
      </w:docPartObj>
    </w:sdtPr>
    <w:sdtEndPr/>
    <w:sdtContent>
      <w:p w14:paraId="095AC4B2" w14:textId="5A7E81B3" w:rsidR="008913B7" w:rsidRDefault="008913B7">
        <w:pPr>
          <w:pStyle w:val="Sidefod"/>
          <w:jc w:val="center"/>
        </w:pPr>
        <w:r>
          <w:fldChar w:fldCharType="begin"/>
        </w:r>
        <w:r>
          <w:instrText>PAGE   \* MERGEFORMAT</w:instrText>
        </w:r>
        <w:r>
          <w:fldChar w:fldCharType="separate"/>
        </w:r>
        <w:r w:rsidR="001A4068">
          <w:rPr>
            <w:noProof/>
          </w:rPr>
          <w:t>7</w:t>
        </w:r>
        <w:r>
          <w:fldChar w:fldCharType="end"/>
        </w:r>
      </w:p>
    </w:sdtContent>
  </w:sdt>
  <w:p w14:paraId="5634A6BD" w14:textId="77777777" w:rsidR="008913B7" w:rsidRDefault="008913B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0811C" w14:textId="77777777" w:rsidR="004D5AC4" w:rsidRDefault="004D5AC4" w:rsidP="008913B7">
      <w:pPr>
        <w:spacing w:after="0" w:line="240" w:lineRule="auto"/>
      </w:pPr>
      <w:r>
        <w:separator/>
      </w:r>
    </w:p>
  </w:footnote>
  <w:footnote w:type="continuationSeparator" w:id="0">
    <w:p w14:paraId="39938B72" w14:textId="77777777" w:rsidR="004D5AC4" w:rsidRDefault="004D5AC4" w:rsidP="00891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6706F5"/>
    <w:multiLevelType w:val="hybridMultilevel"/>
    <w:tmpl w:val="28885800"/>
    <w:lvl w:ilvl="0" w:tplc="89A60EC0">
      <w:numFmt w:val="bullet"/>
      <w:lvlText w:val="-"/>
      <w:lvlJc w:val="left"/>
      <w:pPr>
        <w:ind w:left="720" w:hanging="360"/>
      </w:pPr>
      <w:rPr>
        <w:rFonts w:ascii="Goudy Old Style" w:eastAsiaTheme="minorHAnsi" w:hAnsi="Goudy Old Style"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92067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444"/>
    <w:rsid w:val="0018044B"/>
    <w:rsid w:val="001A4068"/>
    <w:rsid w:val="00276F1B"/>
    <w:rsid w:val="00337530"/>
    <w:rsid w:val="004D5AC4"/>
    <w:rsid w:val="005F02EF"/>
    <w:rsid w:val="005F5567"/>
    <w:rsid w:val="008913B7"/>
    <w:rsid w:val="00D34444"/>
    <w:rsid w:val="00DD3130"/>
    <w:rsid w:val="00EB566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63B9C"/>
  <w15:chartTrackingRefBased/>
  <w15:docId w15:val="{DBE0B3E7-9641-4F14-A8EB-FAD0F8B0E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444"/>
  </w:style>
  <w:style w:type="paragraph" w:styleId="Overskrift1">
    <w:name w:val="heading 1"/>
    <w:basedOn w:val="Normal"/>
    <w:next w:val="Normal"/>
    <w:link w:val="Overskrift1Tegn"/>
    <w:uiPriority w:val="9"/>
    <w:qFormat/>
    <w:rsid w:val="00D344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34444"/>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D34444"/>
    <w:pPr>
      <w:ind w:left="720"/>
      <w:contextualSpacing/>
    </w:pPr>
  </w:style>
  <w:style w:type="paragraph" w:styleId="NormalWeb">
    <w:name w:val="Normal (Web)"/>
    <w:basedOn w:val="Normal"/>
    <w:uiPriority w:val="99"/>
    <w:semiHidden/>
    <w:unhideWhenUsed/>
    <w:rsid w:val="005F556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8913B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13B7"/>
  </w:style>
  <w:style w:type="paragraph" w:styleId="Sidefod">
    <w:name w:val="footer"/>
    <w:basedOn w:val="Normal"/>
    <w:link w:val="SidefodTegn"/>
    <w:uiPriority w:val="99"/>
    <w:unhideWhenUsed/>
    <w:rsid w:val="008913B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13B7"/>
  </w:style>
  <w:style w:type="character" w:styleId="Linjenummer">
    <w:name w:val="line number"/>
    <w:basedOn w:val="Standardskrifttypeiafsnit"/>
    <w:uiPriority w:val="99"/>
    <w:semiHidden/>
    <w:unhideWhenUsed/>
    <w:rsid w:val="008913B7"/>
  </w:style>
  <w:style w:type="paragraph" w:styleId="Markeringsbobletekst">
    <w:name w:val="Balloon Text"/>
    <w:basedOn w:val="Normal"/>
    <w:link w:val="MarkeringsbobletekstTegn"/>
    <w:uiPriority w:val="99"/>
    <w:semiHidden/>
    <w:unhideWhenUsed/>
    <w:rsid w:val="008913B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913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4C3E5494CAC74B98A0FB00C368CB68" ma:contentTypeVersion="13" ma:contentTypeDescription="Create a new document." ma:contentTypeScope="" ma:versionID="0978947bf0d3dadb98b8c4089e630a05">
  <xsd:schema xmlns:xsd="http://www.w3.org/2001/XMLSchema" xmlns:xs="http://www.w3.org/2001/XMLSchema" xmlns:p="http://schemas.microsoft.com/office/2006/metadata/properties" xmlns:ns3="77609660-2837-481a-bad9-06425bd20bdd" xmlns:ns4="4db784de-8ebe-46d4-a7f8-b69492d3446d" targetNamespace="http://schemas.microsoft.com/office/2006/metadata/properties" ma:root="true" ma:fieldsID="f01e9237f02fda4775fb69e359da1bbd" ns3:_="" ns4:_="">
    <xsd:import namespace="77609660-2837-481a-bad9-06425bd20bdd"/>
    <xsd:import namespace="4db784de-8ebe-46d4-a7f8-b69492d344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09660-2837-481a-bad9-06425bd20b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784de-8ebe-46d4-a7f8-b69492d3446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D5DA2B-4863-44BF-9318-6966CC725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09660-2837-481a-bad9-06425bd20bdd"/>
    <ds:schemaRef ds:uri="4db784de-8ebe-46d4-a7f8-b69492d34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9DA90A-4A4E-455A-90CC-5308BCC8ADE7}">
  <ds:schemaRefs>
    <ds:schemaRef ds:uri="http://schemas.microsoft.com/sharepoint/v3/contenttype/forms"/>
  </ds:schemaRefs>
</ds:datastoreItem>
</file>

<file path=customXml/itemProps3.xml><?xml version="1.0" encoding="utf-8"?>
<ds:datastoreItem xmlns:ds="http://schemas.openxmlformats.org/officeDocument/2006/customXml" ds:itemID="{A2A8BA8C-81EA-4800-B1FF-BDF9FF0FE6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1094</Words>
  <Characters>6679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Hjoerring Gymnasium STX og HF</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Rubæk Nielsen</dc:creator>
  <cp:keywords/>
  <dc:description/>
  <cp:lastModifiedBy>Anne Sofie Nørsøller (AN | SGY)</cp:lastModifiedBy>
  <cp:revision>2</cp:revision>
  <cp:lastPrinted>2021-06-21T06:58:00Z</cp:lastPrinted>
  <dcterms:created xsi:type="dcterms:W3CDTF">2025-01-19T08:56:00Z</dcterms:created>
  <dcterms:modified xsi:type="dcterms:W3CDTF">2025-01-19T08:56:00Z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0x010100724C3E5494CAC74B98A0FB00C368CB68</vt:lpwstr>
  </property>
</Properties>
</file>