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BCA5" w14:textId="77777777" w:rsidR="00905D13" w:rsidRPr="00905D13" w:rsidRDefault="00905D13" w:rsidP="00905D13">
      <w:pPr>
        <w:shd w:val="clear" w:color="auto" w:fill="FFFFFF"/>
        <w:spacing w:after="240" w:line="360" w:lineRule="auto"/>
        <w:rPr>
          <w:rFonts w:ascii="Arial" w:eastAsia="Times New Roman" w:hAnsi="Arial" w:cs="Arial"/>
          <w:color w:val="333333"/>
          <w:sz w:val="19"/>
          <w:szCs w:val="19"/>
          <w:lang w:eastAsia="da-DK"/>
        </w:rPr>
      </w:pPr>
      <w:r w:rsidRPr="00905D13">
        <w:rPr>
          <w:rFonts w:ascii="Arial" w:eastAsia="Times New Roman" w:hAnsi="Arial" w:cs="Arial"/>
          <w:color w:val="333333"/>
          <w:sz w:val="19"/>
          <w:szCs w:val="19"/>
          <w:lang w:eastAsia="da-DK"/>
        </w:rPr>
        <w:t>Når man argumenterer, forsøger man at vinde tilslutning til et synspunkt ved at begrunde det på forskellige måder. Man kan f.eks. have det synspunkt, at danske gymnasie- og hf-elever er dovne og begrunde det med, at de ikke læser nok på deres lektier og ikke afleverer deres skriftlige arbejder til tiden. Man kan diskutere rimeligheden i både synspunktet og begrundelsen, men under alle omstændigheder er der tale om, at der bliver argumenteret for en sag. I det følgende vil vi anvende ordet </w:t>
      </w:r>
      <w:r w:rsidRPr="00905D13">
        <w:rPr>
          <w:rFonts w:ascii="Arial" w:eastAsia="Times New Roman" w:hAnsi="Arial" w:cs="Arial"/>
          <w:i/>
          <w:iCs/>
          <w:color w:val="333333"/>
          <w:sz w:val="19"/>
          <w:szCs w:val="19"/>
          <w:lang w:eastAsia="da-DK"/>
        </w:rPr>
        <w:t>påstand</w:t>
      </w:r>
      <w:r w:rsidRPr="00905D13">
        <w:rPr>
          <w:rFonts w:ascii="Arial" w:eastAsia="Times New Roman" w:hAnsi="Arial" w:cs="Arial"/>
          <w:color w:val="333333"/>
          <w:sz w:val="19"/>
          <w:szCs w:val="19"/>
          <w:lang w:eastAsia="da-DK"/>
        </w:rPr>
        <w:t> om det synspunkt, man argumenterer for, og ordet </w:t>
      </w:r>
      <w:r w:rsidRPr="00905D13">
        <w:rPr>
          <w:rFonts w:ascii="Arial" w:eastAsia="Times New Roman" w:hAnsi="Arial" w:cs="Arial"/>
          <w:i/>
          <w:iCs/>
          <w:color w:val="333333"/>
          <w:sz w:val="19"/>
          <w:szCs w:val="19"/>
          <w:lang w:eastAsia="da-DK"/>
        </w:rPr>
        <w:t>belæg</w:t>
      </w:r>
      <w:r w:rsidRPr="00905D13">
        <w:rPr>
          <w:rFonts w:ascii="Arial" w:eastAsia="Times New Roman" w:hAnsi="Arial" w:cs="Arial"/>
          <w:color w:val="333333"/>
          <w:sz w:val="19"/>
          <w:szCs w:val="19"/>
          <w:lang w:eastAsia="da-DK"/>
        </w:rPr>
        <w:t> om de begrundelser, man har for synspunktet.</w:t>
      </w:r>
    </w:p>
    <w:p w14:paraId="2C00DB5C" w14:textId="77777777" w:rsidR="00905D13" w:rsidRPr="00905D13" w:rsidRDefault="00905D13" w:rsidP="00905D13">
      <w:pPr>
        <w:shd w:val="clear" w:color="auto" w:fill="FFFFFF"/>
        <w:spacing w:after="0" w:line="360" w:lineRule="auto"/>
        <w:rPr>
          <w:rFonts w:ascii="Arial" w:eastAsia="Times New Roman" w:hAnsi="Arial" w:cs="Arial"/>
          <w:color w:val="333333"/>
          <w:sz w:val="19"/>
          <w:szCs w:val="19"/>
          <w:lang w:eastAsia="da-DK"/>
        </w:rPr>
      </w:pPr>
      <w:r w:rsidRPr="00905D13">
        <w:rPr>
          <w:rFonts w:ascii="Arial" w:eastAsia="Times New Roman" w:hAnsi="Arial" w:cs="Arial"/>
          <w:noProof/>
          <w:color w:val="252525"/>
          <w:sz w:val="19"/>
          <w:szCs w:val="19"/>
          <w:lang w:eastAsia="da-DK"/>
        </w:rPr>
        <w:drawing>
          <wp:inline distT="0" distB="0" distL="0" distR="0" wp14:anchorId="4D34ACD5" wp14:editId="78D74CAE">
            <wp:extent cx="4563110" cy="2449195"/>
            <wp:effectExtent l="0" t="0" r="8890" b="8255"/>
            <wp:docPr id="6" name="Billed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3110" cy="2449195"/>
                    </a:xfrm>
                    <a:prstGeom prst="rect">
                      <a:avLst/>
                    </a:prstGeom>
                    <a:noFill/>
                    <a:ln>
                      <a:noFill/>
                    </a:ln>
                  </pic:spPr>
                </pic:pic>
              </a:graphicData>
            </a:graphic>
          </wp:inline>
        </w:drawing>
      </w:r>
    </w:p>
    <w:p w14:paraId="37EC34F6" w14:textId="77777777" w:rsidR="00905D13" w:rsidRPr="00905D13" w:rsidRDefault="00905D13" w:rsidP="00905D13">
      <w:pPr>
        <w:shd w:val="clear" w:color="auto" w:fill="FFFFFF"/>
        <w:spacing w:line="360" w:lineRule="auto"/>
        <w:rPr>
          <w:rFonts w:ascii="Arial" w:eastAsia="Times New Roman" w:hAnsi="Arial" w:cs="Arial"/>
          <w:color w:val="777777"/>
          <w:sz w:val="17"/>
          <w:szCs w:val="17"/>
          <w:lang w:eastAsia="da-DK"/>
        </w:rPr>
      </w:pPr>
      <w:r w:rsidRPr="00905D13">
        <w:rPr>
          <w:rFonts w:ascii="Arial" w:eastAsia="Times New Roman" w:hAnsi="Arial" w:cs="Arial"/>
          <w:color w:val="777777"/>
          <w:sz w:val="16"/>
          <w:szCs w:val="16"/>
          <w:lang w:eastAsia="da-DK"/>
        </w:rPr>
        <w:t xml:space="preserve">Linda Nørgaard </w:t>
      </w:r>
      <w:proofErr w:type="spellStart"/>
      <w:r w:rsidRPr="00905D13">
        <w:rPr>
          <w:rFonts w:ascii="Arial" w:eastAsia="Times New Roman" w:hAnsi="Arial" w:cs="Arial"/>
          <w:color w:val="777777"/>
          <w:sz w:val="16"/>
          <w:szCs w:val="16"/>
          <w:lang w:eastAsia="da-DK"/>
        </w:rPr>
        <w:t>Framke</w:t>
      </w:r>
      <w:proofErr w:type="spellEnd"/>
      <w:r w:rsidRPr="00905D13">
        <w:rPr>
          <w:rFonts w:ascii="Arial" w:eastAsia="Times New Roman" w:hAnsi="Arial" w:cs="Arial"/>
          <w:color w:val="777777"/>
          <w:sz w:val="16"/>
          <w:szCs w:val="16"/>
          <w:lang w:eastAsia="da-DK"/>
        </w:rPr>
        <w:t xml:space="preserve"> og Kaj </w:t>
      </w:r>
      <w:proofErr w:type="spellStart"/>
      <w:r w:rsidRPr="00905D13">
        <w:rPr>
          <w:rFonts w:ascii="Arial" w:eastAsia="Times New Roman" w:hAnsi="Arial" w:cs="Arial"/>
          <w:color w:val="777777"/>
          <w:sz w:val="16"/>
          <w:szCs w:val="16"/>
          <w:lang w:eastAsia="da-DK"/>
        </w:rPr>
        <w:t>Framke</w:t>
      </w:r>
      <w:proofErr w:type="spellEnd"/>
      <w:r w:rsidRPr="00905D13">
        <w:rPr>
          <w:rFonts w:ascii="Arial" w:eastAsia="Times New Roman" w:hAnsi="Arial" w:cs="Arial"/>
          <w:color w:val="777777"/>
          <w:sz w:val="16"/>
          <w:szCs w:val="16"/>
          <w:lang w:eastAsia="da-DK"/>
        </w:rPr>
        <w:t>: Spelt-segmentet - Argumentation. spelt-segmentet.dk, 12. april 2012.</w:t>
      </w:r>
    </w:p>
    <w:p w14:paraId="7BB8815A" w14:textId="77777777" w:rsidR="00905D13" w:rsidRPr="00905D13" w:rsidRDefault="00905D13" w:rsidP="00905D13">
      <w:pPr>
        <w:shd w:val="clear" w:color="auto" w:fill="FFFFFF"/>
        <w:spacing w:before="375" w:after="75" w:line="360" w:lineRule="auto"/>
        <w:outlineLvl w:val="0"/>
        <w:rPr>
          <w:rFonts w:ascii="inherit" w:eastAsia="Times New Roman" w:hAnsi="inherit" w:cs="Arial"/>
          <w:b/>
          <w:bCs/>
          <w:color w:val="333333"/>
          <w:kern w:val="36"/>
          <w:sz w:val="23"/>
          <w:szCs w:val="23"/>
          <w:lang w:eastAsia="da-DK"/>
        </w:rPr>
      </w:pPr>
      <w:proofErr w:type="spellStart"/>
      <w:r w:rsidRPr="00905D13">
        <w:rPr>
          <w:rFonts w:ascii="inherit" w:eastAsia="Times New Roman" w:hAnsi="inherit" w:cs="Arial"/>
          <w:b/>
          <w:bCs/>
          <w:color w:val="333333"/>
          <w:kern w:val="36"/>
          <w:sz w:val="23"/>
          <w:szCs w:val="23"/>
          <w:lang w:eastAsia="da-DK"/>
        </w:rPr>
        <w:t>Toulmins</w:t>
      </w:r>
      <w:proofErr w:type="spellEnd"/>
      <w:r w:rsidRPr="00905D13">
        <w:rPr>
          <w:rFonts w:ascii="inherit" w:eastAsia="Times New Roman" w:hAnsi="inherit" w:cs="Arial"/>
          <w:b/>
          <w:bCs/>
          <w:color w:val="333333"/>
          <w:kern w:val="36"/>
          <w:sz w:val="23"/>
          <w:szCs w:val="23"/>
          <w:lang w:eastAsia="da-DK"/>
        </w:rPr>
        <w:t xml:space="preserve"> argumentationsmodel </w:t>
      </w:r>
      <w:r w:rsidRPr="00905D13">
        <w:rPr>
          <w:rFonts w:ascii="inherit" w:eastAsia="Times New Roman" w:hAnsi="inherit" w:cs="Arial"/>
          <w:caps/>
          <w:color w:val="B2B2B2"/>
          <w:kern w:val="36"/>
          <w:sz w:val="16"/>
          <w:szCs w:val="16"/>
          <w:bdr w:val="single" w:sz="6" w:space="0" w:color="DADADA" w:frame="1"/>
          <w:shd w:val="clear" w:color="auto" w:fill="FFFFFF"/>
          <w:lang w:eastAsia="da-DK"/>
        </w:rPr>
        <w:t>ID</w:t>
      </w:r>
    </w:p>
    <w:p w14:paraId="70475E8A" w14:textId="77777777" w:rsidR="00905D13" w:rsidRPr="00905D13" w:rsidRDefault="00905D13" w:rsidP="00905D13">
      <w:pPr>
        <w:shd w:val="clear" w:color="auto" w:fill="FFFFFF"/>
        <w:spacing w:after="240" w:line="360" w:lineRule="auto"/>
        <w:rPr>
          <w:rFonts w:ascii="Arial" w:eastAsia="Times New Roman" w:hAnsi="Arial" w:cs="Arial"/>
          <w:color w:val="333333"/>
          <w:sz w:val="19"/>
          <w:szCs w:val="19"/>
          <w:lang w:eastAsia="da-DK"/>
        </w:rPr>
      </w:pPr>
      <w:r w:rsidRPr="00905D13">
        <w:rPr>
          <w:rFonts w:ascii="Arial" w:eastAsia="Times New Roman" w:hAnsi="Arial" w:cs="Arial"/>
          <w:color w:val="333333"/>
          <w:sz w:val="19"/>
          <w:szCs w:val="19"/>
          <w:lang w:eastAsia="da-DK"/>
        </w:rPr>
        <w:t xml:space="preserve">Den engelske filosof Stephen </w:t>
      </w:r>
      <w:proofErr w:type="spellStart"/>
      <w:r w:rsidRPr="00905D13">
        <w:rPr>
          <w:rFonts w:ascii="Arial" w:eastAsia="Times New Roman" w:hAnsi="Arial" w:cs="Arial"/>
          <w:color w:val="333333"/>
          <w:sz w:val="19"/>
          <w:szCs w:val="19"/>
          <w:lang w:eastAsia="da-DK"/>
        </w:rPr>
        <w:t>Toulmin</w:t>
      </w:r>
      <w:proofErr w:type="spellEnd"/>
      <w:r w:rsidRPr="00905D13">
        <w:rPr>
          <w:rFonts w:ascii="Arial" w:eastAsia="Times New Roman" w:hAnsi="Arial" w:cs="Arial"/>
          <w:color w:val="333333"/>
          <w:sz w:val="19"/>
          <w:szCs w:val="19"/>
          <w:lang w:eastAsia="da-DK"/>
        </w:rPr>
        <w:t xml:space="preserve"> (1922-2009) har opstillet en argumentationsmodel, der viser, hvilke elementer der indgår, når vi argumenterer. Begreberne påstand og belæg er her helt centrale. Modellen opdeler </w:t>
      </w:r>
      <w:proofErr w:type="spellStart"/>
      <w:r w:rsidRPr="00905D13">
        <w:rPr>
          <w:rFonts w:ascii="Arial" w:eastAsia="Times New Roman" w:hAnsi="Arial" w:cs="Arial"/>
          <w:color w:val="333333"/>
          <w:sz w:val="19"/>
          <w:szCs w:val="19"/>
          <w:lang w:eastAsia="da-DK"/>
        </w:rPr>
        <w:t>Toulmin</w:t>
      </w:r>
      <w:proofErr w:type="spellEnd"/>
      <w:r w:rsidRPr="00905D13">
        <w:rPr>
          <w:rFonts w:ascii="Arial" w:eastAsia="Times New Roman" w:hAnsi="Arial" w:cs="Arial"/>
          <w:color w:val="333333"/>
          <w:sz w:val="19"/>
          <w:szCs w:val="19"/>
          <w:lang w:eastAsia="da-DK"/>
        </w:rPr>
        <w:t xml:space="preserve"> i to: dels en </w:t>
      </w:r>
      <w:r w:rsidRPr="00905D13">
        <w:rPr>
          <w:rFonts w:ascii="Arial" w:eastAsia="Times New Roman" w:hAnsi="Arial" w:cs="Arial"/>
          <w:i/>
          <w:iCs/>
          <w:color w:val="333333"/>
          <w:sz w:val="19"/>
          <w:szCs w:val="19"/>
          <w:lang w:eastAsia="da-DK"/>
        </w:rPr>
        <w:t>grundmodel</w:t>
      </w:r>
      <w:r w:rsidRPr="00905D13">
        <w:rPr>
          <w:rFonts w:ascii="Arial" w:eastAsia="Times New Roman" w:hAnsi="Arial" w:cs="Arial"/>
          <w:color w:val="333333"/>
          <w:sz w:val="19"/>
          <w:szCs w:val="19"/>
          <w:lang w:eastAsia="da-DK"/>
        </w:rPr>
        <w:t> med tre elementer, dels en </w:t>
      </w:r>
      <w:r w:rsidRPr="00905D13">
        <w:rPr>
          <w:rFonts w:ascii="Arial" w:eastAsia="Times New Roman" w:hAnsi="Arial" w:cs="Arial"/>
          <w:i/>
          <w:iCs/>
          <w:color w:val="333333"/>
          <w:sz w:val="19"/>
          <w:szCs w:val="19"/>
          <w:lang w:eastAsia="da-DK"/>
        </w:rPr>
        <w:t>udvidet model </w:t>
      </w:r>
      <w:r w:rsidRPr="00905D13">
        <w:rPr>
          <w:rFonts w:ascii="Arial" w:eastAsia="Times New Roman" w:hAnsi="Arial" w:cs="Arial"/>
          <w:color w:val="333333"/>
          <w:sz w:val="19"/>
          <w:szCs w:val="19"/>
          <w:lang w:eastAsia="da-DK"/>
        </w:rPr>
        <w:t>med yderligere tre elementer. Vi starter med at se på grundmodellen </w:t>
      </w:r>
    </w:p>
    <w:p w14:paraId="7D02D648" w14:textId="77777777" w:rsidR="00905D13" w:rsidRPr="00905D13" w:rsidRDefault="00905D13" w:rsidP="00905D13">
      <w:pPr>
        <w:shd w:val="clear" w:color="auto" w:fill="FFFFFF"/>
        <w:spacing w:after="0" w:line="360" w:lineRule="auto"/>
        <w:rPr>
          <w:rFonts w:ascii="Arial" w:eastAsia="Times New Roman" w:hAnsi="Arial" w:cs="Arial"/>
          <w:color w:val="333333"/>
          <w:sz w:val="19"/>
          <w:szCs w:val="19"/>
          <w:lang w:eastAsia="da-DK"/>
        </w:rPr>
      </w:pPr>
      <w:r w:rsidRPr="00905D13">
        <w:rPr>
          <w:rFonts w:ascii="Arial" w:eastAsia="Times New Roman" w:hAnsi="Arial" w:cs="Arial"/>
          <w:noProof/>
          <w:color w:val="252525"/>
          <w:sz w:val="19"/>
          <w:szCs w:val="19"/>
          <w:lang w:eastAsia="da-DK"/>
        </w:rPr>
        <w:drawing>
          <wp:inline distT="0" distB="0" distL="0" distR="0" wp14:anchorId="76A59F3A" wp14:editId="4ADA6330">
            <wp:extent cx="4563110" cy="448310"/>
            <wp:effectExtent l="0" t="0" r="8890" b="8890"/>
            <wp:docPr id="5" name="Billed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3110" cy="448310"/>
                    </a:xfrm>
                    <a:prstGeom prst="rect">
                      <a:avLst/>
                    </a:prstGeom>
                    <a:noFill/>
                    <a:ln>
                      <a:noFill/>
                    </a:ln>
                  </pic:spPr>
                </pic:pic>
              </a:graphicData>
            </a:graphic>
          </wp:inline>
        </w:drawing>
      </w:r>
    </w:p>
    <w:p w14:paraId="70E375A0" w14:textId="77777777" w:rsidR="00905D13" w:rsidRPr="00905D13" w:rsidRDefault="00905D13" w:rsidP="00905D13">
      <w:pPr>
        <w:shd w:val="clear" w:color="auto" w:fill="FFFFFF"/>
        <w:spacing w:after="0" w:line="360" w:lineRule="auto"/>
        <w:rPr>
          <w:rFonts w:ascii="Arial" w:eastAsia="Times New Roman" w:hAnsi="Arial" w:cs="Arial"/>
          <w:color w:val="666666"/>
          <w:sz w:val="17"/>
          <w:szCs w:val="17"/>
          <w:lang w:val="en-US" w:eastAsia="da-DK"/>
        </w:rPr>
      </w:pPr>
      <w:proofErr w:type="spellStart"/>
      <w:r w:rsidRPr="00905D13">
        <w:rPr>
          <w:rFonts w:ascii="Arial" w:eastAsia="Times New Roman" w:hAnsi="Arial" w:cs="Arial"/>
          <w:color w:val="666666"/>
          <w:sz w:val="17"/>
          <w:szCs w:val="17"/>
          <w:lang w:val="en-US" w:eastAsia="da-DK"/>
        </w:rPr>
        <w:t>Grundmodel</w:t>
      </w:r>
      <w:proofErr w:type="spellEnd"/>
      <w:r w:rsidRPr="00905D13">
        <w:rPr>
          <w:rFonts w:ascii="Arial" w:eastAsia="Times New Roman" w:hAnsi="Arial" w:cs="Arial"/>
          <w:color w:val="666666"/>
          <w:sz w:val="17"/>
          <w:szCs w:val="17"/>
          <w:lang w:val="en-US" w:eastAsia="da-DK"/>
        </w:rPr>
        <w:t>.</w:t>
      </w:r>
    </w:p>
    <w:p w14:paraId="61246380" w14:textId="77777777" w:rsidR="00905D13" w:rsidRPr="00905D13" w:rsidRDefault="00905D13" w:rsidP="00905D13">
      <w:pPr>
        <w:shd w:val="clear" w:color="auto" w:fill="FFFFFF"/>
        <w:spacing w:line="360" w:lineRule="auto"/>
        <w:rPr>
          <w:rFonts w:ascii="Arial" w:eastAsia="Times New Roman" w:hAnsi="Arial" w:cs="Arial"/>
          <w:color w:val="777777"/>
          <w:sz w:val="17"/>
          <w:szCs w:val="17"/>
          <w:lang w:eastAsia="da-DK"/>
        </w:rPr>
      </w:pPr>
      <w:r w:rsidRPr="00905D13">
        <w:rPr>
          <w:rFonts w:ascii="Arial" w:eastAsia="Times New Roman" w:hAnsi="Arial" w:cs="Arial"/>
          <w:color w:val="777777"/>
          <w:sz w:val="16"/>
          <w:szCs w:val="16"/>
          <w:lang w:val="en-US" w:eastAsia="da-DK"/>
        </w:rPr>
        <w:t xml:space="preserve">Stephen Toulmin: The Use of Argument. </w:t>
      </w:r>
      <w:r w:rsidRPr="00905D13">
        <w:rPr>
          <w:rFonts w:ascii="Arial" w:eastAsia="Times New Roman" w:hAnsi="Arial" w:cs="Arial"/>
          <w:color w:val="777777"/>
          <w:sz w:val="16"/>
          <w:szCs w:val="16"/>
          <w:lang w:eastAsia="da-DK"/>
        </w:rPr>
        <w:t>Cambridge University Press, 1958.</w:t>
      </w:r>
    </w:p>
    <w:p w14:paraId="4C0A0063" w14:textId="77777777" w:rsidR="00905D13" w:rsidRPr="00905D13" w:rsidRDefault="00905D13" w:rsidP="00905D13">
      <w:pPr>
        <w:shd w:val="clear" w:color="auto" w:fill="FFFFFF"/>
        <w:spacing w:after="240" w:line="360" w:lineRule="auto"/>
        <w:rPr>
          <w:rFonts w:ascii="Arial" w:eastAsia="Times New Roman" w:hAnsi="Arial" w:cs="Arial"/>
          <w:color w:val="333333"/>
          <w:sz w:val="19"/>
          <w:szCs w:val="19"/>
          <w:lang w:eastAsia="da-DK"/>
        </w:rPr>
      </w:pPr>
      <w:r w:rsidRPr="00905D13">
        <w:rPr>
          <w:rFonts w:ascii="Arial" w:eastAsia="Times New Roman" w:hAnsi="Arial" w:cs="Arial"/>
          <w:color w:val="333333"/>
          <w:sz w:val="19"/>
          <w:szCs w:val="19"/>
          <w:lang w:eastAsia="da-DK"/>
        </w:rPr>
        <w:t>Grundmodellen består af påstand, belæg og en underforstået hjemmel. Vi skal dog være opmærksomme på, at en påstand meget ofte underbygges af flere belæg og ikke kun af ét, som modellen her viser.</w:t>
      </w:r>
    </w:p>
    <w:p w14:paraId="36BDBC78" w14:textId="77777777" w:rsidR="00905D13" w:rsidRPr="00905D13" w:rsidRDefault="00905D13" w:rsidP="00905D13">
      <w:pPr>
        <w:numPr>
          <w:ilvl w:val="0"/>
          <w:numId w:val="1"/>
        </w:numPr>
        <w:shd w:val="clear" w:color="auto" w:fill="FFFFFF"/>
        <w:spacing w:after="74" w:line="360" w:lineRule="auto"/>
        <w:ind w:left="480"/>
        <w:rPr>
          <w:rFonts w:ascii="Arial" w:eastAsia="Times New Roman" w:hAnsi="Arial" w:cs="Arial"/>
          <w:color w:val="333333"/>
          <w:sz w:val="19"/>
          <w:szCs w:val="19"/>
          <w:lang w:eastAsia="da-DK"/>
        </w:rPr>
      </w:pPr>
      <w:r w:rsidRPr="00905D13">
        <w:rPr>
          <w:rFonts w:ascii="Arial" w:eastAsia="Times New Roman" w:hAnsi="Arial" w:cs="Arial"/>
          <w:i/>
          <w:iCs/>
          <w:color w:val="333333"/>
          <w:sz w:val="19"/>
          <w:szCs w:val="19"/>
          <w:lang w:eastAsia="da-DK"/>
        </w:rPr>
        <w:t>Påstand</w:t>
      </w:r>
      <w:r w:rsidRPr="00905D13">
        <w:rPr>
          <w:rFonts w:ascii="Arial" w:eastAsia="Times New Roman" w:hAnsi="Arial" w:cs="Arial"/>
          <w:color w:val="333333"/>
          <w:sz w:val="19"/>
          <w:szCs w:val="19"/>
          <w:lang w:eastAsia="da-DK"/>
        </w:rPr>
        <w:t> (P): Påstanden er det synspunkt eller den holdning, afsender søger at vinde tilslutning til hos modtageren. Påstanden er det centrale i argumentationen, dét, som afsender vil overbevise modtageren om er rigtigt.</w:t>
      </w:r>
    </w:p>
    <w:p w14:paraId="27F40DA7" w14:textId="77777777" w:rsidR="00905D13" w:rsidRPr="00905D13" w:rsidRDefault="00905D13" w:rsidP="00905D13">
      <w:pPr>
        <w:numPr>
          <w:ilvl w:val="0"/>
          <w:numId w:val="1"/>
        </w:numPr>
        <w:shd w:val="clear" w:color="auto" w:fill="FFFFFF"/>
        <w:spacing w:after="74" w:line="360" w:lineRule="auto"/>
        <w:ind w:left="480"/>
        <w:rPr>
          <w:rFonts w:ascii="Arial" w:eastAsia="Times New Roman" w:hAnsi="Arial" w:cs="Arial"/>
          <w:color w:val="333333"/>
          <w:sz w:val="19"/>
          <w:szCs w:val="19"/>
          <w:lang w:eastAsia="da-DK"/>
        </w:rPr>
      </w:pPr>
      <w:r w:rsidRPr="00905D13">
        <w:rPr>
          <w:rFonts w:ascii="Arial" w:eastAsia="Times New Roman" w:hAnsi="Arial" w:cs="Arial"/>
          <w:i/>
          <w:iCs/>
          <w:color w:val="333333"/>
          <w:sz w:val="19"/>
          <w:szCs w:val="19"/>
          <w:lang w:eastAsia="da-DK"/>
        </w:rPr>
        <w:t>Belæg</w:t>
      </w:r>
      <w:r w:rsidRPr="00905D13">
        <w:rPr>
          <w:rFonts w:ascii="Arial" w:eastAsia="Times New Roman" w:hAnsi="Arial" w:cs="Arial"/>
          <w:color w:val="333333"/>
          <w:sz w:val="19"/>
          <w:szCs w:val="19"/>
          <w:lang w:eastAsia="da-DK"/>
        </w:rPr>
        <w:t> (B): Belæggene er begrundelserne, det grundlag eller den viden, afsender bygger sin påstand på.</w:t>
      </w:r>
    </w:p>
    <w:p w14:paraId="58BC9323" w14:textId="77777777" w:rsidR="00905D13" w:rsidRPr="00905D13" w:rsidRDefault="00905D13" w:rsidP="00905D13">
      <w:pPr>
        <w:numPr>
          <w:ilvl w:val="0"/>
          <w:numId w:val="1"/>
        </w:numPr>
        <w:shd w:val="clear" w:color="auto" w:fill="FFFFFF"/>
        <w:spacing w:after="74" w:line="360" w:lineRule="auto"/>
        <w:ind w:left="480"/>
        <w:rPr>
          <w:rFonts w:ascii="Arial" w:eastAsia="Times New Roman" w:hAnsi="Arial" w:cs="Arial"/>
          <w:color w:val="333333"/>
          <w:sz w:val="19"/>
          <w:szCs w:val="19"/>
          <w:lang w:eastAsia="da-DK"/>
        </w:rPr>
      </w:pPr>
      <w:r w:rsidRPr="00905D13">
        <w:rPr>
          <w:rFonts w:ascii="Arial" w:eastAsia="Times New Roman" w:hAnsi="Arial" w:cs="Arial"/>
          <w:i/>
          <w:iCs/>
          <w:color w:val="333333"/>
          <w:sz w:val="19"/>
          <w:szCs w:val="19"/>
          <w:lang w:eastAsia="da-DK"/>
        </w:rPr>
        <w:t>Hjemme</w:t>
      </w:r>
      <w:r w:rsidRPr="00905D13">
        <w:rPr>
          <w:rFonts w:ascii="Arial" w:eastAsia="Times New Roman" w:hAnsi="Arial" w:cs="Arial"/>
          <w:color w:val="333333"/>
          <w:sz w:val="19"/>
          <w:szCs w:val="19"/>
          <w:lang w:eastAsia="da-DK"/>
        </w:rPr>
        <w:t xml:space="preserve">l (H): Hjemlen (eller det underliggende belæg) skaber den logiske sammenhæng mellem påstanden og belægget. Hjemlen i en argumentation er som regel underforstået og dermed ikke direkte til stede i </w:t>
      </w:r>
      <w:r w:rsidRPr="00905D13">
        <w:rPr>
          <w:rFonts w:ascii="Arial" w:eastAsia="Times New Roman" w:hAnsi="Arial" w:cs="Arial"/>
          <w:color w:val="333333"/>
          <w:sz w:val="19"/>
          <w:szCs w:val="19"/>
          <w:lang w:eastAsia="da-DK"/>
        </w:rPr>
        <w:lastRenderedPageBreak/>
        <w:t>teksten. Hjemlen findes ved at spørge: Hvordan hænger belægget og påstanden sammen? Hvis man skal undersøge, hvor stærkt eller svagt et argument er, skal man undersøge hjemlen.</w:t>
      </w:r>
    </w:p>
    <w:p w14:paraId="55658CE4" w14:textId="77777777" w:rsidR="00905D13" w:rsidRPr="00905D13" w:rsidRDefault="00905D13" w:rsidP="00905D13">
      <w:pPr>
        <w:shd w:val="clear" w:color="auto" w:fill="FFFFFF"/>
        <w:spacing w:after="0" w:line="360" w:lineRule="auto"/>
        <w:rPr>
          <w:rFonts w:ascii="Arial" w:eastAsia="Times New Roman" w:hAnsi="Arial" w:cs="Arial"/>
          <w:color w:val="333333"/>
          <w:sz w:val="19"/>
          <w:szCs w:val="19"/>
          <w:lang w:eastAsia="da-DK"/>
        </w:rPr>
      </w:pPr>
      <w:r w:rsidRPr="00905D13">
        <w:rPr>
          <w:rFonts w:ascii="Arial" w:eastAsia="Times New Roman" w:hAnsi="Arial" w:cs="Arial"/>
          <w:noProof/>
          <w:color w:val="252525"/>
          <w:sz w:val="19"/>
          <w:szCs w:val="19"/>
          <w:lang w:eastAsia="da-DK"/>
        </w:rPr>
        <w:drawing>
          <wp:inline distT="0" distB="0" distL="0" distR="0" wp14:anchorId="371C10AA" wp14:editId="4AB816A2">
            <wp:extent cx="4563110" cy="542925"/>
            <wp:effectExtent l="0" t="0" r="8890" b="9525"/>
            <wp:docPr id="4" name="Billed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3110" cy="542925"/>
                    </a:xfrm>
                    <a:prstGeom prst="rect">
                      <a:avLst/>
                    </a:prstGeom>
                    <a:noFill/>
                    <a:ln>
                      <a:noFill/>
                    </a:ln>
                  </pic:spPr>
                </pic:pic>
              </a:graphicData>
            </a:graphic>
          </wp:inline>
        </w:drawing>
      </w:r>
    </w:p>
    <w:p w14:paraId="33DAE53D" w14:textId="77777777" w:rsidR="00905D13" w:rsidRPr="00905D13" w:rsidRDefault="00905D13" w:rsidP="00905D13">
      <w:pPr>
        <w:shd w:val="clear" w:color="auto" w:fill="FFFFFF"/>
        <w:spacing w:after="0" w:line="360" w:lineRule="auto"/>
        <w:rPr>
          <w:rFonts w:ascii="Arial" w:eastAsia="Times New Roman" w:hAnsi="Arial" w:cs="Arial"/>
          <w:color w:val="666666"/>
          <w:sz w:val="17"/>
          <w:szCs w:val="17"/>
          <w:lang w:eastAsia="da-DK"/>
        </w:rPr>
      </w:pPr>
      <w:r w:rsidRPr="00905D13">
        <w:rPr>
          <w:rFonts w:ascii="Arial" w:eastAsia="Times New Roman" w:hAnsi="Arial" w:cs="Arial"/>
          <w:color w:val="666666"/>
          <w:sz w:val="17"/>
          <w:szCs w:val="17"/>
          <w:lang w:eastAsia="da-DK"/>
        </w:rPr>
        <w:t>Eksempel 1</w:t>
      </w:r>
    </w:p>
    <w:p w14:paraId="6F9929E7" w14:textId="77777777" w:rsidR="00905D13" w:rsidRPr="00905D13" w:rsidRDefault="00905D13" w:rsidP="00905D13">
      <w:pPr>
        <w:shd w:val="clear" w:color="auto" w:fill="FFFFFF"/>
        <w:spacing w:line="360" w:lineRule="auto"/>
        <w:rPr>
          <w:rFonts w:ascii="Arial" w:eastAsia="Times New Roman" w:hAnsi="Arial" w:cs="Arial"/>
          <w:color w:val="777777"/>
          <w:sz w:val="17"/>
          <w:szCs w:val="17"/>
          <w:lang w:eastAsia="da-DK"/>
        </w:rPr>
      </w:pPr>
      <w:r w:rsidRPr="00905D13">
        <w:rPr>
          <w:rFonts w:ascii="Arial" w:eastAsia="Times New Roman" w:hAnsi="Arial" w:cs="Arial"/>
          <w:color w:val="777777"/>
          <w:sz w:val="16"/>
          <w:szCs w:val="16"/>
          <w:lang w:eastAsia="da-DK"/>
        </w:rPr>
        <w:t>Ole Schultz Larsen/Systime</w:t>
      </w:r>
    </w:p>
    <w:p w14:paraId="61E96D77" w14:textId="77777777" w:rsidR="00905D13" w:rsidRPr="00905D13" w:rsidRDefault="00905D13" w:rsidP="00905D13">
      <w:pPr>
        <w:shd w:val="clear" w:color="auto" w:fill="FFFFFF"/>
        <w:spacing w:after="240" w:line="360" w:lineRule="auto"/>
        <w:rPr>
          <w:rFonts w:ascii="Arial" w:eastAsia="Times New Roman" w:hAnsi="Arial" w:cs="Arial"/>
          <w:color w:val="333333"/>
          <w:sz w:val="19"/>
          <w:szCs w:val="19"/>
          <w:lang w:eastAsia="da-DK"/>
        </w:rPr>
      </w:pPr>
      <w:r w:rsidRPr="00905D13">
        <w:rPr>
          <w:rFonts w:ascii="Arial" w:eastAsia="Times New Roman" w:hAnsi="Arial" w:cs="Arial"/>
          <w:color w:val="333333"/>
          <w:sz w:val="19"/>
          <w:szCs w:val="19"/>
          <w:lang w:eastAsia="da-DK"/>
        </w:rPr>
        <w:t>Det er ikke blot hjemlen, der ofte er underforstået i en argumentation, Selve påstanden behøver heller ikke altid fremgå eksplicit. Ser vi f.eks. på cigaretpakkernes advarsler om, at "rygning kan dræbe", eller at "rygning er yderst skadelig for dig og dine omgivelser", så er det belæggene for en påstand, der ikke direkte står formuleret på pakken: nemlig, at du burde holde op med at ryge.              </w:t>
      </w:r>
    </w:p>
    <w:p w14:paraId="53195375" w14:textId="77777777" w:rsidR="00905D13" w:rsidRPr="00905D13" w:rsidRDefault="00905D13" w:rsidP="00905D13">
      <w:pPr>
        <w:shd w:val="clear" w:color="auto" w:fill="FFFFFF"/>
        <w:spacing w:after="0" w:line="360" w:lineRule="auto"/>
        <w:rPr>
          <w:rFonts w:ascii="Arial" w:eastAsia="Times New Roman" w:hAnsi="Arial" w:cs="Arial"/>
          <w:color w:val="333333"/>
          <w:sz w:val="19"/>
          <w:szCs w:val="19"/>
          <w:lang w:eastAsia="da-DK"/>
        </w:rPr>
      </w:pPr>
      <w:r w:rsidRPr="00905D13">
        <w:rPr>
          <w:rFonts w:ascii="Arial" w:eastAsia="Times New Roman" w:hAnsi="Arial" w:cs="Arial"/>
          <w:noProof/>
          <w:color w:val="252525"/>
          <w:sz w:val="19"/>
          <w:szCs w:val="19"/>
          <w:lang w:eastAsia="da-DK"/>
        </w:rPr>
        <w:drawing>
          <wp:inline distT="0" distB="0" distL="0" distR="0" wp14:anchorId="13492CA1" wp14:editId="7941E5EA">
            <wp:extent cx="2856230" cy="3752850"/>
            <wp:effectExtent l="0" t="0" r="1270" b="0"/>
            <wp:docPr id="3" name="Billede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6230" cy="3752850"/>
                    </a:xfrm>
                    <a:prstGeom prst="rect">
                      <a:avLst/>
                    </a:prstGeom>
                    <a:noFill/>
                    <a:ln>
                      <a:noFill/>
                    </a:ln>
                  </pic:spPr>
                </pic:pic>
              </a:graphicData>
            </a:graphic>
          </wp:inline>
        </w:drawing>
      </w:r>
    </w:p>
    <w:p w14:paraId="0DA3988F" w14:textId="77777777" w:rsidR="00905D13" w:rsidRPr="00905D13" w:rsidRDefault="00905D13" w:rsidP="00905D13">
      <w:pPr>
        <w:shd w:val="clear" w:color="auto" w:fill="FFFFFF"/>
        <w:spacing w:after="0" w:line="360" w:lineRule="auto"/>
        <w:rPr>
          <w:rFonts w:ascii="Arial" w:eastAsia="Times New Roman" w:hAnsi="Arial" w:cs="Arial"/>
          <w:color w:val="666666"/>
          <w:sz w:val="17"/>
          <w:szCs w:val="17"/>
          <w:lang w:eastAsia="da-DK"/>
        </w:rPr>
      </w:pPr>
      <w:r w:rsidRPr="00905D13">
        <w:rPr>
          <w:rFonts w:ascii="Arial" w:eastAsia="Times New Roman" w:hAnsi="Arial" w:cs="Arial"/>
          <w:color w:val="666666"/>
          <w:sz w:val="17"/>
          <w:szCs w:val="17"/>
          <w:lang w:eastAsia="da-DK"/>
        </w:rPr>
        <w:t>Prince.</w:t>
      </w:r>
    </w:p>
    <w:p w14:paraId="58204C63" w14:textId="77777777" w:rsidR="00905D13" w:rsidRPr="00905D13" w:rsidRDefault="00905D13" w:rsidP="00905D13">
      <w:pPr>
        <w:shd w:val="clear" w:color="auto" w:fill="FFFFFF"/>
        <w:spacing w:line="360" w:lineRule="auto"/>
        <w:rPr>
          <w:rFonts w:ascii="Arial" w:eastAsia="Times New Roman" w:hAnsi="Arial" w:cs="Arial"/>
          <w:color w:val="777777"/>
          <w:sz w:val="17"/>
          <w:szCs w:val="17"/>
          <w:lang w:eastAsia="da-DK"/>
        </w:rPr>
      </w:pPr>
      <w:r w:rsidRPr="00905D13">
        <w:rPr>
          <w:rFonts w:ascii="Arial" w:eastAsia="Times New Roman" w:hAnsi="Arial" w:cs="Arial"/>
          <w:color w:val="777777"/>
          <w:sz w:val="16"/>
          <w:szCs w:val="16"/>
          <w:lang w:eastAsia="da-DK"/>
        </w:rPr>
        <w:t>Simon Knudsen/</w:t>
      </w:r>
      <w:proofErr w:type="spellStart"/>
      <w:r w:rsidRPr="00905D13">
        <w:rPr>
          <w:rFonts w:ascii="Arial" w:eastAsia="Times New Roman" w:hAnsi="Arial" w:cs="Arial"/>
          <w:color w:val="777777"/>
          <w:sz w:val="16"/>
          <w:szCs w:val="16"/>
          <w:lang w:eastAsia="da-DK"/>
        </w:rPr>
        <w:t>Scanpix</w:t>
      </w:r>
      <w:proofErr w:type="spellEnd"/>
    </w:p>
    <w:p w14:paraId="6A1F52C5" w14:textId="77777777" w:rsidR="00905D13" w:rsidRPr="00905D13" w:rsidRDefault="00905D13" w:rsidP="00905D13">
      <w:pPr>
        <w:shd w:val="clear" w:color="auto" w:fill="FFFFFF"/>
        <w:spacing w:after="240" w:line="360" w:lineRule="auto"/>
        <w:rPr>
          <w:rFonts w:ascii="Arial" w:eastAsia="Times New Roman" w:hAnsi="Arial" w:cs="Arial"/>
          <w:color w:val="333333"/>
          <w:sz w:val="19"/>
          <w:szCs w:val="19"/>
          <w:lang w:eastAsia="da-DK"/>
        </w:rPr>
      </w:pPr>
      <w:r w:rsidRPr="00905D13">
        <w:rPr>
          <w:rFonts w:ascii="Arial" w:eastAsia="Times New Roman" w:hAnsi="Arial" w:cs="Arial"/>
          <w:color w:val="333333"/>
          <w:sz w:val="19"/>
          <w:szCs w:val="19"/>
          <w:lang w:eastAsia="da-DK"/>
        </w:rPr>
        <w:t xml:space="preserve">I </w:t>
      </w:r>
      <w:proofErr w:type="spellStart"/>
      <w:r w:rsidRPr="00905D13">
        <w:rPr>
          <w:rFonts w:ascii="Arial" w:eastAsia="Times New Roman" w:hAnsi="Arial" w:cs="Arial"/>
          <w:color w:val="333333"/>
          <w:sz w:val="19"/>
          <w:szCs w:val="19"/>
          <w:lang w:eastAsia="da-DK"/>
        </w:rPr>
        <w:t>Toulmins</w:t>
      </w:r>
      <w:proofErr w:type="spellEnd"/>
      <w:r w:rsidRPr="00905D13">
        <w:rPr>
          <w:rFonts w:ascii="Arial" w:eastAsia="Times New Roman" w:hAnsi="Arial" w:cs="Arial"/>
          <w:color w:val="333333"/>
          <w:sz w:val="19"/>
          <w:szCs w:val="19"/>
          <w:lang w:eastAsia="da-DK"/>
        </w:rPr>
        <w:t xml:space="preserve"> udvidede argumentationsmodel indgår der som sagt tre yderligere elementer. Det drejer sig om rygdækning, gendrivelse og styrkemarkør:    </w:t>
      </w:r>
    </w:p>
    <w:p w14:paraId="4EB7437B" w14:textId="77777777" w:rsidR="00905D13" w:rsidRPr="00905D13" w:rsidRDefault="00905D13" w:rsidP="00905D13">
      <w:pPr>
        <w:shd w:val="clear" w:color="auto" w:fill="FFFFFF"/>
        <w:spacing w:after="0" w:line="360" w:lineRule="auto"/>
        <w:rPr>
          <w:rFonts w:ascii="Arial" w:eastAsia="Times New Roman" w:hAnsi="Arial" w:cs="Arial"/>
          <w:color w:val="333333"/>
          <w:sz w:val="19"/>
          <w:szCs w:val="19"/>
          <w:lang w:eastAsia="da-DK"/>
        </w:rPr>
      </w:pPr>
      <w:r w:rsidRPr="00905D13">
        <w:rPr>
          <w:rFonts w:ascii="Arial" w:eastAsia="Times New Roman" w:hAnsi="Arial" w:cs="Arial"/>
          <w:noProof/>
          <w:color w:val="252525"/>
          <w:sz w:val="19"/>
          <w:szCs w:val="19"/>
          <w:lang w:eastAsia="da-DK"/>
        </w:rPr>
        <w:drawing>
          <wp:inline distT="0" distB="0" distL="0" distR="0" wp14:anchorId="701E4282" wp14:editId="53EA62D9">
            <wp:extent cx="4563110" cy="819150"/>
            <wp:effectExtent l="0" t="0" r="8890" b="0"/>
            <wp:docPr id="2" name="Billede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3110" cy="819150"/>
                    </a:xfrm>
                    <a:prstGeom prst="rect">
                      <a:avLst/>
                    </a:prstGeom>
                    <a:noFill/>
                    <a:ln>
                      <a:noFill/>
                    </a:ln>
                  </pic:spPr>
                </pic:pic>
              </a:graphicData>
            </a:graphic>
          </wp:inline>
        </w:drawing>
      </w:r>
    </w:p>
    <w:p w14:paraId="67A49F72" w14:textId="77777777" w:rsidR="00905D13" w:rsidRPr="00905D13" w:rsidRDefault="00905D13" w:rsidP="00905D13">
      <w:pPr>
        <w:shd w:val="clear" w:color="auto" w:fill="FFFFFF"/>
        <w:spacing w:after="0" w:line="360" w:lineRule="auto"/>
        <w:rPr>
          <w:rFonts w:ascii="Arial" w:eastAsia="Times New Roman" w:hAnsi="Arial" w:cs="Arial"/>
          <w:color w:val="666666"/>
          <w:sz w:val="17"/>
          <w:szCs w:val="17"/>
          <w:lang w:val="en-US" w:eastAsia="da-DK"/>
        </w:rPr>
      </w:pPr>
      <w:proofErr w:type="spellStart"/>
      <w:r w:rsidRPr="00905D13">
        <w:rPr>
          <w:rFonts w:ascii="Arial" w:eastAsia="Times New Roman" w:hAnsi="Arial" w:cs="Arial"/>
          <w:color w:val="666666"/>
          <w:sz w:val="17"/>
          <w:szCs w:val="17"/>
          <w:lang w:val="en-US" w:eastAsia="da-DK"/>
        </w:rPr>
        <w:t>Udvidet</w:t>
      </w:r>
      <w:proofErr w:type="spellEnd"/>
      <w:r w:rsidRPr="00905D13">
        <w:rPr>
          <w:rFonts w:ascii="Arial" w:eastAsia="Times New Roman" w:hAnsi="Arial" w:cs="Arial"/>
          <w:color w:val="666666"/>
          <w:sz w:val="17"/>
          <w:szCs w:val="17"/>
          <w:lang w:val="en-US" w:eastAsia="da-DK"/>
        </w:rPr>
        <w:t xml:space="preserve"> model.</w:t>
      </w:r>
    </w:p>
    <w:p w14:paraId="3185C97B" w14:textId="77777777" w:rsidR="00905D13" w:rsidRPr="00905D13" w:rsidRDefault="00905D13" w:rsidP="00905D13">
      <w:pPr>
        <w:shd w:val="clear" w:color="auto" w:fill="FFFFFF"/>
        <w:spacing w:line="360" w:lineRule="auto"/>
        <w:rPr>
          <w:rFonts w:ascii="Arial" w:eastAsia="Times New Roman" w:hAnsi="Arial" w:cs="Arial"/>
          <w:color w:val="777777"/>
          <w:sz w:val="17"/>
          <w:szCs w:val="17"/>
          <w:lang w:eastAsia="da-DK"/>
        </w:rPr>
      </w:pPr>
      <w:r w:rsidRPr="00905D13">
        <w:rPr>
          <w:rFonts w:ascii="Arial" w:eastAsia="Times New Roman" w:hAnsi="Arial" w:cs="Arial"/>
          <w:color w:val="777777"/>
          <w:sz w:val="16"/>
          <w:szCs w:val="16"/>
          <w:lang w:val="en-US" w:eastAsia="da-DK"/>
        </w:rPr>
        <w:lastRenderedPageBreak/>
        <w:t xml:space="preserve">Stephen Toulmin: The Use of Argument. </w:t>
      </w:r>
      <w:r w:rsidRPr="00905D13">
        <w:rPr>
          <w:rFonts w:ascii="Arial" w:eastAsia="Times New Roman" w:hAnsi="Arial" w:cs="Arial"/>
          <w:color w:val="777777"/>
          <w:sz w:val="16"/>
          <w:szCs w:val="16"/>
          <w:lang w:eastAsia="da-DK"/>
        </w:rPr>
        <w:t>Cambridge University Press, 1958.</w:t>
      </w:r>
    </w:p>
    <w:p w14:paraId="748F5131" w14:textId="77777777" w:rsidR="00905D13" w:rsidRPr="00905D13" w:rsidRDefault="00905D13" w:rsidP="00905D13">
      <w:pPr>
        <w:numPr>
          <w:ilvl w:val="0"/>
          <w:numId w:val="2"/>
        </w:numPr>
        <w:shd w:val="clear" w:color="auto" w:fill="FFFFFF"/>
        <w:spacing w:after="74" w:line="360" w:lineRule="auto"/>
        <w:ind w:left="480"/>
        <w:rPr>
          <w:rFonts w:ascii="Arial" w:eastAsia="Times New Roman" w:hAnsi="Arial" w:cs="Arial"/>
          <w:color w:val="333333"/>
          <w:sz w:val="19"/>
          <w:szCs w:val="19"/>
          <w:lang w:eastAsia="da-DK"/>
        </w:rPr>
      </w:pPr>
      <w:r w:rsidRPr="00905D13">
        <w:rPr>
          <w:rFonts w:ascii="Arial" w:eastAsia="Times New Roman" w:hAnsi="Arial" w:cs="Arial"/>
          <w:i/>
          <w:iCs/>
          <w:color w:val="333333"/>
          <w:sz w:val="19"/>
          <w:szCs w:val="19"/>
          <w:lang w:eastAsia="da-DK"/>
        </w:rPr>
        <w:t>Rygdækning</w:t>
      </w:r>
      <w:r w:rsidRPr="00905D13">
        <w:rPr>
          <w:rFonts w:ascii="Arial" w:eastAsia="Times New Roman" w:hAnsi="Arial" w:cs="Arial"/>
          <w:color w:val="333333"/>
          <w:sz w:val="19"/>
          <w:szCs w:val="19"/>
          <w:lang w:eastAsia="da-DK"/>
        </w:rPr>
        <w:t> (R): Rygdækningen benyttes, når man har behov for at styrke sine belæg og sin argumentation med yderligere dokumentation. Ofte består rygdækningen i at henvise til forskning på området eller lang erfaring. Rygdækningen findes ved at spørge: hvilke holdepunkter har afsender for at sige, at hjemlen er korrekt?</w:t>
      </w:r>
    </w:p>
    <w:p w14:paraId="392AB904" w14:textId="77777777" w:rsidR="00905D13" w:rsidRPr="00905D13" w:rsidRDefault="00905D13" w:rsidP="00905D13">
      <w:pPr>
        <w:numPr>
          <w:ilvl w:val="0"/>
          <w:numId w:val="2"/>
        </w:numPr>
        <w:shd w:val="clear" w:color="auto" w:fill="FFFFFF"/>
        <w:spacing w:after="74" w:line="360" w:lineRule="auto"/>
        <w:ind w:left="480"/>
        <w:rPr>
          <w:rFonts w:ascii="Arial" w:eastAsia="Times New Roman" w:hAnsi="Arial" w:cs="Arial"/>
          <w:color w:val="333333"/>
          <w:sz w:val="19"/>
          <w:szCs w:val="19"/>
          <w:lang w:eastAsia="da-DK"/>
        </w:rPr>
      </w:pPr>
      <w:r w:rsidRPr="00905D13">
        <w:rPr>
          <w:rFonts w:ascii="Arial" w:eastAsia="Times New Roman" w:hAnsi="Arial" w:cs="Arial"/>
          <w:i/>
          <w:iCs/>
          <w:color w:val="333333"/>
          <w:sz w:val="19"/>
          <w:szCs w:val="19"/>
          <w:lang w:eastAsia="da-DK"/>
        </w:rPr>
        <w:t>Gendrivelse</w:t>
      </w:r>
      <w:r w:rsidRPr="00905D13">
        <w:rPr>
          <w:rFonts w:ascii="Arial" w:eastAsia="Times New Roman" w:hAnsi="Arial" w:cs="Arial"/>
          <w:color w:val="333333"/>
          <w:sz w:val="19"/>
          <w:szCs w:val="19"/>
          <w:lang w:eastAsia="da-DK"/>
        </w:rPr>
        <w:t> (G): En gendrivelse bruges til at imødegå kritik fra modtageren. Med gendrivelsen foregriber man modtagerens indvendinger mod den påstand, man fremfører. Man styrker herved sin troværdighed og sikrer samtidig, at modtageren ikke får mulighed for selv at pege på eventuelle svagheder i argumentationen. </w:t>
      </w:r>
    </w:p>
    <w:p w14:paraId="37089DCE" w14:textId="77777777" w:rsidR="00905D13" w:rsidRPr="00905D13" w:rsidRDefault="00905D13" w:rsidP="00905D13">
      <w:pPr>
        <w:numPr>
          <w:ilvl w:val="0"/>
          <w:numId w:val="2"/>
        </w:numPr>
        <w:shd w:val="clear" w:color="auto" w:fill="FFFFFF"/>
        <w:spacing w:after="74" w:line="360" w:lineRule="auto"/>
        <w:ind w:left="480"/>
        <w:rPr>
          <w:rFonts w:ascii="Arial" w:eastAsia="Times New Roman" w:hAnsi="Arial" w:cs="Arial"/>
          <w:color w:val="333333"/>
          <w:sz w:val="19"/>
          <w:szCs w:val="19"/>
          <w:lang w:eastAsia="da-DK"/>
        </w:rPr>
      </w:pPr>
      <w:r w:rsidRPr="00905D13">
        <w:rPr>
          <w:rFonts w:ascii="Arial" w:eastAsia="Times New Roman" w:hAnsi="Arial" w:cs="Arial"/>
          <w:i/>
          <w:iCs/>
          <w:color w:val="333333"/>
          <w:sz w:val="19"/>
          <w:szCs w:val="19"/>
          <w:lang w:eastAsia="da-DK"/>
        </w:rPr>
        <w:t>Styrkemarkør</w:t>
      </w:r>
      <w:r w:rsidRPr="00905D13">
        <w:rPr>
          <w:rFonts w:ascii="Arial" w:eastAsia="Times New Roman" w:hAnsi="Arial" w:cs="Arial"/>
          <w:color w:val="333333"/>
          <w:sz w:val="19"/>
          <w:szCs w:val="19"/>
          <w:lang w:eastAsia="da-DK"/>
        </w:rPr>
        <w:t> (S): Styrkemarkører er ord eller udtryk, som afsenderen benytter til at understrege, i hvor høj grad han/hun står inde for påstanden. Styrkemarkørerne kan enten </w:t>
      </w:r>
      <w:proofErr w:type="spellStart"/>
      <w:r w:rsidRPr="00905D13">
        <w:rPr>
          <w:rFonts w:ascii="Arial" w:eastAsia="Times New Roman" w:hAnsi="Arial" w:cs="Arial"/>
          <w:i/>
          <w:iCs/>
          <w:color w:val="333333"/>
          <w:sz w:val="19"/>
          <w:szCs w:val="19"/>
          <w:lang w:eastAsia="da-DK"/>
        </w:rPr>
        <w:t>optone</w:t>
      </w:r>
      <w:proofErr w:type="spellEnd"/>
      <w:r w:rsidRPr="00905D13">
        <w:rPr>
          <w:rFonts w:ascii="Arial" w:eastAsia="Times New Roman" w:hAnsi="Arial" w:cs="Arial"/>
          <w:color w:val="333333"/>
          <w:sz w:val="19"/>
          <w:szCs w:val="19"/>
          <w:lang w:eastAsia="da-DK"/>
        </w:rPr>
        <w:t> argumentationen eller omvendt </w:t>
      </w:r>
      <w:r w:rsidRPr="00905D13">
        <w:rPr>
          <w:rFonts w:ascii="Arial" w:eastAsia="Times New Roman" w:hAnsi="Arial" w:cs="Arial"/>
          <w:i/>
          <w:iCs/>
          <w:color w:val="333333"/>
          <w:sz w:val="19"/>
          <w:szCs w:val="19"/>
          <w:lang w:eastAsia="da-DK"/>
        </w:rPr>
        <w:t>nedtone</w:t>
      </w:r>
      <w:r w:rsidRPr="00905D13">
        <w:rPr>
          <w:rFonts w:ascii="Arial" w:eastAsia="Times New Roman" w:hAnsi="Arial" w:cs="Arial"/>
          <w:color w:val="333333"/>
          <w:sz w:val="19"/>
          <w:szCs w:val="19"/>
          <w:lang w:eastAsia="da-DK"/>
        </w:rPr>
        <w:t xml:space="preserve"> den. Ord og udtryk som "altid", "sikkert", "nødvendigvis", "selvfølgelig", "uden tvivl", "afgjort", "ubetinget", "verdens bedste" kan f.eks. være med til at </w:t>
      </w:r>
      <w:proofErr w:type="spellStart"/>
      <w:r w:rsidRPr="00905D13">
        <w:rPr>
          <w:rFonts w:ascii="Arial" w:eastAsia="Times New Roman" w:hAnsi="Arial" w:cs="Arial"/>
          <w:color w:val="333333"/>
          <w:sz w:val="19"/>
          <w:szCs w:val="19"/>
          <w:lang w:eastAsia="da-DK"/>
        </w:rPr>
        <w:t>optone</w:t>
      </w:r>
      <w:proofErr w:type="spellEnd"/>
      <w:r w:rsidRPr="00905D13">
        <w:rPr>
          <w:rFonts w:ascii="Arial" w:eastAsia="Times New Roman" w:hAnsi="Arial" w:cs="Arial"/>
          <w:color w:val="333333"/>
          <w:sz w:val="19"/>
          <w:szCs w:val="19"/>
          <w:lang w:eastAsia="da-DK"/>
        </w:rPr>
        <w:t xml:space="preserve"> argumentationen og understrege, at man mener, hvad man siger, mens ord og udtryk som "måske", "ofte", "for det meste", "sandsynligvis" kan være med til at nedtone argumentationen og pege på, at ens argumentation muligvis eller måske kan være rigtig. I mange reklamer bruges ofte optoning.</w:t>
      </w:r>
    </w:p>
    <w:p w14:paraId="609AA906" w14:textId="77777777" w:rsidR="00905D13" w:rsidRPr="00905D13" w:rsidRDefault="00905D13" w:rsidP="00905D13">
      <w:pPr>
        <w:shd w:val="clear" w:color="auto" w:fill="FFFFFF"/>
        <w:spacing w:line="360" w:lineRule="auto"/>
        <w:rPr>
          <w:rFonts w:ascii="Arial" w:eastAsia="Times New Roman" w:hAnsi="Arial" w:cs="Arial"/>
          <w:color w:val="333333"/>
          <w:sz w:val="19"/>
          <w:szCs w:val="19"/>
          <w:lang w:eastAsia="da-DK"/>
        </w:rPr>
      </w:pPr>
      <w:r w:rsidRPr="00905D13">
        <w:rPr>
          <w:rFonts w:ascii="Arial" w:eastAsia="Times New Roman" w:hAnsi="Arial" w:cs="Arial"/>
          <w:noProof/>
          <w:color w:val="252525"/>
          <w:sz w:val="19"/>
          <w:szCs w:val="19"/>
          <w:lang w:eastAsia="da-DK"/>
        </w:rPr>
        <w:drawing>
          <wp:inline distT="0" distB="0" distL="0" distR="0" wp14:anchorId="61DEEEC7" wp14:editId="407B413A">
            <wp:extent cx="4563110" cy="1000125"/>
            <wp:effectExtent l="0" t="0" r="8890" b="9525"/>
            <wp:docPr id="1" name="Billed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3110" cy="1000125"/>
                    </a:xfrm>
                    <a:prstGeom prst="rect">
                      <a:avLst/>
                    </a:prstGeom>
                    <a:noFill/>
                    <a:ln>
                      <a:noFill/>
                    </a:ln>
                  </pic:spPr>
                </pic:pic>
              </a:graphicData>
            </a:graphic>
          </wp:inline>
        </w:drawing>
      </w:r>
    </w:p>
    <w:p w14:paraId="28532612" w14:textId="77777777" w:rsidR="0049535E" w:rsidRDefault="0049535E" w:rsidP="00905D13">
      <w:pPr>
        <w:spacing w:line="360" w:lineRule="auto"/>
      </w:pPr>
    </w:p>
    <w:sectPr w:rsidR="0049535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645D"/>
    <w:multiLevelType w:val="multilevel"/>
    <w:tmpl w:val="13E0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E2714"/>
    <w:multiLevelType w:val="multilevel"/>
    <w:tmpl w:val="A758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696928">
    <w:abstractNumId w:val="0"/>
  </w:num>
  <w:num w:numId="2" w16cid:durableId="920722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13"/>
    <w:rsid w:val="0049535E"/>
    <w:rsid w:val="007B561B"/>
    <w:rsid w:val="00905D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1C32"/>
  <w15:chartTrackingRefBased/>
  <w15:docId w15:val="{172AD265-33A9-456A-8ECE-C5DCC92B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905D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5D13"/>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905D1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ndex">
    <w:name w:val="index"/>
    <w:basedOn w:val="Standardskrifttypeiafsnit"/>
    <w:rsid w:val="00905D13"/>
  </w:style>
  <w:style w:type="character" w:styleId="Fremhv">
    <w:name w:val="Emphasis"/>
    <w:basedOn w:val="Standardskrifttypeiafsnit"/>
    <w:uiPriority w:val="20"/>
    <w:qFormat/>
    <w:rsid w:val="00905D13"/>
    <w:rPr>
      <w:i/>
      <w:iCs/>
    </w:rPr>
  </w:style>
  <w:style w:type="character" w:customStyle="1" w:styleId="credits">
    <w:name w:val="credits"/>
    <w:basedOn w:val="Standardskrifttypeiafsnit"/>
    <w:rsid w:val="00905D13"/>
  </w:style>
  <w:style w:type="character" w:customStyle="1" w:styleId="label">
    <w:name w:val="label"/>
    <w:basedOn w:val="Standardskrifttypeiafsnit"/>
    <w:rsid w:val="00905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47909">
      <w:bodyDiv w:val="1"/>
      <w:marLeft w:val="0"/>
      <w:marRight w:val="0"/>
      <w:marTop w:val="0"/>
      <w:marBottom w:val="0"/>
      <w:divBdr>
        <w:top w:val="none" w:sz="0" w:space="0" w:color="auto"/>
        <w:left w:val="none" w:sz="0" w:space="0" w:color="auto"/>
        <w:bottom w:val="none" w:sz="0" w:space="0" w:color="auto"/>
        <w:right w:val="none" w:sz="0" w:space="0" w:color="auto"/>
      </w:divBdr>
      <w:divsChild>
        <w:div w:id="1267039502">
          <w:marLeft w:val="0"/>
          <w:marRight w:val="0"/>
          <w:marTop w:val="0"/>
          <w:marBottom w:val="0"/>
          <w:divBdr>
            <w:top w:val="none" w:sz="0" w:space="0" w:color="auto"/>
            <w:left w:val="none" w:sz="0" w:space="0" w:color="auto"/>
            <w:bottom w:val="none" w:sz="0" w:space="0" w:color="auto"/>
            <w:right w:val="none" w:sz="0" w:space="0" w:color="auto"/>
          </w:divBdr>
        </w:div>
        <w:div w:id="2010523209">
          <w:marLeft w:val="0"/>
          <w:marRight w:val="0"/>
          <w:marTop w:val="240"/>
          <w:marBottom w:val="240"/>
          <w:divBdr>
            <w:top w:val="none" w:sz="0" w:space="0" w:color="auto"/>
            <w:left w:val="none" w:sz="0" w:space="0" w:color="auto"/>
            <w:bottom w:val="none" w:sz="0" w:space="0" w:color="auto"/>
            <w:right w:val="none" w:sz="0" w:space="0" w:color="auto"/>
          </w:divBdr>
          <w:divsChild>
            <w:div w:id="1184855295">
              <w:marLeft w:val="0"/>
              <w:marRight w:val="0"/>
              <w:marTop w:val="100"/>
              <w:marBottom w:val="100"/>
              <w:divBdr>
                <w:top w:val="none" w:sz="0" w:space="0" w:color="auto"/>
                <w:left w:val="none" w:sz="0" w:space="0" w:color="auto"/>
                <w:bottom w:val="none" w:sz="0" w:space="0" w:color="auto"/>
                <w:right w:val="none" w:sz="0" w:space="0" w:color="auto"/>
              </w:divBdr>
              <w:divsChild>
                <w:div w:id="649361610">
                  <w:marLeft w:val="0"/>
                  <w:marRight w:val="0"/>
                  <w:marTop w:val="0"/>
                  <w:marBottom w:val="0"/>
                  <w:divBdr>
                    <w:top w:val="none" w:sz="0" w:space="0" w:color="auto"/>
                    <w:left w:val="none" w:sz="0" w:space="0" w:color="auto"/>
                    <w:bottom w:val="none" w:sz="0" w:space="0" w:color="auto"/>
                    <w:right w:val="none" w:sz="0" w:space="0" w:color="auto"/>
                  </w:divBdr>
                </w:div>
                <w:div w:id="127362080">
                  <w:marLeft w:val="0"/>
                  <w:marRight w:val="0"/>
                  <w:marTop w:val="96"/>
                  <w:marBottom w:val="240"/>
                  <w:divBdr>
                    <w:top w:val="none" w:sz="0" w:space="0" w:color="auto"/>
                    <w:left w:val="none" w:sz="0" w:space="0" w:color="auto"/>
                    <w:bottom w:val="none" w:sz="0" w:space="0" w:color="auto"/>
                    <w:right w:val="none" w:sz="0" w:space="0" w:color="auto"/>
                  </w:divBdr>
                </w:div>
              </w:divsChild>
            </w:div>
          </w:divsChild>
        </w:div>
        <w:div w:id="1424760156">
          <w:marLeft w:val="0"/>
          <w:marRight w:val="0"/>
          <w:marTop w:val="0"/>
          <w:marBottom w:val="0"/>
          <w:divBdr>
            <w:top w:val="none" w:sz="0" w:space="0" w:color="auto"/>
            <w:left w:val="none" w:sz="0" w:space="0" w:color="auto"/>
            <w:bottom w:val="none" w:sz="0" w:space="0" w:color="auto"/>
            <w:right w:val="none" w:sz="0" w:space="0" w:color="auto"/>
          </w:divBdr>
        </w:div>
        <w:div w:id="1889217680">
          <w:marLeft w:val="0"/>
          <w:marRight w:val="0"/>
          <w:marTop w:val="0"/>
          <w:marBottom w:val="0"/>
          <w:divBdr>
            <w:top w:val="none" w:sz="0" w:space="0" w:color="auto"/>
            <w:left w:val="none" w:sz="0" w:space="0" w:color="auto"/>
            <w:bottom w:val="none" w:sz="0" w:space="0" w:color="auto"/>
            <w:right w:val="none" w:sz="0" w:space="0" w:color="auto"/>
          </w:divBdr>
        </w:div>
        <w:div w:id="1562523012">
          <w:marLeft w:val="0"/>
          <w:marRight w:val="0"/>
          <w:marTop w:val="240"/>
          <w:marBottom w:val="240"/>
          <w:divBdr>
            <w:top w:val="none" w:sz="0" w:space="0" w:color="auto"/>
            <w:left w:val="none" w:sz="0" w:space="0" w:color="auto"/>
            <w:bottom w:val="none" w:sz="0" w:space="0" w:color="auto"/>
            <w:right w:val="none" w:sz="0" w:space="0" w:color="auto"/>
          </w:divBdr>
          <w:divsChild>
            <w:div w:id="49036835">
              <w:marLeft w:val="0"/>
              <w:marRight w:val="0"/>
              <w:marTop w:val="100"/>
              <w:marBottom w:val="100"/>
              <w:divBdr>
                <w:top w:val="none" w:sz="0" w:space="0" w:color="auto"/>
                <w:left w:val="none" w:sz="0" w:space="0" w:color="auto"/>
                <w:bottom w:val="none" w:sz="0" w:space="0" w:color="auto"/>
                <w:right w:val="none" w:sz="0" w:space="0" w:color="auto"/>
              </w:divBdr>
              <w:divsChild>
                <w:div w:id="309754627">
                  <w:marLeft w:val="0"/>
                  <w:marRight w:val="0"/>
                  <w:marTop w:val="0"/>
                  <w:marBottom w:val="0"/>
                  <w:divBdr>
                    <w:top w:val="none" w:sz="0" w:space="0" w:color="auto"/>
                    <w:left w:val="none" w:sz="0" w:space="0" w:color="auto"/>
                    <w:bottom w:val="none" w:sz="0" w:space="0" w:color="auto"/>
                    <w:right w:val="none" w:sz="0" w:space="0" w:color="auto"/>
                  </w:divBdr>
                </w:div>
                <w:div w:id="1914268516">
                  <w:marLeft w:val="0"/>
                  <w:marRight w:val="0"/>
                  <w:marTop w:val="96"/>
                  <w:marBottom w:val="240"/>
                  <w:divBdr>
                    <w:top w:val="none" w:sz="0" w:space="0" w:color="auto"/>
                    <w:left w:val="none" w:sz="0" w:space="0" w:color="auto"/>
                    <w:bottom w:val="none" w:sz="0" w:space="0" w:color="auto"/>
                    <w:right w:val="none" w:sz="0" w:space="0" w:color="auto"/>
                  </w:divBdr>
                  <w:divsChild>
                    <w:div w:id="13951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37432">
          <w:marLeft w:val="0"/>
          <w:marRight w:val="0"/>
          <w:marTop w:val="0"/>
          <w:marBottom w:val="0"/>
          <w:divBdr>
            <w:top w:val="none" w:sz="0" w:space="0" w:color="auto"/>
            <w:left w:val="none" w:sz="0" w:space="0" w:color="auto"/>
            <w:bottom w:val="none" w:sz="0" w:space="0" w:color="auto"/>
            <w:right w:val="none" w:sz="0" w:space="0" w:color="auto"/>
          </w:divBdr>
        </w:div>
        <w:div w:id="153228884">
          <w:marLeft w:val="0"/>
          <w:marRight w:val="0"/>
          <w:marTop w:val="240"/>
          <w:marBottom w:val="240"/>
          <w:divBdr>
            <w:top w:val="none" w:sz="0" w:space="0" w:color="auto"/>
            <w:left w:val="none" w:sz="0" w:space="0" w:color="auto"/>
            <w:bottom w:val="none" w:sz="0" w:space="0" w:color="auto"/>
            <w:right w:val="none" w:sz="0" w:space="0" w:color="auto"/>
          </w:divBdr>
          <w:divsChild>
            <w:div w:id="737870968">
              <w:marLeft w:val="0"/>
              <w:marRight w:val="0"/>
              <w:marTop w:val="100"/>
              <w:marBottom w:val="100"/>
              <w:divBdr>
                <w:top w:val="none" w:sz="0" w:space="0" w:color="auto"/>
                <w:left w:val="none" w:sz="0" w:space="0" w:color="auto"/>
                <w:bottom w:val="none" w:sz="0" w:space="0" w:color="auto"/>
                <w:right w:val="none" w:sz="0" w:space="0" w:color="auto"/>
              </w:divBdr>
              <w:divsChild>
                <w:div w:id="266156751">
                  <w:marLeft w:val="0"/>
                  <w:marRight w:val="0"/>
                  <w:marTop w:val="0"/>
                  <w:marBottom w:val="0"/>
                  <w:divBdr>
                    <w:top w:val="none" w:sz="0" w:space="0" w:color="auto"/>
                    <w:left w:val="none" w:sz="0" w:space="0" w:color="auto"/>
                    <w:bottom w:val="none" w:sz="0" w:space="0" w:color="auto"/>
                    <w:right w:val="none" w:sz="0" w:space="0" w:color="auto"/>
                  </w:divBdr>
                </w:div>
                <w:div w:id="416901715">
                  <w:marLeft w:val="0"/>
                  <w:marRight w:val="0"/>
                  <w:marTop w:val="96"/>
                  <w:marBottom w:val="240"/>
                  <w:divBdr>
                    <w:top w:val="none" w:sz="0" w:space="0" w:color="auto"/>
                    <w:left w:val="none" w:sz="0" w:space="0" w:color="auto"/>
                    <w:bottom w:val="none" w:sz="0" w:space="0" w:color="auto"/>
                    <w:right w:val="none" w:sz="0" w:space="0" w:color="auto"/>
                  </w:divBdr>
                  <w:divsChild>
                    <w:div w:id="9762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7090">
          <w:marLeft w:val="0"/>
          <w:marRight w:val="0"/>
          <w:marTop w:val="0"/>
          <w:marBottom w:val="0"/>
          <w:divBdr>
            <w:top w:val="none" w:sz="0" w:space="0" w:color="auto"/>
            <w:left w:val="none" w:sz="0" w:space="0" w:color="auto"/>
            <w:bottom w:val="none" w:sz="0" w:space="0" w:color="auto"/>
            <w:right w:val="none" w:sz="0" w:space="0" w:color="auto"/>
          </w:divBdr>
        </w:div>
        <w:div w:id="1890873730">
          <w:marLeft w:val="0"/>
          <w:marRight w:val="0"/>
          <w:marTop w:val="240"/>
          <w:marBottom w:val="240"/>
          <w:divBdr>
            <w:top w:val="none" w:sz="0" w:space="0" w:color="auto"/>
            <w:left w:val="none" w:sz="0" w:space="0" w:color="auto"/>
            <w:bottom w:val="none" w:sz="0" w:space="0" w:color="auto"/>
            <w:right w:val="none" w:sz="0" w:space="0" w:color="auto"/>
          </w:divBdr>
          <w:divsChild>
            <w:div w:id="1019313510">
              <w:marLeft w:val="0"/>
              <w:marRight w:val="0"/>
              <w:marTop w:val="100"/>
              <w:marBottom w:val="100"/>
              <w:divBdr>
                <w:top w:val="none" w:sz="0" w:space="0" w:color="auto"/>
                <w:left w:val="none" w:sz="0" w:space="0" w:color="auto"/>
                <w:bottom w:val="none" w:sz="0" w:space="0" w:color="auto"/>
                <w:right w:val="none" w:sz="0" w:space="0" w:color="auto"/>
              </w:divBdr>
              <w:divsChild>
                <w:div w:id="1911383415">
                  <w:marLeft w:val="0"/>
                  <w:marRight w:val="0"/>
                  <w:marTop w:val="0"/>
                  <w:marBottom w:val="0"/>
                  <w:divBdr>
                    <w:top w:val="none" w:sz="0" w:space="0" w:color="auto"/>
                    <w:left w:val="none" w:sz="0" w:space="0" w:color="auto"/>
                    <w:bottom w:val="none" w:sz="0" w:space="0" w:color="auto"/>
                    <w:right w:val="none" w:sz="0" w:space="0" w:color="auto"/>
                  </w:divBdr>
                </w:div>
                <w:div w:id="1233196772">
                  <w:marLeft w:val="0"/>
                  <w:marRight w:val="0"/>
                  <w:marTop w:val="96"/>
                  <w:marBottom w:val="240"/>
                  <w:divBdr>
                    <w:top w:val="none" w:sz="0" w:space="0" w:color="auto"/>
                    <w:left w:val="none" w:sz="0" w:space="0" w:color="auto"/>
                    <w:bottom w:val="none" w:sz="0" w:space="0" w:color="auto"/>
                    <w:right w:val="none" w:sz="0" w:space="0" w:color="auto"/>
                  </w:divBdr>
                  <w:divsChild>
                    <w:div w:id="8610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4581">
          <w:marLeft w:val="0"/>
          <w:marRight w:val="0"/>
          <w:marTop w:val="0"/>
          <w:marBottom w:val="0"/>
          <w:divBdr>
            <w:top w:val="none" w:sz="0" w:space="0" w:color="auto"/>
            <w:left w:val="none" w:sz="0" w:space="0" w:color="auto"/>
            <w:bottom w:val="none" w:sz="0" w:space="0" w:color="auto"/>
            <w:right w:val="none" w:sz="0" w:space="0" w:color="auto"/>
          </w:divBdr>
        </w:div>
        <w:div w:id="2024627348">
          <w:marLeft w:val="0"/>
          <w:marRight w:val="0"/>
          <w:marTop w:val="240"/>
          <w:marBottom w:val="240"/>
          <w:divBdr>
            <w:top w:val="none" w:sz="0" w:space="0" w:color="auto"/>
            <w:left w:val="none" w:sz="0" w:space="0" w:color="auto"/>
            <w:bottom w:val="none" w:sz="0" w:space="0" w:color="auto"/>
            <w:right w:val="none" w:sz="0" w:space="0" w:color="auto"/>
          </w:divBdr>
          <w:divsChild>
            <w:div w:id="119618787">
              <w:marLeft w:val="0"/>
              <w:marRight w:val="0"/>
              <w:marTop w:val="100"/>
              <w:marBottom w:val="100"/>
              <w:divBdr>
                <w:top w:val="none" w:sz="0" w:space="0" w:color="auto"/>
                <w:left w:val="none" w:sz="0" w:space="0" w:color="auto"/>
                <w:bottom w:val="none" w:sz="0" w:space="0" w:color="auto"/>
                <w:right w:val="none" w:sz="0" w:space="0" w:color="auto"/>
              </w:divBdr>
              <w:divsChild>
                <w:div w:id="277874241">
                  <w:marLeft w:val="0"/>
                  <w:marRight w:val="0"/>
                  <w:marTop w:val="0"/>
                  <w:marBottom w:val="0"/>
                  <w:divBdr>
                    <w:top w:val="none" w:sz="0" w:space="0" w:color="auto"/>
                    <w:left w:val="none" w:sz="0" w:space="0" w:color="auto"/>
                    <w:bottom w:val="none" w:sz="0" w:space="0" w:color="auto"/>
                    <w:right w:val="none" w:sz="0" w:space="0" w:color="auto"/>
                  </w:divBdr>
                </w:div>
                <w:div w:id="934096749">
                  <w:marLeft w:val="0"/>
                  <w:marRight w:val="0"/>
                  <w:marTop w:val="96"/>
                  <w:marBottom w:val="240"/>
                  <w:divBdr>
                    <w:top w:val="none" w:sz="0" w:space="0" w:color="auto"/>
                    <w:left w:val="none" w:sz="0" w:space="0" w:color="auto"/>
                    <w:bottom w:val="none" w:sz="0" w:space="0" w:color="auto"/>
                    <w:right w:val="none" w:sz="0" w:space="0" w:color="auto"/>
                  </w:divBdr>
                  <w:divsChild>
                    <w:div w:id="333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68206">
          <w:marLeft w:val="0"/>
          <w:marRight w:val="0"/>
          <w:marTop w:val="0"/>
          <w:marBottom w:val="0"/>
          <w:divBdr>
            <w:top w:val="none" w:sz="0" w:space="0" w:color="auto"/>
            <w:left w:val="none" w:sz="0" w:space="0" w:color="auto"/>
            <w:bottom w:val="none" w:sz="0" w:space="0" w:color="auto"/>
            <w:right w:val="none" w:sz="0" w:space="0" w:color="auto"/>
          </w:divBdr>
        </w:div>
        <w:div w:id="509181884">
          <w:marLeft w:val="0"/>
          <w:marRight w:val="0"/>
          <w:marTop w:val="240"/>
          <w:marBottom w:val="240"/>
          <w:divBdr>
            <w:top w:val="none" w:sz="0" w:space="0" w:color="auto"/>
            <w:left w:val="none" w:sz="0" w:space="0" w:color="auto"/>
            <w:bottom w:val="none" w:sz="0" w:space="0" w:color="auto"/>
            <w:right w:val="none" w:sz="0" w:space="0" w:color="auto"/>
          </w:divBdr>
          <w:divsChild>
            <w:div w:id="711853357">
              <w:marLeft w:val="0"/>
              <w:marRight w:val="0"/>
              <w:marTop w:val="100"/>
              <w:marBottom w:val="100"/>
              <w:divBdr>
                <w:top w:val="none" w:sz="0" w:space="0" w:color="auto"/>
                <w:left w:val="none" w:sz="0" w:space="0" w:color="auto"/>
                <w:bottom w:val="none" w:sz="0" w:space="0" w:color="auto"/>
                <w:right w:val="none" w:sz="0" w:space="0" w:color="auto"/>
              </w:divBdr>
              <w:divsChild>
                <w:div w:id="16938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dansk.systime.dk/fileadmin/_processed_/8/a/csm_Argumentation1_016ccfde68.jpg" TargetMode="External"/><Relationship Id="rId13" Type="http://schemas.openxmlformats.org/officeDocument/2006/relationships/image" Target="media/image3.png"/><Relationship Id="rId18" Type="http://schemas.openxmlformats.org/officeDocument/2006/relationships/hyperlink" Target="https://hbdansk.systime.dk/fileadmin/_processed_/e/8/csm_18_Toulmin_eksempel_2_437efc2fcc.p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bdansk.systime.dk/fileadmin/_processed_/e/4/csm_17a_Toulmin_eksempel_1_79e2362c7d.png"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hbdansk.systime.dk/fileadmin/_processed_/a/a/csm_17b_Toulmin_eksempel_1_e87547811d.p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https://hbdansk.systime.dk/fileadmin/_processed_/6/d/csm_16_Toulmins_argumentationsmodel_78cbadf1a7.png" TargetMode="Externa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s://hbdansk.systime.dk/fileadmin/_processed_/7/f/csm_20031113-125554-5_11Mb_b0ed39a22d.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7FA3F1F3F1A429DAE4762445D4C25" ma:contentTypeVersion="12" ma:contentTypeDescription="Create a new document." ma:contentTypeScope="" ma:versionID="7c634793eb6370a1828a0dd6af1c7e50">
  <xsd:schema xmlns:xsd="http://www.w3.org/2001/XMLSchema" xmlns:xs="http://www.w3.org/2001/XMLSchema" xmlns:p="http://schemas.microsoft.com/office/2006/metadata/properties" xmlns:ns3="fd44d485-107f-41d7-9119-d09080adc6e6" xmlns:ns4="3baf46de-52dd-4718-b626-85bc916250a2" targetNamespace="http://schemas.microsoft.com/office/2006/metadata/properties" ma:root="true" ma:fieldsID="57a7b59fc1cf7e00115506530bc85dd7" ns3:_="" ns4:_="">
    <xsd:import namespace="fd44d485-107f-41d7-9119-d09080adc6e6"/>
    <xsd:import namespace="3baf46de-52dd-4718-b626-85bc916250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4d485-107f-41d7-9119-d09080adc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f46de-52dd-4718-b626-85bc916250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BFD5B-D00A-45EA-B8EC-D82A33AB43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6405C9-B2B3-4B3A-B938-A1B0102E8355}">
  <ds:schemaRefs>
    <ds:schemaRef ds:uri="http://schemas.microsoft.com/sharepoint/v3/contenttype/forms"/>
  </ds:schemaRefs>
</ds:datastoreItem>
</file>

<file path=customXml/itemProps3.xml><?xml version="1.0" encoding="utf-8"?>
<ds:datastoreItem xmlns:ds="http://schemas.openxmlformats.org/officeDocument/2006/customXml" ds:itemID="{DAB1F00A-8670-480C-89C7-07E367798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4d485-107f-41d7-9119-d09080adc6e6"/>
    <ds:schemaRef ds:uri="3baf46de-52dd-4718-b626-85bc9162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3532</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Holdensen</dc:creator>
  <cp:keywords/>
  <dc:description/>
  <cp:lastModifiedBy>Zoe Ørnbo</cp:lastModifiedBy>
  <cp:revision>2</cp:revision>
  <dcterms:created xsi:type="dcterms:W3CDTF">2022-09-07T07:01:00Z</dcterms:created>
  <dcterms:modified xsi:type="dcterms:W3CDTF">2022-09-07T07:01:00Z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0x0101004457FA3F1F3F1A429DAE4762445D4C25</vt:lpwstr>
  </property>
</Properties>
</file>