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02618" w14:textId="5CB36771" w:rsidR="007D10A9" w:rsidRPr="00FB6E34" w:rsidRDefault="007D10A9" w:rsidP="007D10A9">
      <w:pPr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</w:pPr>
      <w:r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Opgave </w:t>
      </w:r>
      <w:r w:rsidR="00B7235A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>1</w:t>
      </w:r>
      <w:r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>:</w:t>
      </w:r>
      <w:r w:rsidR="00A524F5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 </w:t>
      </w:r>
      <w:r w:rsidR="00B7235A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Grotesker </w:t>
      </w:r>
      <w:r w:rsidR="00E10CBA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 </w:t>
      </w:r>
    </w:p>
    <w:p w14:paraId="0F922DE7" w14:textId="77777777" w:rsidR="007D10A9" w:rsidRDefault="007D10A9" w:rsidP="007D10A9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14:paraId="75F7BFD2" w14:textId="77777777" w:rsidR="007D10A9" w:rsidRPr="00FB6E34" w:rsidRDefault="007D10A9" w:rsidP="007D10A9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</w:pPr>
      <w:r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Opgaveformulering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 </w:t>
      </w:r>
    </w:p>
    <w:p w14:paraId="15C5937C" w14:textId="77777777" w:rsidR="00B7235A" w:rsidRPr="00FB6E34" w:rsidRDefault="007D10A9" w:rsidP="007D10A9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</w:pPr>
      <w:r w:rsidRPr="006D5C5A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Skriv en analyserende artikel, hvor du undersøger </w:t>
      </w:r>
      <w:r w:rsidR="00B7235A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grotesk litteratur.</w:t>
      </w:r>
    </w:p>
    <w:p w14:paraId="3C86D160" w14:textId="4723DFCB" w:rsidR="007D10A9" w:rsidRPr="00FB6E34" w:rsidRDefault="007D10A9" w:rsidP="007D10A9">
      <w:pPr>
        <w:rPr>
          <w:rFonts w:eastAsia="Times New Roman" w:cstheme="minorHAnsi"/>
          <w:sz w:val="28"/>
          <w:szCs w:val="28"/>
          <w:lang w:eastAsia="da-DK"/>
        </w:rPr>
      </w:pP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 </w:t>
      </w:r>
      <w:r w:rsidRPr="00FB6E34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I din artikel skal du analysere og fortolke novellen </w:t>
      </w:r>
      <w:r w:rsidR="005E1AD5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”Slik”</w:t>
      </w:r>
      <w:r w:rsidR="00DB43EE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 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(tekst 1) fra </w:t>
      </w:r>
      <w:r w:rsidR="00D1039D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Naja Marie Aidts 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novellesamling ”</w:t>
      </w:r>
      <w:r w:rsidR="00D1039D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Bavian” 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(</w:t>
      </w:r>
      <w:r w:rsidR="00CF7C10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20</w:t>
      </w:r>
      <w:r w:rsidR="00A465A7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0</w:t>
      </w:r>
      <w:r w:rsidR="00CF7C10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6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) og på baggrund heraf perspektivere til et eller flere andre selvvalgte eksempler på </w:t>
      </w:r>
      <w:r w:rsidR="00A465A7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grotesker</w:t>
      </w:r>
      <w:r w:rsidR="00396E73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 </w:t>
      </w:r>
      <w:r w:rsidR="00D44207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og/eller til </w:t>
      </w:r>
      <w:r w:rsidR="00486D04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anden </w:t>
      </w:r>
      <w:r w:rsidR="006E41EF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fiktion, som behandler lignende temaer</w:t>
      </w:r>
      <w:r w:rsidR="00D44207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.</w:t>
      </w:r>
      <w:r w:rsidRPr="00FB6E34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I din undersøgelse skal du anvende relevante tekstnedslag og særligt fokusere på: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9461"/>
      </w:tblGrid>
      <w:tr w:rsidR="007D10A9" w:rsidRPr="00FB6E34" w14:paraId="73E5A9AF" w14:textId="77777777" w:rsidTr="007D10A9">
        <w:trPr>
          <w:tblCellSpacing w:w="15" w:type="dxa"/>
        </w:trPr>
        <w:tc>
          <w:tcPr>
            <w:tcW w:w="126" w:type="dxa"/>
            <w:hideMark/>
          </w:tcPr>
          <w:p w14:paraId="1B1B33E8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DA31190" w14:textId="3B33D01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At analysere og fortolke</w:t>
            </w:r>
            <w:r w:rsidR="00CF7C10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B5000D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novellen med </w:t>
            </w:r>
            <w:r w:rsidR="00682386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fokus</w:t>
            </w:r>
            <w:r w:rsidR="00E27F83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på relationen mellem personerne og den udvikling</w:t>
            </w:r>
            <w:r w:rsidR="00201C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,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der sker</w:t>
            </w:r>
            <w:r w:rsidR="002C7C3B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,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201C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i løbet af 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novellen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(pe</w:t>
            </w:r>
            <w:r w:rsidR="0021168B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rsonrelationer,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BA5C91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fortæller, 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komposition, sprog, teks</w:t>
            </w:r>
            <w:r w:rsidR="00201C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tens tomme pladser</w:t>
            </w:r>
            <w:r w:rsidR="0021168B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).</w:t>
            </w:r>
            <w:r w:rsidR="00164A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164AB7" w:rsidRPr="00FB6E3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a-DK"/>
              </w:rPr>
              <w:t>Vigtigt at bruge begreber i analysen!</w:t>
            </w:r>
          </w:p>
        </w:tc>
      </w:tr>
      <w:tr w:rsidR="007D10A9" w:rsidRPr="00FB6E34" w14:paraId="1E22CC76" w14:textId="77777777" w:rsidTr="007D10A9">
        <w:trPr>
          <w:tblCellSpacing w:w="15" w:type="dxa"/>
        </w:trPr>
        <w:tc>
          <w:tcPr>
            <w:tcW w:w="126" w:type="dxa"/>
            <w:hideMark/>
          </w:tcPr>
          <w:p w14:paraId="4CAB9FD3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F1F483A" w14:textId="32F490A1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At perspektivere novellen til andre </w:t>
            </w:r>
            <w:r w:rsidR="003C335F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groteske </w:t>
            </w: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noveller (selvvalgte litterære eksempler)</w:t>
            </w:r>
            <w:r w:rsidR="00486D04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486D04" w:rsidRPr="00FB6E34">
              <w:rPr>
                <w:rFonts w:eastAsia="Times New Roman" w:cstheme="minorHAnsi"/>
                <w:color w:val="000000"/>
                <w:sz w:val="28"/>
                <w:szCs w:val="28"/>
                <w:shd w:val="clear" w:color="auto" w:fill="FFFFFF"/>
                <w:lang w:eastAsia="da-DK"/>
              </w:rPr>
              <w:t>og/eller til anden fiktion, som behandler lignende temaer. Som eksempler på anden fiktion kan du bruge både litteratur og film.</w:t>
            </w:r>
          </w:p>
        </w:tc>
      </w:tr>
      <w:tr w:rsidR="007D10A9" w:rsidRPr="00FB6E34" w14:paraId="4F52974B" w14:textId="77777777" w:rsidTr="007D10A9">
        <w:trPr>
          <w:tblCellSpacing w:w="15" w:type="dxa"/>
        </w:trPr>
        <w:tc>
          <w:tcPr>
            <w:tcW w:w="126" w:type="dxa"/>
            <w:hideMark/>
          </w:tcPr>
          <w:p w14:paraId="380A9A38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9CB1789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At formidle din tekstforståelse klart for din læser med en fokuseret indledning og en nuanceret afslutning.</w:t>
            </w:r>
          </w:p>
        </w:tc>
      </w:tr>
    </w:tbl>
    <w:p w14:paraId="2E82FEC0" w14:textId="7F9FCE77" w:rsidR="007D10A9" w:rsidRPr="00FB6E34" w:rsidRDefault="007D10A9" w:rsidP="007D10A9">
      <w:pP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</w:pPr>
      <w:r w:rsidRPr="006D5C5A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Omfang</w:t>
      </w:r>
      <w:r w:rsidR="009474AA"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 af din artikel</w:t>
      </w:r>
      <w:r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: tre normalsider á 2400 enheder (antal anslag inklusive mellemrum)</w:t>
      </w:r>
    </w:p>
    <w:p w14:paraId="7273D1CE" w14:textId="77777777" w:rsidR="00E10CBA" w:rsidRPr="00FB6E34" w:rsidRDefault="00E10CBA" w:rsidP="00E10CBA">
      <w:pPr>
        <w:rPr>
          <w:rFonts w:cstheme="minorHAnsi"/>
          <w:sz w:val="28"/>
          <w:szCs w:val="28"/>
        </w:rPr>
      </w:pPr>
    </w:p>
    <w:p w14:paraId="6044C5AB" w14:textId="77777777" w:rsidR="00E10CBA" w:rsidRPr="00FB6E34" w:rsidRDefault="00E10CBA" w:rsidP="00E10CBA">
      <w:pPr>
        <w:rPr>
          <w:rFonts w:cstheme="minorHAnsi"/>
          <w:sz w:val="28"/>
          <w:szCs w:val="28"/>
        </w:rPr>
      </w:pPr>
      <w:r w:rsidRPr="00FB6E34">
        <w:rPr>
          <w:rFonts w:cstheme="minorHAnsi"/>
          <w:sz w:val="28"/>
          <w:szCs w:val="28"/>
        </w:rPr>
        <w:t>Elevtid: 5 timer</w:t>
      </w:r>
    </w:p>
    <w:p w14:paraId="49601872" w14:textId="77777777" w:rsidR="007D10A9" w:rsidRPr="00FB6E34" w:rsidRDefault="007D10A9">
      <w:pPr>
        <w:rPr>
          <w:rFonts w:cstheme="minorHAnsi"/>
          <w:sz w:val="28"/>
          <w:szCs w:val="28"/>
        </w:rPr>
      </w:pPr>
    </w:p>
    <w:p w14:paraId="0696B9C4" w14:textId="22CD6540" w:rsidR="006D5C5A" w:rsidRPr="00FB6E34" w:rsidRDefault="00A524F5" w:rsidP="006D5C5A">
      <w:pP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</w:pPr>
      <w:r w:rsidRPr="00FB6E34">
        <w:rPr>
          <w:rFonts w:cstheme="minorHAnsi"/>
          <w:b/>
          <w:bCs/>
          <w:sz w:val="28"/>
          <w:szCs w:val="28"/>
        </w:rPr>
        <w:t xml:space="preserve">NB! </w:t>
      </w:r>
      <w:r w:rsidR="007D10A9" w:rsidRPr="00FB6E34">
        <w:rPr>
          <w:rFonts w:cstheme="minorHAnsi"/>
          <w:b/>
          <w:bCs/>
          <w:sz w:val="28"/>
          <w:szCs w:val="28"/>
        </w:rPr>
        <w:t>Brug opgavens titel som overskrift</w:t>
      </w:r>
      <w:r w:rsidR="007D10A9" w:rsidRPr="00FB6E34">
        <w:rPr>
          <w:rFonts w:cstheme="minorHAnsi"/>
          <w:sz w:val="28"/>
          <w:szCs w:val="28"/>
        </w:rPr>
        <w:t xml:space="preserve">: </w:t>
      </w:r>
      <w:r w:rsidR="006D5C5A"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”</w:t>
      </w:r>
      <w:r w:rsidR="00325C4B"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Grotesker”</w:t>
      </w:r>
    </w:p>
    <w:p w14:paraId="5F613A57" w14:textId="77777777" w:rsidR="00D05B54" w:rsidRPr="00FB6E34" w:rsidRDefault="00D05B54" w:rsidP="00D05B54">
      <w:pPr>
        <w:rPr>
          <w:rFonts w:cstheme="minorHAnsi"/>
          <w:b/>
          <w:bCs/>
          <w:sz w:val="28"/>
          <w:szCs w:val="28"/>
        </w:rPr>
      </w:pPr>
    </w:p>
    <w:p w14:paraId="300806E7" w14:textId="77777777" w:rsidR="00D05B54" w:rsidRPr="00FB6E34" w:rsidRDefault="00D05B54" w:rsidP="00D05B54">
      <w:pPr>
        <w:rPr>
          <w:rFonts w:cstheme="minorHAnsi"/>
          <w:b/>
          <w:bCs/>
          <w:sz w:val="28"/>
          <w:szCs w:val="28"/>
        </w:rPr>
      </w:pPr>
      <w:r w:rsidRPr="00FB6E34">
        <w:rPr>
          <w:rFonts w:cstheme="minorHAnsi"/>
          <w:b/>
          <w:bCs/>
          <w:sz w:val="28"/>
          <w:szCs w:val="28"/>
        </w:rPr>
        <w:t>NBB! HUSK PEE</w:t>
      </w:r>
      <w:r w:rsidR="00785E29" w:rsidRPr="00FB6E34">
        <w:rPr>
          <w:rFonts w:cstheme="minorHAnsi"/>
          <w:b/>
          <w:bCs/>
          <w:sz w:val="28"/>
          <w:szCs w:val="28"/>
        </w:rPr>
        <w:t>L</w:t>
      </w:r>
      <w:r w:rsidRPr="00FB6E34">
        <w:rPr>
          <w:rFonts w:cstheme="minorHAnsi"/>
          <w:b/>
          <w:bCs/>
          <w:sz w:val="28"/>
          <w:szCs w:val="28"/>
        </w:rPr>
        <w:t>-modellen!</w:t>
      </w:r>
    </w:p>
    <w:p w14:paraId="3EFDA9F4" w14:textId="77777777" w:rsidR="005B533C" w:rsidRPr="00FB6E34" w:rsidRDefault="005B533C">
      <w:pPr>
        <w:rPr>
          <w:rFonts w:cstheme="minorHAnsi"/>
          <w:sz w:val="28"/>
          <w:szCs w:val="28"/>
        </w:rPr>
      </w:pPr>
    </w:p>
    <w:p w14:paraId="246DCDE8" w14:textId="2090F163" w:rsidR="005B533C" w:rsidRPr="00FB6E34" w:rsidRDefault="00A524F5">
      <w:pPr>
        <w:rPr>
          <w:rFonts w:cstheme="minorHAnsi"/>
          <w:sz w:val="28"/>
          <w:szCs w:val="28"/>
        </w:rPr>
      </w:pPr>
      <w:r w:rsidRPr="00FB6E34">
        <w:rPr>
          <w:rFonts w:cstheme="minorHAnsi"/>
          <w:sz w:val="28"/>
          <w:szCs w:val="28"/>
        </w:rPr>
        <w:t xml:space="preserve">Tekst 1: </w:t>
      </w:r>
      <w:r w:rsidR="00325C4B" w:rsidRPr="00FB6E34">
        <w:rPr>
          <w:rFonts w:cstheme="minorHAnsi"/>
          <w:sz w:val="28"/>
          <w:szCs w:val="28"/>
        </w:rPr>
        <w:t>Naja Marie Aidt ”Slik</w:t>
      </w:r>
      <w:r w:rsidR="00CF7C10" w:rsidRPr="00FB6E34">
        <w:rPr>
          <w:rFonts w:cstheme="minorHAnsi"/>
          <w:sz w:val="28"/>
          <w:szCs w:val="28"/>
        </w:rPr>
        <w:t>”</w:t>
      </w:r>
      <w:r w:rsidR="006D5C5A" w:rsidRPr="00FB6E34">
        <w:rPr>
          <w:rFonts w:cstheme="minorHAnsi"/>
          <w:sz w:val="28"/>
          <w:szCs w:val="28"/>
        </w:rPr>
        <w:t xml:space="preserve"> fra novellesamlingen </w:t>
      </w:r>
      <w:r w:rsidR="00325C4B" w:rsidRPr="00FB6E34">
        <w:rPr>
          <w:rFonts w:cstheme="minorHAnsi"/>
          <w:sz w:val="28"/>
          <w:szCs w:val="28"/>
        </w:rPr>
        <w:t xml:space="preserve">Bavian </w:t>
      </w:r>
      <w:r w:rsidR="00D44207" w:rsidRPr="00FB6E34">
        <w:rPr>
          <w:rFonts w:cstheme="minorHAnsi"/>
          <w:sz w:val="28"/>
          <w:szCs w:val="28"/>
        </w:rPr>
        <w:t>(</w:t>
      </w:r>
      <w:r w:rsidR="00CF7C10" w:rsidRPr="00FB6E34">
        <w:rPr>
          <w:rFonts w:cstheme="minorHAnsi"/>
          <w:sz w:val="28"/>
          <w:szCs w:val="28"/>
        </w:rPr>
        <w:t>20</w:t>
      </w:r>
      <w:r w:rsidR="00325C4B" w:rsidRPr="00FB6E34">
        <w:rPr>
          <w:rFonts w:cstheme="minorHAnsi"/>
          <w:sz w:val="28"/>
          <w:szCs w:val="28"/>
        </w:rPr>
        <w:t>0</w:t>
      </w:r>
      <w:r w:rsidR="00CF7C10" w:rsidRPr="00FB6E34">
        <w:rPr>
          <w:rFonts w:cstheme="minorHAnsi"/>
          <w:sz w:val="28"/>
          <w:szCs w:val="28"/>
        </w:rPr>
        <w:t>6)</w:t>
      </w:r>
    </w:p>
    <w:p w14:paraId="23811613" w14:textId="77777777" w:rsidR="005B533C" w:rsidRPr="00FB6E34" w:rsidRDefault="005B533C">
      <w:pPr>
        <w:rPr>
          <w:rFonts w:cstheme="minorHAnsi"/>
          <w:sz w:val="32"/>
          <w:szCs w:val="32"/>
        </w:rPr>
      </w:pPr>
    </w:p>
    <w:p w14:paraId="2A3893BF" w14:textId="77777777" w:rsidR="00D05B54" w:rsidRDefault="00D05B54">
      <w:pPr>
        <w:rPr>
          <w:sz w:val="32"/>
          <w:szCs w:val="32"/>
        </w:rPr>
      </w:pPr>
    </w:p>
    <w:p w14:paraId="34DF6751" w14:textId="39A64350" w:rsidR="00432027" w:rsidRPr="00FB6E34" w:rsidRDefault="00432027">
      <w:pPr>
        <w:rPr>
          <w:rFonts w:cstheme="minorHAnsi"/>
          <w:sz w:val="32"/>
          <w:szCs w:val="32"/>
        </w:rPr>
      </w:pPr>
      <w:r w:rsidRPr="00FB6E34">
        <w:rPr>
          <w:rFonts w:cstheme="minorHAnsi"/>
          <w:sz w:val="32"/>
          <w:szCs w:val="32"/>
        </w:rPr>
        <w:t>Tekstens tomme pladser</w:t>
      </w:r>
      <w:r w:rsidR="00D645C9">
        <w:rPr>
          <w:rFonts w:cstheme="minorHAnsi"/>
          <w:sz w:val="32"/>
          <w:szCs w:val="32"/>
        </w:rPr>
        <w:t>:</w:t>
      </w:r>
      <w:r w:rsidR="00127A80">
        <w:rPr>
          <w:rFonts w:cstheme="minorHAnsi"/>
          <w:sz w:val="32"/>
          <w:szCs w:val="32"/>
        </w:rPr>
        <w:t xml:space="preserve"> </w:t>
      </w:r>
      <w:hyperlink r:id="rId4" w:history="1">
        <w:r w:rsidR="00127A80">
          <w:rPr>
            <w:rStyle w:val="Hyperlink"/>
          </w:rPr>
          <w:t>Dansksiderne: Tomme pladser</w:t>
        </w:r>
      </w:hyperlink>
    </w:p>
    <w:p w14:paraId="1B4708B3" w14:textId="77777777" w:rsidR="003E07B1" w:rsidRDefault="003E07B1">
      <w:pPr>
        <w:rPr>
          <w:sz w:val="32"/>
          <w:szCs w:val="32"/>
        </w:rPr>
      </w:pPr>
    </w:p>
    <w:sectPr w:rsidR="003E07B1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A9"/>
    <w:rsid w:val="00127A80"/>
    <w:rsid w:val="00164AB7"/>
    <w:rsid w:val="00201CB7"/>
    <w:rsid w:val="0021168B"/>
    <w:rsid w:val="00226271"/>
    <w:rsid w:val="002C7C3B"/>
    <w:rsid w:val="002F054E"/>
    <w:rsid w:val="002F4BD0"/>
    <w:rsid w:val="00325C4B"/>
    <w:rsid w:val="00396E73"/>
    <w:rsid w:val="003A362E"/>
    <w:rsid w:val="003C335F"/>
    <w:rsid w:val="003E07B1"/>
    <w:rsid w:val="00432027"/>
    <w:rsid w:val="00486D04"/>
    <w:rsid w:val="004D2BCF"/>
    <w:rsid w:val="004D56B0"/>
    <w:rsid w:val="005B533C"/>
    <w:rsid w:val="005E1AD5"/>
    <w:rsid w:val="00617975"/>
    <w:rsid w:val="00682386"/>
    <w:rsid w:val="006D5C5A"/>
    <w:rsid w:val="006E41EF"/>
    <w:rsid w:val="00763670"/>
    <w:rsid w:val="00785E29"/>
    <w:rsid w:val="007D10A9"/>
    <w:rsid w:val="00876394"/>
    <w:rsid w:val="009474AA"/>
    <w:rsid w:val="00A11E4D"/>
    <w:rsid w:val="00A465A7"/>
    <w:rsid w:val="00A524F5"/>
    <w:rsid w:val="00AE76BD"/>
    <w:rsid w:val="00B5000D"/>
    <w:rsid w:val="00B72328"/>
    <w:rsid w:val="00B7235A"/>
    <w:rsid w:val="00BA5C91"/>
    <w:rsid w:val="00BE6AFE"/>
    <w:rsid w:val="00C26F3E"/>
    <w:rsid w:val="00CF7C10"/>
    <w:rsid w:val="00D05B54"/>
    <w:rsid w:val="00D1039D"/>
    <w:rsid w:val="00D44207"/>
    <w:rsid w:val="00D645C9"/>
    <w:rsid w:val="00DB43EE"/>
    <w:rsid w:val="00E10CBA"/>
    <w:rsid w:val="00E27F83"/>
    <w:rsid w:val="00F47D63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845E"/>
  <w14:defaultImageDpi w14:val="32767"/>
  <w15:chartTrackingRefBased/>
  <w15:docId w15:val="{5072C419-18B2-A247-9B66-62CDBBF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7D10A9"/>
    <w:rPr>
      <w:b/>
      <w:bCs/>
    </w:rPr>
  </w:style>
  <w:style w:type="character" w:customStyle="1" w:styleId="apple-converted-space">
    <w:name w:val="apple-converted-space"/>
    <w:basedOn w:val="Standardskrifttypeiafsnit"/>
    <w:rsid w:val="007D10A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533C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53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127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sksiderne.dk/index.php?id=7031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S�ndergaard</dc:creator>
  <cp:keywords/>
  <dc:description/>
  <cp:lastModifiedBy>Merete Søndergaard</cp:lastModifiedBy>
  <cp:revision>37</cp:revision>
  <dcterms:created xsi:type="dcterms:W3CDTF">2024-08-11T09:39:00Z</dcterms:created>
  <dcterms:modified xsi:type="dcterms:W3CDTF">2024-08-12T18:54:00Z</dcterms:modified>
</cp:coreProperties>
</file>