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DF828" w14:textId="46EAB0AD" w:rsidR="00BE6220" w:rsidRDefault="00BE6220" w:rsidP="00BE6220">
      <w:pPr>
        <w:rPr>
          <w:b/>
          <w:i/>
        </w:rPr>
      </w:pPr>
      <w:r>
        <w:rPr>
          <w:b/>
        </w:rPr>
        <w:t xml:space="preserve">Tacitus, </w:t>
      </w:r>
      <w:r w:rsidRPr="008658E5">
        <w:rPr>
          <w:b/>
          <w:i/>
        </w:rPr>
        <w:t>Vurdering af Augustus’ styre</w:t>
      </w:r>
    </w:p>
    <w:p w14:paraId="3488AFA5" w14:textId="77777777" w:rsidR="00EB3349" w:rsidRDefault="00EB3349" w:rsidP="00BE6220">
      <w:pPr>
        <w:rPr>
          <w:b/>
        </w:rPr>
      </w:pPr>
    </w:p>
    <w:p w14:paraId="34E5C896" w14:textId="415076CF" w:rsidR="00BE6220" w:rsidRPr="00DD6FED" w:rsidRDefault="00BE6220" w:rsidP="00BE6220">
      <w:pPr>
        <w:rPr>
          <w:i/>
        </w:rPr>
      </w:pPr>
      <w:r w:rsidRPr="00DD6FED">
        <w:rPr>
          <w:i/>
        </w:rPr>
        <w:t xml:space="preserve">Indledende note: Lucius Cornelius Tacitus var romersk politiker og </w:t>
      </w:r>
      <w:r>
        <w:rPr>
          <w:i/>
        </w:rPr>
        <w:t>forfatter</w:t>
      </w:r>
      <w:r w:rsidRPr="00DD6FED">
        <w:rPr>
          <w:i/>
        </w:rPr>
        <w:t>. Han var konsul lige før 100</w:t>
      </w:r>
      <w:r w:rsidR="00EB3349">
        <w:rPr>
          <w:i/>
        </w:rPr>
        <w:t xml:space="preserve"> e.Kr.</w:t>
      </w:r>
      <w:r w:rsidRPr="00DD6FED">
        <w:rPr>
          <w:i/>
        </w:rPr>
        <w:t>, og han betragtes samtidig som kejsertidens bedste historiker. Hans historiske værker omfatter bl.a. ”Historierne” om perioden 69-96, mens ”Årbøger” behandler tiden fra Augustus’ død til 66. Uddraget her stammer fra 1. bog, kap.2-4.</w:t>
      </w:r>
      <w:r w:rsidR="00EB3349">
        <w:rPr>
          <w:i/>
        </w:rPr>
        <w:t xml:space="preserve"> Tacitus var kritisk overfor det romerske kejserdømme.</w:t>
      </w:r>
    </w:p>
    <w:p w14:paraId="6E4CE2DA" w14:textId="77777777" w:rsidR="00BE6220" w:rsidRDefault="00BE6220" w:rsidP="00BE6220">
      <w:pPr>
        <w:rPr>
          <w:b/>
        </w:rPr>
      </w:pPr>
    </w:p>
    <w:p w14:paraId="16A7C686" w14:textId="77777777" w:rsidR="00BE6220" w:rsidRDefault="00BE6220" w:rsidP="00BE6220">
      <w:pPr>
        <w:rPr>
          <w:b/>
        </w:rPr>
      </w:pPr>
    </w:p>
    <w:p w14:paraId="3D77C9F0" w14:textId="6D8CB4B5" w:rsidR="00BE6220" w:rsidRDefault="00BE6220" w:rsidP="00BE6220">
      <w:pPr>
        <w:spacing w:line="360" w:lineRule="auto"/>
      </w:pPr>
      <w:r w:rsidRPr="008658E5">
        <w:t xml:space="preserve">Da </w:t>
      </w:r>
      <w:r>
        <w:t xml:space="preserve">der ved Brutus’ og Cassius’ fald (Cæsars mordere døde i ÷42) ikke længere var nogen, som kæmpede for republikken, da Sextus </w:t>
      </w:r>
      <w:proofErr w:type="spellStart"/>
      <w:r>
        <w:t>Pompejus</w:t>
      </w:r>
      <w:proofErr w:type="spellEnd"/>
      <w:r>
        <w:t xml:space="preserve"> var besejret ved Sicilien (÷36), og der, efter at </w:t>
      </w:r>
      <w:proofErr w:type="spellStart"/>
      <w:r>
        <w:t>Lepidus</w:t>
      </w:r>
      <w:proofErr w:type="spellEnd"/>
      <w:r>
        <w:t xml:space="preserve"> var sat ud af spillet og Antonius dræbt, heller ikke var nogen fører tilbage for det juliske parti undtagen Cæsar (Augustus), opgav denne </w:t>
      </w:r>
      <w:proofErr w:type="spellStart"/>
      <w:r>
        <w:t>triumvirtitlen</w:t>
      </w:r>
      <w:proofErr w:type="spellEnd"/>
      <w:r>
        <w:t>, optrådte som konsul og lod til at være tilfreds med tribunmyndighed til værn for plebs’ (</w:t>
      </w:r>
      <w:r w:rsidR="00EB3349">
        <w:t>plebejernes/</w:t>
      </w:r>
      <w:r>
        <w:t xml:space="preserve">folkets) rettigheder. Men efter at han havde lokket soldaterne til sig ved gaver, folket med kornuddelinger og alle ved fredens velsignelse, rejste han sig lidt efter lidt og tiltog sig senatets, embedsmændenes og lovenes beføjelser uden at møde nogen modstand. For de mest aktive mænd var faldet i slagene eller ryddet af </w:t>
      </w:r>
      <w:r w:rsidRPr="00933C87">
        <w:t>vejen ved proskriptionen</w:t>
      </w:r>
      <w:r w:rsidRPr="00933C87">
        <w:rPr>
          <w:rStyle w:val="Fodnotehenvisning"/>
        </w:rPr>
        <w:footnoteReference w:id="1"/>
      </w:r>
      <w:r w:rsidRPr="00933C87">
        <w:t>, og den øvrige del af nobiliteten steg desto højere i rigdom og ære, jo villigere</w:t>
      </w:r>
      <w:r>
        <w:t xml:space="preserve"> de var til trældom, og da de havde høstet fordel af omvæltningen, foretrak de den sikre nutid frem for den farefulde fortid. Heller ikke provinserne afviste den nye ordning. For de betragtede senatets og folkets styre med mistillid som følge</w:t>
      </w:r>
      <w:r w:rsidR="00EB3349">
        <w:t xml:space="preserve"> af</w:t>
      </w:r>
      <w:r>
        <w:t xml:space="preserve"> magthavernes stridigheder og embedsmændenes begærlighed og følte sig utilstrækkeligt værnet af love, som lod sig bøje af vold, favorisering og endelig penge…</w:t>
      </w:r>
    </w:p>
    <w:p w14:paraId="378ACC10" w14:textId="49FD66E2" w:rsidR="00BE6220" w:rsidRDefault="00BE6220" w:rsidP="00BE6220">
      <w:pPr>
        <w:spacing w:line="360" w:lineRule="auto"/>
      </w:pPr>
      <w:r>
        <w:t xml:space="preserve">I statens indre var alt roligt; embederne havde beholdt deres tidligere navne; de yngre mænd var født efter sejren </w:t>
      </w:r>
      <w:r w:rsidRPr="00D4096A">
        <w:t xml:space="preserve">ved </w:t>
      </w:r>
      <w:proofErr w:type="spellStart"/>
      <w:r w:rsidRPr="00D4096A">
        <w:t>Actium</w:t>
      </w:r>
      <w:proofErr w:type="spellEnd"/>
      <w:r w:rsidRPr="00D4096A">
        <w:rPr>
          <w:rStyle w:val="Fodnotehenvisning"/>
        </w:rPr>
        <w:footnoteReference w:id="2"/>
      </w:r>
      <w:r w:rsidRPr="00D4096A">
        <w:t xml:space="preserve"> (÷</w:t>
      </w:r>
      <w:r>
        <w:t>31), og selv de ældre for størstedelen under borgerkrigen. Hvor mange var der egentlig tilbage, som havde oplevet republikken?</w:t>
      </w:r>
    </w:p>
    <w:p w14:paraId="53595EB9" w14:textId="77777777" w:rsidR="00EB3349" w:rsidRDefault="00BE6220" w:rsidP="00BE6220">
      <w:pPr>
        <w:spacing w:line="360" w:lineRule="auto"/>
      </w:pPr>
      <w:r>
        <w:t>Efter omvæltningen i staten var det da ude med de gamle tiders ufordærvede moral; man opgav ligheden, og alle så hen til kejserens befalinger uden nogen øjeblikkelig frygt, så længe Augustus endnu var i en så kraftfuld alder, at han kunne sikre sig selv, sit hus og freden. Men da han i en allerede fremrykket alder begyndte at blive plaget af legemlig svaghed, og enden var nær, var der håb om forandringer. Nogle få hengav sig til ørkesløs tale om frihedens goder, mens flere ængstedes for krig, og andre ønskede den.</w:t>
      </w:r>
    </w:p>
    <w:p w14:paraId="683836C4" w14:textId="484327C4" w:rsidR="00F91A25" w:rsidRPr="00EB3349" w:rsidRDefault="00BE6220" w:rsidP="00BE6220">
      <w:pPr>
        <w:spacing w:line="360" w:lineRule="auto"/>
        <w:rPr>
          <w:sz w:val="20"/>
          <w:szCs w:val="20"/>
        </w:rPr>
      </w:pPr>
      <w:r w:rsidRPr="00EB3349">
        <w:rPr>
          <w:sz w:val="20"/>
          <w:szCs w:val="20"/>
        </w:rPr>
        <w:t>(Oversat af Rudi Thomsen)</w:t>
      </w:r>
    </w:p>
    <w:sectPr w:rsidR="00F91A25" w:rsidRPr="00EB3349" w:rsidSect="00EB3349">
      <w:pgSz w:w="11906" w:h="16838"/>
      <w:pgMar w:top="1135" w:right="1134" w:bottom="127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A8D1C" w14:textId="77777777" w:rsidR="008E02A0" w:rsidRDefault="008E02A0" w:rsidP="00BE6220">
      <w:r>
        <w:separator/>
      </w:r>
    </w:p>
  </w:endnote>
  <w:endnote w:type="continuationSeparator" w:id="0">
    <w:p w14:paraId="06AD2113" w14:textId="77777777" w:rsidR="008E02A0" w:rsidRDefault="008E02A0" w:rsidP="00BE6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C1263" w14:textId="77777777" w:rsidR="008E02A0" w:rsidRDefault="008E02A0" w:rsidP="00BE6220">
      <w:r>
        <w:separator/>
      </w:r>
    </w:p>
  </w:footnote>
  <w:footnote w:type="continuationSeparator" w:id="0">
    <w:p w14:paraId="0611F9EE" w14:textId="77777777" w:rsidR="008E02A0" w:rsidRDefault="008E02A0" w:rsidP="00BE6220">
      <w:r>
        <w:continuationSeparator/>
      </w:r>
    </w:p>
  </w:footnote>
  <w:footnote w:id="1">
    <w:p w14:paraId="67588A36" w14:textId="77777777" w:rsidR="00BE6220" w:rsidRDefault="00BE6220" w:rsidP="00BE6220">
      <w:pPr>
        <w:pStyle w:val="Fodnotetekst"/>
      </w:pPr>
      <w:r>
        <w:rPr>
          <w:rStyle w:val="Fodnotehenvisning"/>
        </w:rPr>
        <w:footnoteRef/>
      </w:r>
      <w:r>
        <w:t xml:space="preserve"> </w:t>
      </w:r>
      <w:r>
        <w:rPr>
          <w:color w:val="333333"/>
        </w:rPr>
        <w:t xml:space="preserve">I Romerriget offentliggørelse af navne på personer, der var erklæret fredløse og kunne dræbes af enhver imod belønning. Den proskriberedes ejendom blev konfiskeret, og hans børn og børnebørn var forment adgang til offentlige embeder. Efter sin magtovertagelse i 82 f.Kr. proskriberede </w:t>
      </w:r>
      <w:proofErr w:type="spellStart"/>
      <w:r>
        <w:rPr>
          <w:color w:val="333333"/>
        </w:rPr>
        <w:t>Sulla</w:t>
      </w:r>
      <w:proofErr w:type="spellEnd"/>
      <w:r>
        <w:rPr>
          <w:color w:val="333333"/>
        </w:rPr>
        <w:t xml:space="preserve"> sine fjender. Handlingen vakte forfærdelse, men blev gentaget af </w:t>
      </w:r>
      <w:proofErr w:type="spellStart"/>
      <w:r w:rsidRPr="00933C87">
        <w:t>triumvirerne</w:t>
      </w:r>
      <w:proofErr w:type="spellEnd"/>
      <w:r w:rsidRPr="00933C87">
        <w:t xml:space="preserve"> (Octavian (</w:t>
      </w:r>
      <w:r w:rsidRPr="00933C87">
        <w:rPr>
          <w:bCs/>
        </w:rPr>
        <w:t>Augustus</w:t>
      </w:r>
      <w:r w:rsidRPr="00933C87">
        <w:t xml:space="preserve">), Marcus Antonius og </w:t>
      </w:r>
      <w:proofErr w:type="spellStart"/>
      <w:r w:rsidRPr="00933C87">
        <w:t>Lepidus</w:t>
      </w:r>
      <w:proofErr w:type="spellEnd"/>
      <w:r w:rsidRPr="00933C87">
        <w:t>), i</w:t>
      </w:r>
      <w:r>
        <w:rPr>
          <w:color w:val="333333"/>
        </w:rPr>
        <w:t xml:space="preserve"> 43 f.Kr. og skal have kostet livet for ca. 300 senatorer, bl.a. Cicero, og 2000 riddere.</w:t>
      </w:r>
    </w:p>
  </w:footnote>
  <w:footnote w:id="2">
    <w:p w14:paraId="4ABB3446" w14:textId="77777777" w:rsidR="00BE6220" w:rsidRDefault="00BE6220" w:rsidP="00BE6220">
      <w:pPr>
        <w:pStyle w:val="Fodnotetekst"/>
      </w:pPr>
      <w:r>
        <w:rPr>
          <w:rStyle w:val="Fodnotehenvisning"/>
        </w:rPr>
        <w:footnoteRef/>
      </w:r>
      <w:r>
        <w:t xml:space="preserve"> Slag mellem Augustus og Marcus Antonius. Slaget var et knusende nederlag for Antonius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220"/>
    <w:rsid w:val="002547A1"/>
    <w:rsid w:val="00551234"/>
    <w:rsid w:val="00656382"/>
    <w:rsid w:val="006A6027"/>
    <w:rsid w:val="008E02A0"/>
    <w:rsid w:val="00BC2A56"/>
    <w:rsid w:val="00BE6220"/>
    <w:rsid w:val="00EB3349"/>
    <w:rsid w:val="00F91A2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1732A"/>
  <w15:chartTrackingRefBased/>
  <w15:docId w15:val="{4B8F4BC8-7959-4D34-9880-801E50C8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220"/>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dnotetekst">
    <w:name w:val="footnote text"/>
    <w:basedOn w:val="Normal"/>
    <w:link w:val="FodnotetekstTegn"/>
    <w:uiPriority w:val="99"/>
    <w:semiHidden/>
    <w:unhideWhenUsed/>
    <w:rsid w:val="00BE6220"/>
    <w:rPr>
      <w:sz w:val="20"/>
      <w:szCs w:val="20"/>
    </w:rPr>
  </w:style>
  <w:style w:type="character" w:customStyle="1" w:styleId="FodnotetekstTegn">
    <w:name w:val="Fodnotetekst Tegn"/>
    <w:basedOn w:val="Standardskrifttypeiafsnit"/>
    <w:link w:val="Fodnotetekst"/>
    <w:uiPriority w:val="99"/>
    <w:semiHidden/>
    <w:rsid w:val="00BE6220"/>
    <w:rPr>
      <w:rFonts w:ascii="Times New Roman" w:eastAsia="Times New Roman" w:hAnsi="Times New Roman" w:cs="Times New Roman"/>
      <w:sz w:val="20"/>
      <w:szCs w:val="20"/>
      <w:lang w:eastAsia="da-DK"/>
    </w:rPr>
  </w:style>
  <w:style w:type="character" w:styleId="Fodnotehenvisning">
    <w:name w:val="footnote reference"/>
    <w:uiPriority w:val="99"/>
    <w:semiHidden/>
    <w:unhideWhenUsed/>
    <w:rsid w:val="00BE622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355</Words>
  <Characters>2170</Characters>
  <Application>Microsoft Office Word</Application>
  <DocSecurity>0</DocSecurity>
  <Lines>18</Lines>
  <Paragraphs>5</Paragraphs>
  <ScaleCrop>false</ScaleCrop>
  <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Stinne Fisker</dc:creator>
  <cp:keywords/>
  <dc:description/>
  <cp:lastModifiedBy>Stinne Fisker</cp:lastModifiedBy>
  <cp:revision>2</cp:revision>
  <dcterms:created xsi:type="dcterms:W3CDTF">2021-08-25T06:59:00Z</dcterms:created>
  <dcterms:modified xsi:type="dcterms:W3CDTF">2021-08-31T07:10:00Z</dcterms:modified>
</cp:coreProperties>
</file>