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777FF" w14:textId="2FC85B6F" w:rsidR="00AA197C" w:rsidRPr="00AC3FAF" w:rsidRDefault="00AA197C" w:rsidP="00D065A4">
      <w:pPr>
        <w:spacing w:line="276" w:lineRule="auto"/>
        <w:jc w:val="center"/>
        <w:rPr>
          <w:rFonts w:ascii="Cambria" w:hAnsi="Cambria"/>
          <w:b/>
          <w:bCs/>
          <w:sz w:val="32"/>
          <w:szCs w:val="32"/>
        </w:rPr>
      </w:pPr>
      <w:r w:rsidRPr="00AC3FAF">
        <w:rPr>
          <w:rFonts w:ascii="Cambria" w:hAnsi="Cambria"/>
          <w:b/>
          <w:bCs/>
          <w:sz w:val="32"/>
          <w:szCs w:val="32"/>
        </w:rPr>
        <w:t>Tegnsætning med ordklasser som støttehjul</w:t>
      </w:r>
    </w:p>
    <w:p w14:paraId="346880AD" w14:textId="281D2E09" w:rsidR="00AA197C" w:rsidRPr="00AA197C" w:rsidRDefault="00AA197C" w:rsidP="00D065A4">
      <w:pPr>
        <w:spacing w:line="276" w:lineRule="auto"/>
        <w:rPr>
          <w:rFonts w:ascii="Cambria" w:hAnsi="Cambria"/>
        </w:rPr>
      </w:pPr>
    </w:p>
    <w:p w14:paraId="027BEA29" w14:textId="26F3976C" w:rsidR="00AA197C" w:rsidRPr="00AA197C" w:rsidRDefault="00AA197C" w:rsidP="00D065A4">
      <w:pPr>
        <w:spacing w:line="276" w:lineRule="auto"/>
        <w:rPr>
          <w:rFonts w:ascii="Cambria" w:hAnsi="Cambria"/>
        </w:rPr>
      </w:pPr>
      <w:r w:rsidRPr="00AA197C">
        <w:rPr>
          <w:rFonts w:ascii="Cambria" w:hAnsi="Cambria"/>
        </w:rPr>
        <w:t xml:space="preserve">Selvom man ikke ved en hel masse om forskellige sætningstyper eller om sætningsanalyse (x og o), kan man godt forbedre sin tegnsætning en del, hvis man har kendskab til ordklasser. Der er en mængde ordklasser, hvor der ret ofte </w:t>
      </w:r>
      <w:r w:rsidR="00737B54">
        <w:rPr>
          <w:rFonts w:ascii="Cambria" w:hAnsi="Cambria"/>
        </w:rPr>
        <w:t xml:space="preserve">skal </w:t>
      </w:r>
      <w:r w:rsidRPr="00AA197C">
        <w:rPr>
          <w:rFonts w:ascii="Cambria" w:hAnsi="Cambria"/>
        </w:rPr>
        <w:t>være komma inden. Vi ser på nogle af de hyppigste her:</w:t>
      </w:r>
    </w:p>
    <w:p w14:paraId="2C7565C3" w14:textId="2ECDAEED" w:rsidR="00AA197C" w:rsidRPr="00AA197C" w:rsidRDefault="00AA197C" w:rsidP="00D065A4">
      <w:pPr>
        <w:spacing w:line="276" w:lineRule="auto"/>
        <w:rPr>
          <w:rFonts w:ascii="Cambria" w:hAnsi="Cambria"/>
        </w:rPr>
      </w:pPr>
    </w:p>
    <w:p w14:paraId="23BC7FB5" w14:textId="08B165D4" w:rsidR="00AA197C" w:rsidRPr="00AC3FAF" w:rsidRDefault="00AA197C" w:rsidP="00D065A4">
      <w:pPr>
        <w:pStyle w:val="Listeafsnit"/>
        <w:numPr>
          <w:ilvl w:val="0"/>
          <w:numId w:val="1"/>
        </w:numPr>
        <w:spacing w:line="276" w:lineRule="auto"/>
        <w:rPr>
          <w:rFonts w:ascii="Cambria" w:hAnsi="Cambria"/>
        </w:rPr>
      </w:pPr>
      <w:r w:rsidRPr="00AC3FAF">
        <w:rPr>
          <w:rFonts w:ascii="Cambria" w:hAnsi="Cambria"/>
        </w:rPr>
        <w:t xml:space="preserve">Konjunktioner (både sideordnende og underordnende) </w:t>
      </w:r>
    </w:p>
    <w:p w14:paraId="5A955F14" w14:textId="3ACBA98B" w:rsidR="00377244" w:rsidRPr="00377244" w:rsidRDefault="00377244" w:rsidP="00377244">
      <w:pPr>
        <w:pStyle w:val="Listeafsnit"/>
        <w:numPr>
          <w:ilvl w:val="0"/>
          <w:numId w:val="1"/>
        </w:numPr>
        <w:spacing w:line="276" w:lineRule="auto"/>
        <w:rPr>
          <w:rFonts w:ascii="Cambria" w:hAnsi="Cambria"/>
        </w:rPr>
      </w:pPr>
      <w:r>
        <w:rPr>
          <w:rFonts w:ascii="Cambria" w:hAnsi="Cambria"/>
        </w:rPr>
        <w:t>Re</w:t>
      </w:r>
      <w:r w:rsidRPr="00AC3FAF">
        <w:rPr>
          <w:rFonts w:ascii="Cambria" w:hAnsi="Cambria"/>
        </w:rPr>
        <w:t>lative pronominer</w:t>
      </w:r>
    </w:p>
    <w:p w14:paraId="36E8C74F" w14:textId="1DB8EE29" w:rsidR="00AA197C" w:rsidRPr="00AC3FAF" w:rsidRDefault="00AA197C" w:rsidP="00D065A4">
      <w:pPr>
        <w:pStyle w:val="Listeafsnit"/>
        <w:numPr>
          <w:ilvl w:val="0"/>
          <w:numId w:val="1"/>
        </w:numPr>
        <w:spacing w:line="276" w:lineRule="auto"/>
        <w:rPr>
          <w:rFonts w:ascii="Cambria" w:hAnsi="Cambria"/>
        </w:rPr>
      </w:pPr>
      <w:r w:rsidRPr="00AC3FAF">
        <w:rPr>
          <w:rFonts w:ascii="Cambria" w:hAnsi="Cambria"/>
        </w:rPr>
        <w:t>Interrogative pronominer</w:t>
      </w:r>
    </w:p>
    <w:p w14:paraId="3251C11F" w14:textId="54CED472" w:rsidR="00AC3FAF" w:rsidRPr="00377244" w:rsidRDefault="00AC3FAF" w:rsidP="00377244">
      <w:pPr>
        <w:pStyle w:val="Listeafsnit"/>
        <w:spacing w:line="276" w:lineRule="auto"/>
        <w:rPr>
          <w:rFonts w:ascii="Cambria" w:hAnsi="Cambria"/>
        </w:rPr>
      </w:pPr>
    </w:p>
    <w:tbl>
      <w:tblPr>
        <w:tblStyle w:val="Tabel-Gitter"/>
        <w:tblW w:w="0" w:type="auto"/>
        <w:tblLook w:val="04A0" w:firstRow="1" w:lastRow="0" w:firstColumn="1" w:lastColumn="0" w:noHBand="0" w:noVBand="1"/>
      </w:tblPr>
      <w:tblGrid>
        <w:gridCol w:w="1980"/>
        <w:gridCol w:w="7648"/>
      </w:tblGrid>
      <w:tr w:rsidR="00AC3FAF" w:rsidRPr="00253CA4" w14:paraId="03D8F7A2" w14:textId="77777777" w:rsidTr="00BF2079">
        <w:tc>
          <w:tcPr>
            <w:tcW w:w="9628" w:type="dxa"/>
            <w:gridSpan w:val="2"/>
          </w:tcPr>
          <w:p w14:paraId="49B6C60F" w14:textId="189C20CD" w:rsidR="00AC3FAF" w:rsidRPr="00253CA4" w:rsidRDefault="00AC3FAF" w:rsidP="00D065A4">
            <w:pPr>
              <w:spacing w:line="276" w:lineRule="auto"/>
              <w:jc w:val="center"/>
              <w:rPr>
                <w:rFonts w:ascii="Cambria" w:hAnsi="Cambria"/>
                <w:b/>
                <w:bCs/>
              </w:rPr>
            </w:pPr>
            <w:r>
              <w:rPr>
                <w:rFonts w:ascii="Cambria" w:hAnsi="Cambria"/>
                <w:b/>
                <w:bCs/>
              </w:rPr>
              <w:t>Underordnende</w:t>
            </w:r>
            <w:r w:rsidRPr="00253CA4">
              <w:rPr>
                <w:rFonts w:ascii="Cambria" w:hAnsi="Cambria"/>
                <w:b/>
                <w:bCs/>
              </w:rPr>
              <w:t xml:space="preserve"> konjunktioner</w:t>
            </w:r>
          </w:p>
        </w:tc>
      </w:tr>
      <w:tr w:rsidR="00AC3FAF" w:rsidRPr="00253CA4" w14:paraId="3FCCB5AB" w14:textId="77777777" w:rsidTr="00BF2079">
        <w:tc>
          <w:tcPr>
            <w:tcW w:w="1980" w:type="dxa"/>
          </w:tcPr>
          <w:p w14:paraId="35A0AE96" w14:textId="77777777" w:rsidR="00AC3FAF" w:rsidRPr="00253CA4" w:rsidRDefault="00AC3FAF" w:rsidP="00737B54">
            <w:pPr>
              <w:spacing w:line="276" w:lineRule="auto"/>
              <w:jc w:val="center"/>
              <w:rPr>
                <w:rFonts w:ascii="Cambria" w:hAnsi="Cambria"/>
                <w:b/>
                <w:bCs/>
              </w:rPr>
            </w:pPr>
            <w:r w:rsidRPr="00253CA4">
              <w:rPr>
                <w:rFonts w:ascii="Cambria" w:hAnsi="Cambria"/>
                <w:b/>
                <w:bCs/>
              </w:rPr>
              <w:t>Støttehjulsord</w:t>
            </w:r>
          </w:p>
        </w:tc>
        <w:tc>
          <w:tcPr>
            <w:tcW w:w="7648" w:type="dxa"/>
          </w:tcPr>
          <w:p w14:paraId="705674D3" w14:textId="77777777" w:rsidR="00AC3FAF" w:rsidRPr="00253CA4" w:rsidRDefault="00AC3FAF" w:rsidP="00D065A4">
            <w:pPr>
              <w:spacing w:line="276" w:lineRule="auto"/>
              <w:jc w:val="center"/>
              <w:rPr>
                <w:rFonts w:ascii="Cambria" w:hAnsi="Cambria"/>
                <w:b/>
                <w:bCs/>
              </w:rPr>
            </w:pPr>
            <w:r w:rsidRPr="00253CA4">
              <w:rPr>
                <w:rFonts w:ascii="Cambria" w:hAnsi="Cambria"/>
                <w:b/>
                <w:bCs/>
              </w:rPr>
              <w:t>Eksempel</w:t>
            </w:r>
          </w:p>
        </w:tc>
      </w:tr>
      <w:tr w:rsidR="00AC3FAF" w:rsidRPr="00AA197C" w14:paraId="15B86816" w14:textId="77777777" w:rsidTr="00BF2079">
        <w:tc>
          <w:tcPr>
            <w:tcW w:w="1980" w:type="dxa"/>
          </w:tcPr>
          <w:p w14:paraId="2B623411" w14:textId="71692668" w:rsidR="00AC3FAF" w:rsidRPr="00737B54" w:rsidRDefault="00AC3FAF" w:rsidP="00D065A4">
            <w:pPr>
              <w:spacing w:line="276" w:lineRule="auto"/>
              <w:jc w:val="center"/>
              <w:rPr>
                <w:rFonts w:ascii="Cambria" w:hAnsi="Cambria"/>
                <w:b/>
                <w:bCs/>
              </w:rPr>
            </w:pPr>
            <w:r w:rsidRPr="00737B54">
              <w:rPr>
                <w:rFonts w:ascii="Cambria" w:hAnsi="Cambria"/>
                <w:b/>
                <w:bCs/>
              </w:rPr>
              <w:t>at</w:t>
            </w:r>
          </w:p>
        </w:tc>
        <w:tc>
          <w:tcPr>
            <w:tcW w:w="7648" w:type="dxa"/>
          </w:tcPr>
          <w:p w14:paraId="71744CEF" w14:textId="5547D153" w:rsidR="00AC3FAF" w:rsidRPr="00AA197C" w:rsidRDefault="00AC3FAF" w:rsidP="00D065A4">
            <w:pPr>
              <w:spacing w:line="276" w:lineRule="auto"/>
              <w:rPr>
                <w:rFonts w:ascii="Cambria" w:hAnsi="Cambria"/>
              </w:rPr>
            </w:pPr>
            <w:r>
              <w:rPr>
                <w:rFonts w:ascii="Cambria" w:hAnsi="Cambria"/>
              </w:rPr>
              <w:t>”</w:t>
            </w:r>
            <w:r w:rsidR="004C71C0">
              <w:rPr>
                <w:rFonts w:ascii="Cambria" w:hAnsi="Cambria"/>
              </w:rPr>
              <w:t xml:space="preserve">Det er vigtigt for den skriftlige fremstilling, </w:t>
            </w:r>
            <w:r w:rsidR="004C71C0" w:rsidRPr="00737B54">
              <w:rPr>
                <w:rFonts w:ascii="Cambria" w:hAnsi="Cambria"/>
                <w:b/>
                <w:bCs/>
              </w:rPr>
              <w:t>at</w:t>
            </w:r>
            <w:r w:rsidR="004C71C0">
              <w:rPr>
                <w:rFonts w:ascii="Cambria" w:hAnsi="Cambria"/>
              </w:rPr>
              <w:t xml:space="preserve"> man har en sikker tegnsætning.”</w:t>
            </w:r>
          </w:p>
        </w:tc>
      </w:tr>
      <w:tr w:rsidR="00AC3FAF" w:rsidRPr="00AA197C" w14:paraId="1D53913F" w14:textId="77777777" w:rsidTr="00BF2079">
        <w:tc>
          <w:tcPr>
            <w:tcW w:w="1980" w:type="dxa"/>
          </w:tcPr>
          <w:p w14:paraId="5E7DBFD3" w14:textId="05AC3290" w:rsidR="00AC3FAF" w:rsidRPr="00737B54" w:rsidRDefault="00AC3FAF" w:rsidP="00D065A4">
            <w:pPr>
              <w:spacing w:line="276" w:lineRule="auto"/>
              <w:jc w:val="center"/>
              <w:rPr>
                <w:rFonts w:ascii="Cambria" w:hAnsi="Cambria"/>
                <w:b/>
                <w:bCs/>
              </w:rPr>
            </w:pPr>
            <w:r w:rsidRPr="00737B54">
              <w:rPr>
                <w:rFonts w:ascii="Cambria" w:hAnsi="Cambria"/>
                <w:b/>
                <w:bCs/>
              </w:rPr>
              <w:t>fordi</w:t>
            </w:r>
          </w:p>
        </w:tc>
        <w:tc>
          <w:tcPr>
            <w:tcW w:w="7648" w:type="dxa"/>
          </w:tcPr>
          <w:p w14:paraId="1934E576" w14:textId="28CCD659" w:rsidR="00AC3FAF" w:rsidRPr="00AA197C" w:rsidRDefault="00AC3FAF" w:rsidP="00D065A4">
            <w:pPr>
              <w:spacing w:line="276" w:lineRule="auto"/>
              <w:rPr>
                <w:rFonts w:ascii="Cambria" w:hAnsi="Cambria"/>
              </w:rPr>
            </w:pPr>
            <w:r>
              <w:rPr>
                <w:rFonts w:ascii="Cambria" w:hAnsi="Cambria"/>
              </w:rPr>
              <w:t>”</w:t>
            </w:r>
            <w:r w:rsidR="004C71C0">
              <w:rPr>
                <w:rFonts w:ascii="Cambria" w:hAnsi="Cambria"/>
              </w:rPr>
              <w:t xml:space="preserve">Der er tit brug for mange kommaer i akademisk sprog, </w:t>
            </w:r>
            <w:r w:rsidR="004C71C0" w:rsidRPr="00737B54">
              <w:rPr>
                <w:rFonts w:ascii="Cambria" w:hAnsi="Cambria"/>
                <w:b/>
                <w:bCs/>
              </w:rPr>
              <w:t>fordi</w:t>
            </w:r>
            <w:r w:rsidR="004C71C0">
              <w:rPr>
                <w:rFonts w:ascii="Cambria" w:hAnsi="Cambria"/>
              </w:rPr>
              <w:t xml:space="preserve"> man udlægger komplekse sammenhænge.”</w:t>
            </w:r>
          </w:p>
        </w:tc>
      </w:tr>
      <w:tr w:rsidR="00AC3FAF" w:rsidRPr="00AA197C" w14:paraId="691B16A4" w14:textId="77777777" w:rsidTr="00BF2079">
        <w:tc>
          <w:tcPr>
            <w:tcW w:w="1980" w:type="dxa"/>
          </w:tcPr>
          <w:p w14:paraId="29F7EC43" w14:textId="04F5ACDF" w:rsidR="00AC3FAF" w:rsidRPr="00737B54" w:rsidRDefault="00AC3FAF" w:rsidP="00D065A4">
            <w:pPr>
              <w:spacing w:line="276" w:lineRule="auto"/>
              <w:jc w:val="center"/>
              <w:rPr>
                <w:rFonts w:ascii="Cambria" w:hAnsi="Cambria"/>
                <w:b/>
                <w:bCs/>
              </w:rPr>
            </w:pPr>
            <w:r w:rsidRPr="00737B54">
              <w:rPr>
                <w:rFonts w:ascii="Cambria" w:hAnsi="Cambria"/>
                <w:b/>
                <w:bCs/>
              </w:rPr>
              <w:t>da</w:t>
            </w:r>
          </w:p>
        </w:tc>
        <w:tc>
          <w:tcPr>
            <w:tcW w:w="7648" w:type="dxa"/>
          </w:tcPr>
          <w:p w14:paraId="272FA008" w14:textId="75872429" w:rsidR="00AC3FAF" w:rsidRPr="00AA197C" w:rsidRDefault="004C71C0" w:rsidP="00D065A4">
            <w:pPr>
              <w:spacing w:line="276" w:lineRule="auto"/>
              <w:rPr>
                <w:rFonts w:ascii="Cambria" w:hAnsi="Cambria"/>
              </w:rPr>
            </w:pPr>
            <w:r>
              <w:rPr>
                <w:rFonts w:ascii="Cambria" w:hAnsi="Cambria"/>
              </w:rPr>
              <w:t xml:space="preserve">”I har måske ikke været vant til at læse korrektur på jeres opgaver, </w:t>
            </w:r>
            <w:r w:rsidRPr="00737B54">
              <w:rPr>
                <w:rFonts w:ascii="Cambria" w:hAnsi="Cambria"/>
                <w:b/>
                <w:bCs/>
              </w:rPr>
              <w:t>da</w:t>
            </w:r>
            <w:r>
              <w:rPr>
                <w:rFonts w:ascii="Cambria" w:hAnsi="Cambria"/>
              </w:rPr>
              <w:t xml:space="preserve"> I var yngre.”</w:t>
            </w:r>
          </w:p>
        </w:tc>
      </w:tr>
      <w:tr w:rsidR="00AC3FAF" w:rsidRPr="00AA197C" w14:paraId="529F5F1B" w14:textId="77777777" w:rsidTr="00BF2079">
        <w:tc>
          <w:tcPr>
            <w:tcW w:w="1980" w:type="dxa"/>
          </w:tcPr>
          <w:p w14:paraId="2237537F" w14:textId="10B4281B" w:rsidR="00AC3FAF" w:rsidRPr="00737B54" w:rsidRDefault="00AC3FAF" w:rsidP="00D065A4">
            <w:pPr>
              <w:spacing w:line="276" w:lineRule="auto"/>
              <w:jc w:val="center"/>
              <w:rPr>
                <w:rFonts w:ascii="Cambria" w:hAnsi="Cambria"/>
                <w:b/>
                <w:bCs/>
              </w:rPr>
            </w:pPr>
            <w:r w:rsidRPr="00737B54">
              <w:rPr>
                <w:rFonts w:ascii="Cambria" w:hAnsi="Cambria"/>
                <w:b/>
                <w:bCs/>
              </w:rPr>
              <w:t>når</w:t>
            </w:r>
          </w:p>
        </w:tc>
        <w:tc>
          <w:tcPr>
            <w:tcW w:w="7648" w:type="dxa"/>
          </w:tcPr>
          <w:p w14:paraId="3F8B0082" w14:textId="4DB80CAE" w:rsidR="00AC3FAF" w:rsidRPr="00AA197C" w:rsidRDefault="004C71C0" w:rsidP="00D065A4">
            <w:pPr>
              <w:spacing w:line="276" w:lineRule="auto"/>
              <w:rPr>
                <w:rFonts w:ascii="Cambria" w:hAnsi="Cambria"/>
              </w:rPr>
            </w:pPr>
            <w:r>
              <w:rPr>
                <w:rFonts w:ascii="Cambria" w:hAnsi="Cambria"/>
              </w:rPr>
              <w:t>”</w:t>
            </w:r>
            <w:r w:rsidR="00651ECF">
              <w:rPr>
                <w:rFonts w:ascii="Cambria" w:hAnsi="Cambria"/>
              </w:rPr>
              <w:t xml:space="preserve">Det er vigtigt at gøre noget ud af sproget, </w:t>
            </w:r>
            <w:r w:rsidR="00651ECF" w:rsidRPr="00737B54">
              <w:rPr>
                <w:rFonts w:ascii="Cambria" w:hAnsi="Cambria"/>
                <w:b/>
                <w:bCs/>
              </w:rPr>
              <w:t>når</w:t>
            </w:r>
            <w:r w:rsidR="00651ECF">
              <w:rPr>
                <w:rFonts w:ascii="Cambria" w:hAnsi="Cambria"/>
              </w:rPr>
              <w:t xml:space="preserve"> både indhold og form er dele af bedømmelsen.</w:t>
            </w:r>
            <w:r>
              <w:rPr>
                <w:rFonts w:ascii="Cambria" w:hAnsi="Cambria"/>
              </w:rPr>
              <w:t>”</w:t>
            </w:r>
          </w:p>
        </w:tc>
      </w:tr>
      <w:tr w:rsidR="00AC3FAF" w:rsidRPr="00AA197C" w14:paraId="368EE507" w14:textId="77777777" w:rsidTr="00BF2079">
        <w:tc>
          <w:tcPr>
            <w:tcW w:w="1980" w:type="dxa"/>
          </w:tcPr>
          <w:p w14:paraId="5D31BB9A" w14:textId="24094D7C" w:rsidR="00AC3FAF" w:rsidRPr="00737B54" w:rsidRDefault="00651ECF" w:rsidP="00D065A4">
            <w:pPr>
              <w:spacing w:line="276" w:lineRule="auto"/>
              <w:jc w:val="center"/>
              <w:rPr>
                <w:rFonts w:ascii="Cambria" w:hAnsi="Cambria"/>
                <w:b/>
                <w:bCs/>
              </w:rPr>
            </w:pPr>
            <w:r w:rsidRPr="00737B54">
              <w:rPr>
                <w:rFonts w:ascii="Cambria" w:hAnsi="Cambria"/>
                <w:b/>
                <w:bCs/>
              </w:rPr>
              <w:t>så</w:t>
            </w:r>
          </w:p>
        </w:tc>
        <w:tc>
          <w:tcPr>
            <w:tcW w:w="7648" w:type="dxa"/>
          </w:tcPr>
          <w:p w14:paraId="57F6EA7F" w14:textId="08F30F6F" w:rsidR="00AC3FAF" w:rsidRPr="00AA197C" w:rsidRDefault="00651ECF" w:rsidP="00D065A4">
            <w:pPr>
              <w:spacing w:line="276" w:lineRule="auto"/>
              <w:rPr>
                <w:rFonts w:ascii="Cambria" w:hAnsi="Cambria"/>
              </w:rPr>
            </w:pPr>
            <w:r>
              <w:rPr>
                <w:rFonts w:ascii="Cambria" w:hAnsi="Cambria"/>
              </w:rPr>
              <w:t xml:space="preserve">”I skal præsenteres for reglerne, </w:t>
            </w:r>
            <w:r w:rsidRPr="00737B54">
              <w:rPr>
                <w:rFonts w:ascii="Cambria" w:hAnsi="Cambria"/>
                <w:b/>
                <w:bCs/>
              </w:rPr>
              <w:t>så</w:t>
            </w:r>
            <w:r>
              <w:rPr>
                <w:rFonts w:ascii="Cambria" w:hAnsi="Cambria"/>
              </w:rPr>
              <w:t xml:space="preserve"> I kan undgå at lave fejl.”</w:t>
            </w:r>
          </w:p>
        </w:tc>
      </w:tr>
      <w:tr w:rsidR="006E7B53" w:rsidRPr="00AA197C" w14:paraId="39F478F3" w14:textId="77777777" w:rsidTr="00BF2079">
        <w:tc>
          <w:tcPr>
            <w:tcW w:w="1980" w:type="dxa"/>
          </w:tcPr>
          <w:p w14:paraId="01E06F99" w14:textId="40CF73CC" w:rsidR="006E7B53" w:rsidRPr="00737B54" w:rsidRDefault="006E7B53" w:rsidP="00D065A4">
            <w:pPr>
              <w:spacing w:line="276" w:lineRule="auto"/>
              <w:jc w:val="center"/>
              <w:rPr>
                <w:rFonts w:ascii="Cambria" w:hAnsi="Cambria"/>
                <w:b/>
                <w:bCs/>
              </w:rPr>
            </w:pPr>
            <w:r w:rsidRPr="00737B54">
              <w:rPr>
                <w:rFonts w:ascii="Cambria" w:hAnsi="Cambria"/>
                <w:b/>
                <w:bCs/>
              </w:rPr>
              <w:t>hvis</w:t>
            </w:r>
          </w:p>
        </w:tc>
        <w:tc>
          <w:tcPr>
            <w:tcW w:w="7648" w:type="dxa"/>
          </w:tcPr>
          <w:p w14:paraId="1A25DF4E" w14:textId="16C7172A" w:rsidR="006E7B53" w:rsidRDefault="006E7B53" w:rsidP="00D065A4">
            <w:pPr>
              <w:spacing w:line="276" w:lineRule="auto"/>
              <w:rPr>
                <w:rFonts w:ascii="Cambria" w:hAnsi="Cambria"/>
              </w:rPr>
            </w:pPr>
            <w:r>
              <w:rPr>
                <w:rFonts w:ascii="Cambria" w:hAnsi="Cambria"/>
              </w:rPr>
              <w:t xml:space="preserve">”Man skal altid sige til, </w:t>
            </w:r>
            <w:r w:rsidRPr="00737B54">
              <w:rPr>
                <w:rFonts w:ascii="Cambria" w:hAnsi="Cambria"/>
                <w:b/>
                <w:bCs/>
              </w:rPr>
              <w:t>hvis</w:t>
            </w:r>
            <w:r>
              <w:rPr>
                <w:rFonts w:ascii="Cambria" w:hAnsi="Cambria"/>
              </w:rPr>
              <w:t xml:space="preserve"> man gerne vil have tingene forklaret igen!”</w:t>
            </w:r>
          </w:p>
        </w:tc>
      </w:tr>
      <w:tr w:rsidR="00AC3FAF" w:rsidRPr="00253CA4" w14:paraId="7690AC17" w14:textId="77777777" w:rsidTr="00BF2079">
        <w:tc>
          <w:tcPr>
            <w:tcW w:w="9628" w:type="dxa"/>
            <w:gridSpan w:val="2"/>
          </w:tcPr>
          <w:p w14:paraId="4F407336" w14:textId="77777777" w:rsidR="00AC3FAF" w:rsidRPr="00253CA4" w:rsidRDefault="00AC3FAF" w:rsidP="00D065A4">
            <w:pPr>
              <w:spacing w:line="276" w:lineRule="auto"/>
              <w:jc w:val="center"/>
              <w:rPr>
                <w:rFonts w:ascii="Cambria" w:hAnsi="Cambria"/>
                <w:b/>
                <w:bCs/>
              </w:rPr>
            </w:pPr>
            <w:r w:rsidRPr="00253CA4">
              <w:rPr>
                <w:rFonts w:ascii="Cambria" w:hAnsi="Cambria"/>
                <w:b/>
                <w:bCs/>
              </w:rPr>
              <w:t>Undtagelser eller opmærksomhedspunkter</w:t>
            </w:r>
          </w:p>
        </w:tc>
      </w:tr>
      <w:tr w:rsidR="00AC3FAF" w:rsidRPr="00253CA4" w14:paraId="604918B4" w14:textId="77777777" w:rsidTr="00BF2079">
        <w:tc>
          <w:tcPr>
            <w:tcW w:w="9628" w:type="dxa"/>
            <w:gridSpan w:val="2"/>
          </w:tcPr>
          <w:p w14:paraId="267AF037" w14:textId="6DEA238A" w:rsidR="00AC3FAF" w:rsidRPr="006E7B53" w:rsidRDefault="00651ECF" w:rsidP="00D065A4">
            <w:pPr>
              <w:pStyle w:val="Listeafsnit"/>
              <w:numPr>
                <w:ilvl w:val="0"/>
                <w:numId w:val="4"/>
              </w:numPr>
              <w:spacing w:line="276" w:lineRule="auto"/>
              <w:rPr>
                <w:rFonts w:ascii="Cambria" w:hAnsi="Cambria"/>
              </w:rPr>
            </w:pPr>
            <w:r w:rsidRPr="006E7B53">
              <w:rPr>
                <w:rFonts w:ascii="Cambria" w:hAnsi="Cambria"/>
              </w:rPr>
              <w:t xml:space="preserve">Det er </w:t>
            </w:r>
            <w:r w:rsidRPr="006E7B53">
              <w:rPr>
                <w:rFonts w:ascii="Cambria" w:hAnsi="Cambria"/>
                <w:u w:val="single"/>
              </w:rPr>
              <w:t>kun</w:t>
            </w:r>
            <w:r w:rsidR="00737B54">
              <w:rPr>
                <w:rFonts w:ascii="Cambria" w:hAnsi="Cambria"/>
              </w:rPr>
              <w:t xml:space="preserve">, </w:t>
            </w:r>
            <w:r w:rsidRPr="006E7B53">
              <w:rPr>
                <w:rFonts w:ascii="Cambria" w:hAnsi="Cambria"/>
              </w:rPr>
              <w:t xml:space="preserve">når ’at’ er en konjunktion, der skal komma inden! ’at’ kan også være et såkaldt ’infinitivmærke’ (altså vise, at et verbum står i infinitiv (også kaldet ’at-form’)) og så skal der </w:t>
            </w:r>
            <w:r w:rsidRPr="006E7B53">
              <w:rPr>
                <w:rFonts w:ascii="Cambria" w:hAnsi="Cambria"/>
                <w:u w:val="single"/>
              </w:rPr>
              <w:t>ikke</w:t>
            </w:r>
            <w:r w:rsidRPr="006E7B53">
              <w:rPr>
                <w:rFonts w:ascii="Cambria" w:hAnsi="Cambria"/>
              </w:rPr>
              <w:t xml:space="preserve"> komma inden, fx</w:t>
            </w:r>
            <w:r w:rsidR="006E7B53" w:rsidRPr="006E7B53">
              <w:rPr>
                <w:rFonts w:ascii="Cambria" w:hAnsi="Cambria"/>
              </w:rPr>
              <w:t xml:space="preserve"> </w:t>
            </w:r>
            <w:r w:rsidRPr="006E7B53">
              <w:rPr>
                <w:rFonts w:ascii="Cambria" w:hAnsi="Cambria"/>
              </w:rPr>
              <w:t xml:space="preserve">”Jeg elsker </w:t>
            </w:r>
            <w:r w:rsidRPr="00737B54">
              <w:rPr>
                <w:rFonts w:ascii="Cambria" w:hAnsi="Cambria"/>
                <w:b/>
                <w:bCs/>
              </w:rPr>
              <w:t>at</w:t>
            </w:r>
            <w:r w:rsidRPr="006E7B53">
              <w:rPr>
                <w:rFonts w:ascii="Cambria" w:hAnsi="Cambria"/>
              </w:rPr>
              <w:t xml:space="preserve"> nørde med grammatiske opgaver.”</w:t>
            </w:r>
          </w:p>
          <w:p w14:paraId="7BA03565" w14:textId="40D3BCC5" w:rsidR="00BC76CD" w:rsidRPr="006E7B53" w:rsidRDefault="00BC76CD" w:rsidP="00D065A4">
            <w:pPr>
              <w:pStyle w:val="Listeafsnit"/>
              <w:numPr>
                <w:ilvl w:val="0"/>
                <w:numId w:val="4"/>
              </w:numPr>
              <w:spacing w:line="276" w:lineRule="auto"/>
              <w:rPr>
                <w:rFonts w:ascii="Cambria" w:hAnsi="Cambria"/>
              </w:rPr>
            </w:pPr>
            <w:r w:rsidRPr="006E7B53">
              <w:rPr>
                <w:rFonts w:ascii="Cambria" w:hAnsi="Cambria"/>
              </w:rPr>
              <w:t>Et ’at’ kan også være underforstået, så det nærmest er usynligt i sætningen, men derfor skal kommaet stadig være der, fx</w:t>
            </w:r>
            <w:r w:rsidR="006E7B53" w:rsidRPr="006E7B53">
              <w:rPr>
                <w:rFonts w:ascii="Cambria" w:hAnsi="Cambria"/>
              </w:rPr>
              <w:t xml:space="preserve"> </w:t>
            </w:r>
            <w:r w:rsidRPr="006E7B53">
              <w:rPr>
                <w:rFonts w:ascii="Cambria" w:hAnsi="Cambria"/>
              </w:rPr>
              <w:t>”Det er vigtigt, I lærer de latinske betegnelser” (</w:t>
            </w:r>
            <w:proofErr w:type="spellStart"/>
            <w:r w:rsidRPr="006E7B53">
              <w:rPr>
                <w:rFonts w:ascii="Cambria" w:hAnsi="Cambria"/>
              </w:rPr>
              <w:t>egt</w:t>
            </w:r>
            <w:proofErr w:type="spellEnd"/>
            <w:r w:rsidRPr="006E7B53">
              <w:rPr>
                <w:rFonts w:ascii="Cambria" w:hAnsi="Cambria"/>
              </w:rPr>
              <w:t>. ”Det er vigtigt, [</w:t>
            </w:r>
            <w:r w:rsidRPr="00737B54">
              <w:rPr>
                <w:rFonts w:ascii="Cambria" w:hAnsi="Cambria"/>
                <w:b/>
                <w:bCs/>
              </w:rPr>
              <w:t>at</w:t>
            </w:r>
            <w:r w:rsidRPr="006E7B53">
              <w:rPr>
                <w:rFonts w:ascii="Cambria" w:hAnsi="Cambria"/>
              </w:rPr>
              <w:t>] I lærer de latinske betegnelser.”</w:t>
            </w:r>
            <w:r w:rsidR="00F776CB" w:rsidRPr="006E7B53">
              <w:rPr>
                <w:rFonts w:ascii="Cambria" w:hAnsi="Cambria"/>
              </w:rPr>
              <w:t>)</w:t>
            </w:r>
          </w:p>
          <w:p w14:paraId="6C56FD87" w14:textId="56D433E9" w:rsidR="00651ECF" w:rsidRPr="006E7B53" w:rsidRDefault="00651ECF" w:rsidP="00D065A4">
            <w:pPr>
              <w:pStyle w:val="Listeafsnit"/>
              <w:numPr>
                <w:ilvl w:val="0"/>
                <w:numId w:val="4"/>
              </w:numPr>
              <w:spacing w:line="276" w:lineRule="auto"/>
              <w:rPr>
                <w:rFonts w:ascii="Cambria" w:hAnsi="Cambria"/>
              </w:rPr>
            </w:pPr>
            <w:r w:rsidRPr="006E7B53">
              <w:rPr>
                <w:rFonts w:ascii="Cambria" w:hAnsi="Cambria"/>
              </w:rPr>
              <w:t>I alle eksemplerne ovenfor står sætningen, så kommaet kommer pænt lige inden støttehjulsordet. Så heldig er man ikke altid, se fx her: ”</w:t>
            </w:r>
            <w:r w:rsidRPr="00737B54">
              <w:rPr>
                <w:rFonts w:ascii="Cambria" w:hAnsi="Cambria"/>
                <w:b/>
                <w:bCs/>
              </w:rPr>
              <w:t>Når</w:t>
            </w:r>
            <w:r w:rsidRPr="006E7B53">
              <w:rPr>
                <w:rFonts w:ascii="Cambria" w:hAnsi="Cambria"/>
              </w:rPr>
              <w:t xml:space="preserve"> jeg skal lave lektier, sørger jeg for at have lidt snacks og god musik på.”</w:t>
            </w:r>
            <w:r w:rsidR="00BC76CD" w:rsidRPr="006E7B53">
              <w:rPr>
                <w:rFonts w:ascii="Cambria" w:hAnsi="Cambria"/>
              </w:rPr>
              <w:t xml:space="preserve"> Her kan man stadig bruge støttehjulsordet til at blive opmærksom på, at der er brug for et komma. Kommaet skal stå, hvor man kunne knække sætningen over – altså mellem de to dele (her kunne den modsatte rækkefølge være: ”Jeg sørger for at have lidt snacks og god musik på, </w:t>
            </w:r>
            <w:r w:rsidR="00BC76CD" w:rsidRPr="00737B54">
              <w:rPr>
                <w:rFonts w:ascii="Cambria" w:hAnsi="Cambria"/>
                <w:b/>
                <w:bCs/>
              </w:rPr>
              <w:t>når</w:t>
            </w:r>
            <w:r w:rsidR="00BC76CD" w:rsidRPr="006E7B53">
              <w:rPr>
                <w:rFonts w:ascii="Cambria" w:hAnsi="Cambria"/>
              </w:rPr>
              <w:t xml:space="preserve"> jeg skal lave lektier.”</w:t>
            </w:r>
            <w:r w:rsidR="00737B54">
              <w:rPr>
                <w:rFonts w:ascii="Cambria" w:hAnsi="Cambria"/>
              </w:rPr>
              <w:t>).</w:t>
            </w:r>
          </w:p>
        </w:tc>
      </w:tr>
    </w:tbl>
    <w:p w14:paraId="7149340B" w14:textId="24FCAA06" w:rsidR="00D065A4" w:rsidRDefault="00D065A4" w:rsidP="00D065A4">
      <w:pPr>
        <w:spacing w:line="276" w:lineRule="auto"/>
        <w:rPr>
          <w:rFonts w:ascii="Cambria" w:hAnsi="Cambria"/>
        </w:rPr>
      </w:pPr>
    </w:p>
    <w:p w14:paraId="343D0BDB" w14:textId="16C77205" w:rsidR="000348F0" w:rsidRDefault="000348F0">
      <w:pPr>
        <w:rPr>
          <w:rFonts w:ascii="Cambria" w:hAnsi="Cambria"/>
        </w:rPr>
      </w:pPr>
      <w:r>
        <w:rPr>
          <w:rFonts w:ascii="Cambria" w:hAnsi="Cambria"/>
        </w:rPr>
        <w:br w:type="page"/>
      </w:r>
    </w:p>
    <w:p w14:paraId="7C6DD9B1" w14:textId="77777777" w:rsidR="00D065A4" w:rsidRPr="00AA197C" w:rsidRDefault="00D065A4" w:rsidP="00D065A4">
      <w:pPr>
        <w:spacing w:line="276" w:lineRule="auto"/>
        <w:rPr>
          <w:rFonts w:ascii="Cambria" w:hAnsi="Cambria"/>
        </w:rPr>
      </w:pPr>
    </w:p>
    <w:tbl>
      <w:tblPr>
        <w:tblStyle w:val="Tabel-Gitter"/>
        <w:tblW w:w="0" w:type="auto"/>
        <w:tblLook w:val="04A0" w:firstRow="1" w:lastRow="0" w:firstColumn="1" w:lastColumn="0" w:noHBand="0" w:noVBand="1"/>
      </w:tblPr>
      <w:tblGrid>
        <w:gridCol w:w="1980"/>
        <w:gridCol w:w="7648"/>
      </w:tblGrid>
      <w:tr w:rsidR="00D065A4" w:rsidRPr="00AA197C" w14:paraId="6208E4F7" w14:textId="77777777" w:rsidTr="00BF2079">
        <w:tc>
          <w:tcPr>
            <w:tcW w:w="9628" w:type="dxa"/>
            <w:gridSpan w:val="2"/>
          </w:tcPr>
          <w:p w14:paraId="205E705A" w14:textId="77777777" w:rsidR="00D065A4" w:rsidRPr="00253CA4" w:rsidRDefault="00D065A4" w:rsidP="00D065A4">
            <w:pPr>
              <w:spacing w:line="276" w:lineRule="auto"/>
              <w:jc w:val="center"/>
              <w:rPr>
                <w:rFonts w:ascii="Cambria" w:hAnsi="Cambria"/>
                <w:b/>
                <w:bCs/>
              </w:rPr>
            </w:pPr>
            <w:r w:rsidRPr="00253CA4">
              <w:rPr>
                <w:rFonts w:ascii="Cambria" w:hAnsi="Cambria"/>
                <w:b/>
                <w:bCs/>
              </w:rPr>
              <w:t>Sideordnende konkjunktioner</w:t>
            </w:r>
          </w:p>
        </w:tc>
      </w:tr>
      <w:tr w:rsidR="00D065A4" w:rsidRPr="00AA197C" w14:paraId="56D4096F" w14:textId="77777777" w:rsidTr="00BF2079">
        <w:tc>
          <w:tcPr>
            <w:tcW w:w="1980" w:type="dxa"/>
          </w:tcPr>
          <w:p w14:paraId="0A44C162" w14:textId="77777777" w:rsidR="00D065A4" w:rsidRPr="00253CA4" w:rsidRDefault="00D065A4" w:rsidP="00737B54">
            <w:pPr>
              <w:spacing w:line="276" w:lineRule="auto"/>
              <w:jc w:val="center"/>
              <w:rPr>
                <w:rFonts w:ascii="Cambria" w:hAnsi="Cambria"/>
                <w:b/>
                <w:bCs/>
              </w:rPr>
            </w:pPr>
            <w:r w:rsidRPr="00253CA4">
              <w:rPr>
                <w:rFonts w:ascii="Cambria" w:hAnsi="Cambria"/>
                <w:b/>
                <w:bCs/>
              </w:rPr>
              <w:t>Støttehjulsord</w:t>
            </w:r>
          </w:p>
        </w:tc>
        <w:tc>
          <w:tcPr>
            <w:tcW w:w="7648" w:type="dxa"/>
          </w:tcPr>
          <w:p w14:paraId="0ABB846D" w14:textId="77777777" w:rsidR="00D065A4" w:rsidRPr="00253CA4" w:rsidRDefault="00D065A4" w:rsidP="00D065A4">
            <w:pPr>
              <w:spacing w:line="276" w:lineRule="auto"/>
              <w:jc w:val="center"/>
              <w:rPr>
                <w:rFonts w:ascii="Cambria" w:hAnsi="Cambria"/>
                <w:b/>
                <w:bCs/>
              </w:rPr>
            </w:pPr>
            <w:r w:rsidRPr="00253CA4">
              <w:rPr>
                <w:rFonts w:ascii="Cambria" w:hAnsi="Cambria"/>
                <w:b/>
                <w:bCs/>
              </w:rPr>
              <w:t>Eksempel</w:t>
            </w:r>
          </w:p>
        </w:tc>
      </w:tr>
      <w:tr w:rsidR="00D065A4" w:rsidRPr="00AA197C" w14:paraId="40E0B66E" w14:textId="77777777" w:rsidTr="00BF2079">
        <w:tc>
          <w:tcPr>
            <w:tcW w:w="1980" w:type="dxa"/>
          </w:tcPr>
          <w:p w14:paraId="1F7ADE3D" w14:textId="77777777" w:rsidR="00D065A4" w:rsidRPr="00737B54" w:rsidRDefault="00D065A4" w:rsidP="00D065A4">
            <w:pPr>
              <w:spacing w:line="276" w:lineRule="auto"/>
              <w:jc w:val="center"/>
              <w:rPr>
                <w:rFonts w:ascii="Cambria" w:hAnsi="Cambria"/>
                <w:b/>
                <w:bCs/>
              </w:rPr>
            </w:pPr>
            <w:r w:rsidRPr="00737B54">
              <w:rPr>
                <w:rFonts w:ascii="Cambria" w:hAnsi="Cambria"/>
                <w:b/>
                <w:bCs/>
              </w:rPr>
              <w:t>og</w:t>
            </w:r>
          </w:p>
        </w:tc>
        <w:tc>
          <w:tcPr>
            <w:tcW w:w="7648" w:type="dxa"/>
          </w:tcPr>
          <w:p w14:paraId="47AC87C0" w14:textId="77777777" w:rsidR="00D065A4" w:rsidRPr="00AA197C" w:rsidRDefault="00D065A4" w:rsidP="00D065A4">
            <w:pPr>
              <w:spacing w:line="276" w:lineRule="auto"/>
              <w:rPr>
                <w:rFonts w:ascii="Cambria" w:hAnsi="Cambria"/>
              </w:rPr>
            </w:pPr>
            <w:r>
              <w:rPr>
                <w:rFonts w:ascii="Cambria" w:hAnsi="Cambria"/>
              </w:rPr>
              <w:t xml:space="preserve">”Mange elever oplever det som en stor omvæltning at starte i gymnasiet, </w:t>
            </w:r>
            <w:r w:rsidRPr="00737B54">
              <w:rPr>
                <w:rFonts w:ascii="Cambria" w:hAnsi="Cambria"/>
                <w:b/>
                <w:bCs/>
              </w:rPr>
              <w:t>og</w:t>
            </w:r>
            <w:r>
              <w:rPr>
                <w:rFonts w:ascii="Cambria" w:hAnsi="Cambria"/>
              </w:rPr>
              <w:t xml:space="preserve"> de gør sig umage med at følge med fagligt.”</w:t>
            </w:r>
          </w:p>
        </w:tc>
      </w:tr>
      <w:tr w:rsidR="00D065A4" w:rsidRPr="00AA197C" w14:paraId="57650896" w14:textId="77777777" w:rsidTr="00BF2079">
        <w:tc>
          <w:tcPr>
            <w:tcW w:w="1980" w:type="dxa"/>
          </w:tcPr>
          <w:p w14:paraId="07C36019" w14:textId="77777777" w:rsidR="00D065A4" w:rsidRPr="00737B54" w:rsidRDefault="00D065A4" w:rsidP="00D065A4">
            <w:pPr>
              <w:spacing w:line="276" w:lineRule="auto"/>
              <w:jc w:val="center"/>
              <w:rPr>
                <w:rFonts w:ascii="Cambria" w:hAnsi="Cambria"/>
                <w:b/>
                <w:bCs/>
              </w:rPr>
            </w:pPr>
            <w:r w:rsidRPr="00737B54">
              <w:rPr>
                <w:rFonts w:ascii="Cambria" w:hAnsi="Cambria"/>
                <w:b/>
                <w:bCs/>
              </w:rPr>
              <w:t>men</w:t>
            </w:r>
          </w:p>
        </w:tc>
        <w:tc>
          <w:tcPr>
            <w:tcW w:w="7648" w:type="dxa"/>
          </w:tcPr>
          <w:p w14:paraId="6D4A5328" w14:textId="77777777" w:rsidR="00D065A4" w:rsidRPr="00AA197C" w:rsidRDefault="00D065A4" w:rsidP="00D065A4">
            <w:pPr>
              <w:spacing w:line="276" w:lineRule="auto"/>
              <w:rPr>
                <w:rFonts w:ascii="Cambria" w:hAnsi="Cambria"/>
              </w:rPr>
            </w:pPr>
            <w:r>
              <w:rPr>
                <w:rFonts w:ascii="Cambria" w:hAnsi="Cambria"/>
              </w:rPr>
              <w:t xml:space="preserve">”Det er naturligvis vigtigt med det faglige, </w:t>
            </w:r>
            <w:r w:rsidRPr="00737B54">
              <w:rPr>
                <w:rFonts w:ascii="Cambria" w:hAnsi="Cambria"/>
                <w:b/>
                <w:bCs/>
              </w:rPr>
              <w:t>men</w:t>
            </w:r>
            <w:r>
              <w:rPr>
                <w:rFonts w:ascii="Cambria" w:hAnsi="Cambria"/>
              </w:rPr>
              <w:t xml:space="preserve"> man skal heller ikke glemme vigtigheden af det sociale.”</w:t>
            </w:r>
          </w:p>
        </w:tc>
      </w:tr>
      <w:tr w:rsidR="00D065A4" w:rsidRPr="00AA197C" w14:paraId="542CCD2D" w14:textId="77777777" w:rsidTr="00BF2079">
        <w:tc>
          <w:tcPr>
            <w:tcW w:w="1980" w:type="dxa"/>
          </w:tcPr>
          <w:p w14:paraId="5A07416D" w14:textId="77777777" w:rsidR="00D065A4" w:rsidRPr="00737B54" w:rsidRDefault="00D065A4" w:rsidP="00D065A4">
            <w:pPr>
              <w:spacing w:line="276" w:lineRule="auto"/>
              <w:jc w:val="center"/>
              <w:rPr>
                <w:rFonts w:ascii="Cambria" w:hAnsi="Cambria"/>
                <w:b/>
                <w:bCs/>
              </w:rPr>
            </w:pPr>
            <w:r w:rsidRPr="00737B54">
              <w:rPr>
                <w:rFonts w:ascii="Cambria" w:hAnsi="Cambria"/>
                <w:b/>
                <w:bCs/>
              </w:rPr>
              <w:t>eller</w:t>
            </w:r>
          </w:p>
        </w:tc>
        <w:tc>
          <w:tcPr>
            <w:tcW w:w="7648" w:type="dxa"/>
          </w:tcPr>
          <w:p w14:paraId="6365D1C1" w14:textId="2AAD3A26" w:rsidR="00D065A4" w:rsidRPr="00AA197C" w:rsidRDefault="00D065A4" w:rsidP="00D065A4">
            <w:pPr>
              <w:spacing w:line="276" w:lineRule="auto"/>
              <w:rPr>
                <w:rFonts w:ascii="Cambria" w:hAnsi="Cambria"/>
              </w:rPr>
            </w:pPr>
            <w:r>
              <w:rPr>
                <w:rFonts w:ascii="Cambria" w:hAnsi="Cambria"/>
              </w:rPr>
              <w:t>”</w:t>
            </w:r>
            <w:r w:rsidR="00E52851">
              <w:rPr>
                <w:rFonts w:ascii="Cambria" w:hAnsi="Cambria"/>
              </w:rPr>
              <w:t xml:space="preserve">Var I mon sikre på stx, </w:t>
            </w:r>
            <w:r w:rsidR="00E52851" w:rsidRPr="00737B54">
              <w:rPr>
                <w:rFonts w:ascii="Cambria" w:hAnsi="Cambria"/>
                <w:b/>
                <w:bCs/>
              </w:rPr>
              <w:t>eller</w:t>
            </w:r>
            <w:r w:rsidR="00E52851">
              <w:rPr>
                <w:rFonts w:ascii="Cambria" w:hAnsi="Cambria"/>
              </w:rPr>
              <w:t xml:space="preserve"> overvejede I også andre muligheder?”</w:t>
            </w:r>
          </w:p>
        </w:tc>
      </w:tr>
      <w:tr w:rsidR="00D065A4" w:rsidRPr="00AA197C" w14:paraId="795BF82E" w14:textId="77777777" w:rsidTr="00BF2079">
        <w:tc>
          <w:tcPr>
            <w:tcW w:w="9628" w:type="dxa"/>
            <w:gridSpan w:val="2"/>
          </w:tcPr>
          <w:p w14:paraId="55C81F0C" w14:textId="77777777" w:rsidR="00D065A4" w:rsidRPr="00253CA4" w:rsidRDefault="00D065A4" w:rsidP="00D065A4">
            <w:pPr>
              <w:spacing w:line="276" w:lineRule="auto"/>
              <w:jc w:val="center"/>
              <w:rPr>
                <w:rFonts w:ascii="Cambria" w:hAnsi="Cambria"/>
                <w:b/>
                <w:bCs/>
              </w:rPr>
            </w:pPr>
            <w:r w:rsidRPr="00253CA4">
              <w:rPr>
                <w:rFonts w:ascii="Cambria" w:hAnsi="Cambria"/>
                <w:b/>
                <w:bCs/>
              </w:rPr>
              <w:t>Undtagelser eller opmærksomhedspunkter</w:t>
            </w:r>
          </w:p>
        </w:tc>
      </w:tr>
      <w:tr w:rsidR="00D065A4" w:rsidRPr="00AA197C" w14:paraId="41464BEA" w14:textId="77777777" w:rsidTr="00BF2079">
        <w:tc>
          <w:tcPr>
            <w:tcW w:w="9628" w:type="dxa"/>
            <w:gridSpan w:val="2"/>
          </w:tcPr>
          <w:p w14:paraId="6D80D0FA" w14:textId="620B58A2" w:rsidR="00D065A4" w:rsidRPr="003B048F" w:rsidRDefault="00D065A4" w:rsidP="003B048F">
            <w:pPr>
              <w:pStyle w:val="Listeafsnit"/>
              <w:numPr>
                <w:ilvl w:val="0"/>
                <w:numId w:val="6"/>
              </w:numPr>
              <w:spacing w:line="276" w:lineRule="auto"/>
              <w:rPr>
                <w:rFonts w:ascii="Cambria" w:hAnsi="Cambria"/>
              </w:rPr>
            </w:pPr>
            <w:r w:rsidRPr="003B048F">
              <w:rPr>
                <w:rFonts w:ascii="Cambria" w:hAnsi="Cambria"/>
              </w:rPr>
              <w:t xml:space="preserve">Der skal </w:t>
            </w:r>
            <w:r w:rsidRPr="003B048F">
              <w:rPr>
                <w:rFonts w:ascii="Cambria" w:hAnsi="Cambria"/>
                <w:u w:val="single"/>
              </w:rPr>
              <w:t>kun</w:t>
            </w:r>
            <w:r w:rsidRPr="003B048F">
              <w:rPr>
                <w:rFonts w:ascii="Cambria" w:hAnsi="Cambria"/>
              </w:rPr>
              <w:t xml:space="preserve"> være komma inden ’eller’ og ’og’, hvis de faktisk skiller to sætninger ad</w:t>
            </w:r>
            <w:r w:rsidR="00737B54">
              <w:rPr>
                <w:rFonts w:ascii="Cambria" w:hAnsi="Cambria"/>
              </w:rPr>
              <w:t xml:space="preserve"> og ikke bare sidestillede led</w:t>
            </w:r>
            <w:r w:rsidRPr="003B048F">
              <w:rPr>
                <w:rFonts w:ascii="Cambria" w:hAnsi="Cambria"/>
              </w:rPr>
              <w:t xml:space="preserve">. Altså skal der </w:t>
            </w:r>
            <w:r w:rsidRPr="003B048F">
              <w:rPr>
                <w:rFonts w:ascii="Cambria" w:hAnsi="Cambria"/>
                <w:u w:val="single"/>
              </w:rPr>
              <w:t>ikke</w:t>
            </w:r>
            <w:r w:rsidRPr="003B048F">
              <w:rPr>
                <w:rFonts w:ascii="Cambria" w:hAnsi="Cambria"/>
              </w:rPr>
              <w:t xml:space="preserve"> være komma i disse sætninger: </w:t>
            </w:r>
            <w:r w:rsidR="003B048F" w:rsidRPr="003B048F">
              <w:rPr>
                <w:rFonts w:ascii="Cambria" w:hAnsi="Cambria"/>
              </w:rPr>
              <w:t xml:space="preserve"> </w:t>
            </w:r>
            <w:r w:rsidRPr="003B048F">
              <w:rPr>
                <w:rFonts w:ascii="Cambria" w:hAnsi="Cambria"/>
              </w:rPr>
              <w:t xml:space="preserve">”Grundforløbet afsluttes med en mundtlig </w:t>
            </w:r>
            <w:r w:rsidRPr="00737B54">
              <w:rPr>
                <w:rFonts w:ascii="Cambria" w:hAnsi="Cambria"/>
                <w:b/>
                <w:bCs/>
              </w:rPr>
              <w:t>og</w:t>
            </w:r>
            <w:r w:rsidRPr="003B048F">
              <w:rPr>
                <w:rFonts w:ascii="Cambria" w:hAnsi="Cambria"/>
              </w:rPr>
              <w:t xml:space="preserve"> en skriftlig prøve.”</w:t>
            </w:r>
            <w:r w:rsidR="003B048F" w:rsidRPr="003B048F">
              <w:rPr>
                <w:rFonts w:ascii="Cambria" w:hAnsi="Cambria"/>
              </w:rPr>
              <w:t xml:space="preserve"> og </w:t>
            </w:r>
            <w:r w:rsidRPr="003B048F">
              <w:rPr>
                <w:rFonts w:ascii="Cambria" w:hAnsi="Cambria"/>
              </w:rPr>
              <w:t>”</w:t>
            </w:r>
            <w:r w:rsidR="00737B54">
              <w:rPr>
                <w:rFonts w:ascii="Cambria" w:hAnsi="Cambria"/>
              </w:rPr>
              <w:t xml:space="preserve">Rektor </w:t>
            </w:r>
            <w:r w:rsidR="00737B54" w:rsidRPr="00737B54">
              <w:rPr>
                <w:rFonts w:ascii="Cambria" w:hAnsi="Cambria"/>
                <w:b/>
                <w:bCs/>
              </w:rPr>
              <w:t>eller</w:t>
            </w:r>
            <w:r w:rsidR="00737B54">
              <w:rPr>
                <w:rFonts w:ascii="Cambria" w:hAnsi="Cambria"/>
              </w:rPr>
              <w:t xml:space="preserve"> vicerektor holder ofte talerne ved officielle arrangementer</w:t>
            </w:r>
            <w:r w:rsidRPr="003B048F">
              <w:rPr>
                <w:rFonts w:ascii="Cambria" w:hAnsi="Cambria"/>
              </w:rPr>
              <w:t>.”</w:t>
            </w:r>
            <w:r w:rsidR="00737B54">
              <w:rPr>
                <w:rFonts w:ascii="Cambria" w:hAnsi="Cambria"/>
              </w:rPr>
              <w:t>.</w:t>
            </w:r>
          </w:p>
          <w:p w14:paraId="2FD609E4" w14:textId="79EDD683" w:rsidR="003B048F" w:rsidRPr="003B048F" w:rsidRDefault="003B048F" w:rsidP="003B048F">
            <w:pPr>
              <w:pStyle w:val="Listeafsnit"/>
              <w:numPr>
                <w:ilvl w:val="0"/>
                <w:numId w:val="6"/>
              </w:numPr>
              <w:spacing w:line="276" w:lineRule="auto"/>
              <w:rPr>
                <w:rFonts w:ascii="Cambria" w:hAnsi="Cambria"/>
              </w:rPr>
            </w:pPr>
            <w:r w:rsidRPr="003B048F">
              <w:rPr>
                <w:rFonts w:ascii="Cambria" w:hAnsi="Cambria"/>
              </w:rPr>
              <w:t xml:space="preserve">Hvis et ’og’ adskiller to verbaler (o), skal der være komma, hvis de har hver deres subjekt (x), men ikke hvis subjektet fra første verbal også gælder for det andet, fx: ”Jeg har valgt en studieretning med sprog, </w:t>
            </w:r>
            <w:r w:rsidRPr="00737B54">
              <w:rPr>
                <w:rFonts w:ascii="Cambria" w:hAnsi="Cambria"/>
                <w:b/>
                <w:bCs/>
              </w:rPr>
              <w:t>og</w:t>
            </w:r>
            <w:r w:rsidRPr="003B048F">
              <w:rPr>
                <w:rFonts w:ascii="Cambria" w:hAnsi="Cambria"/>
              </w:rPr>
              <w:t xml:space="preserve"> så har jeg valgt latin på c-niveau.” vs. ”Hun elsker sprog </w:t>
            </w:r>
            <w:r w:rsidRPr="00737B54">
              <w:rPr>
                <w:rFonts w:ascii="Cambria" w:hAnsi="Cambria"/>
                <w:b/>
                <w:bCs/>
              </w:rPr>
              <w:t>og</w:t>
            </w:r>
            <w:r w:rsidRPr="003B048F">
              <w:rPr>
                <w:rFonts w:ascii="Cambria" w:hAnsi="Cambria"/>
              </w:rPr>
              <w:t xml:space="preserve"> laver altid sine lektier</w:t>
            </w:r>
            <w:r w:rsidR="00737B54">
              <w:rPr>
                <w:rFonts w:ascii="Cambria" w:hAnsi="Cambria"/>
              </w:rPr>
              <w:t>.</w:t>
            </w:r>
            <w:r w:rsidRPr="003B048F">
              <w:rPr>
                <w:rFonts w:ascii="Cambria" w:hAnsi="Cambria"/>
              </w:rPr>
              <w:t>”</w:t>
            </w:r>
            <w:r w:rsidR="00737B54">
              <w:rPr>
                <w:rFonts w:ascii="Cambria" w:hAnsi="Cambria"/>
              </w:rPr>
              <w:t>.</w:t>
            </w:r>
          </w:p>
        </w:tc>
      </w:tr>
    </w:tbl>
    <w:p w14:paraId="2E8CF96A" w14:textId="59875466" w:rsidR="00D065A4" w:rsidRDefault="00D065A4" w:rsidP="00D065A4">
      <w:pPr>
        <w:spacing w:line="276" w:lineRule="auto"/>
        <w:rPr>
          <w:rFonts w:ascii="Cambria" w:hAnsi="Cambria"/>
        </w:rPr>
      </w:pPr>
    </w:p>
    <w:p w14:paraId="011C2535" w14:textId="77777777" w:rsidR="000348F0" w:rsidRDefault="000348F0" w:rsidP="00D065A4">
      <w:pPr>
        <w:spacing w:line="276" w:lineRule="auto"/>
        <w:rPr>
          <w:rFonts w:ascii="Cambria" w:hAnsi="Cambria"/>
        </w:rPr>
      </w:pPr>
    </w:p>
    <w:tbl>
      <w:tblPr>
        <w:tblStyle w:val="Tabel-Gitter"/>
        <w:tblW w:w="0" w:type="auto"/>
        <w:tblLook w:val="04A0" w:firstRow="1" w:lastRow="0" w:firstColumn="1" w:lastColumn="0" w:noHBand="0" w:noVBand="1"/>
      </w:tblPr>
      <w:tblGrid>
        <w:gridCol w:w="1980"/>
        <w:gridCol w:w="7648"/>
      </w:tblGrid>
      <w:tr w:rsidR="005E18DB" w:rsidRPr="00253CA4" w14:paraId="59BEBBFB" w14:textId="77777777" w:rsidTr="00BF2079">
        <w:tc>
          <w:tcPr>
            <w:tcW w:w="9628" w:type="dxa"/>
            <w:gridSpan w:val="2"/>
          </w:tcPr>
          <w:p w14:paraId="56536E63" w14:textId="78D1BDE8" w:rsidR="005E18DB" w:rsidRPr="00253CA4" w:rsidRDefault="005E18DB" w:rsidP="00D065A4">
            <w:pPr>
              <w:spacing w:line="276" w:lineRule="auto"/>
              <w:jc w:val="center"/>
              <w:rPr>
                <w:rFonts w:ascii="Cambria" w:hAnsi="Cambria"/>
                <w:b/>
                <w:bCs/>
              </w:rPr>
            </w:pPr>
            <w:r>
              <w:rPr>
                <w:rFonts w:ascii="Cambria" w:hAnsi="Cambria"/>
                <w:b/>
                <w:bCs/>
              </w:rPr>
              <w:t>Relative pronominer</w:t>
            </w:r>
          </w:p>
        </w:tc>
      </w:tr>
      <w:tr w:rsidR="005E18DB" w:rsidRPr="00253CA4" w14:paraId="297624A5" w14:textId="77777777" w:rsidTr="00BF2079">
        <w:tc>
          <w:tcPr>
            <w:tcW w:w="1980" w:type="dxa"/>
          </w:tcPr>
          <w:p w14:paraId="053E7B3B" w14:textId="77777777" w:rsidR="005E18DB" w:rsidRPr="00253CA4" w:rsidRDefault="005E18DB" w:rsidP="00737B54">
            <w:pPr>
              <w:spacing w:line="276" w:lineRule="auto"/>
              <w:jc w:val="center"/>
              <w:rPr>
                <w:rFonts w:ascii="Cambria" w:hAnsi="Cambria"/>
                <w:b/>
                <w:bCs/>
              </w:rPr>
            </w:pPr>
            <w:r w:rsidRPr="00253CA4">
              <w:rPr>
                <w:rFonts w:ascii="Cambria" w:hAnsi="Cambria"/>
                <w:b/>
                <w:bCs/>
              </w:rPr>
              <w:t>Støttehjulsord</w:t>
            </w:r>
          </w:p>
        </w:tc>
        <w:tc>
          <w:tcPr>
            <w:tcW w:w="7648" w:type="dxa"/>
          </w:tcPr>
          <w:p w14:paraId="490A4141" w14:textId="77777777" w:rsidR="005E18DB" w:rsidRPr="00253CA4" w:rsidRDefault="005E18DB" w:rsidP="00737B54">
            <w:pPr>
              <w:spacing w:line="276" w:lineRule="auto"/>
              <w:jc w:val="center"/>
              <w:rPr>
                <w:rFonts w:ascii="Cambria" w:hAnsi="Cambria"/>
                <w:b/>
                <w:bCs/>
              </w:rPr>
            </w:pPr>
            <w:r w:rsidRPr="00253CA4">
              <w:rPr>
                <w:rFonts w:ascii="Cambria" w:hAnsi="Cambria"/>
                <w:b/>
                <w:bCs/>
              </w:rPr>
              <w:t>Eksempel</w:t>
            </w:r>
          </w:p>
        </w:tc>
      </w:tr>
      <w:tr w:rsidR="005E18DB" w:rsidRPr="00AA197C" w14:paraId="722CC714" w14:textId="77777777" w:rsidTr="00BF2079">
        <w:tc>
          <w:tcPr>
            <w:tcW w:w="1980" w:type="dxa"/>
          </w:tcPr>
          <w:p w14:paraId="3468931A" w14:textId="753B7545" w:rsidR="005E18DB" w:rsidRPr="00737B54" w:rsidRDefault="005E18DB" w:rsidP="00D065A4">
            <w:pPr>
              <w:spacing w:line="276" w:lineRule="auto"/>
              <w:jc w:val="center"/>
              <w:rPr>
                <w:rFonts w:ascii="Cambria" w:hAnsi="Cambria"/>
                <w:b/>
                <w:bCs/>
              </w:rPr>
            </w:pPr>
            <w:r w:rsidRPr="00737B54">
              <w:rPr>
                <w:rFonts w:ascii="Cambria" w:hAnsi="Cambria"/>
                <w:b/>
                <w:bCs/>
              </w:rPr>
              <w:t>som</w:t>
            </w:r>
          </w:p>
        </w:tc>
        <w:tc>
          <w:tcPr>
            <w:tcW w:w="7648" w:type="dxa"/>
          </w:tcPr>
          <w:p w14:paraId="2AE01906" w14:textId="04F1621E" w:rsidR="005E18DB" w:rsidRPr="00AA197C" w:rsidRDefault="005E18DB" w:rsidP="00D065A4">
            <w:pPr>
              <w:spacing w:line="276" w:lineRule="auto"/>
              <w:rPr>
                <w:rFonts w:ascii="Cambria" w:hAnsi="Cambria"/>
              </w:rPr>
            </w:pPr>
            <w:r>
              <w:rPr>
                <w:rFonts w:ascii="Cambria" w:hAnsi="Cambria"/>
              </w:rPr>
              <w:t>”</w:t>
            </w:r>
            <w:r w:rsidR="00E52851">
              <w:rPr>
                <w:rFonts w:ascii="Cambria" w:hAnsi="Cambria"/>
              </w:rPr>
              <w:t xml:space="preserve">Aalborghus er et gymnasium, </w:t>
            </w:r>
            <w:r w:rsidR="00E52851" w:rsidRPr="00737B54">
              <w:rPr>
                <w:rFonts w:ascii="Cambria" w:hAnsi="Cambria"/>
                <w:b/>
                <w:bCs/>
              </w:rPr>
              <w:t>som</w:t>
            </w:r>
            <w:r w:rsidR="00E52851">
              <w:rPr>
                <w:rFonts w:ascii="Cambria" w:hAnsi="Cambria"/>
              </w:rPr>
              <w:t xml:space="preserve"> mange elever vælger.”</w:t>
            </w:r>
          </w:p>
        </w:tc>
      </w:tr>
      <w:tr w:rsidR="005E18DB" w:rsidRPr="00AA197C" w14:paraId="012606FD" w14:textId="77777777" w:rsidTr="00BF2079">
        <w:tc>
          <w:tcPr>
            <w:tcW w:w="1980" w:type="dxa"/>
          </w:tcPr>
          <w:p w14:paraId="3ADE4A8B" w14:textId="5816A358" w:rsidR="005E18DB" w:rsidRPr="00737B54" w:rsidRDefault="005E18DB" w:rsidP="00D065A4">
            <w:pPr>
              <w:spacing w:line="276" w:lineRule="auto"/>
              <w:jc w:val="center"/>
              <w:rPr>
                <w:rFonts w:ascii="Cambria" w:hAnsi="Cambria"/>
                <w:b/>
                <w:bCs/>
              </w:rPr>
            </w:pPr>
            <w:r w:rsidRPr="00737B54">
              <w:rPr>
                <w:rFonts w:ascii="Cambria" w:hAnsi="Cambria"/>
                <w:b/>
                <w:bCs/>
              </w:rPr>
              <w:t>der</w:t>
            </w:r>
          </w:p>
        </w:tc>
        <w:tc>
          <w:tcPr>
            <w:tcW w:w="7648" w:type="dxa"/>
          </w:tcPr>
          <w:p w14:paraId="7CDE8F22" w14:textId="7F250877" w:rsidR="005E18DB" w:rsidRPr="00AA197C" w:rsidRDefault="005E18DB" w:rsidP="00D065A4">
            <w:pPr>
              <w:spacing w:line="276" w:lineRule="auto"/>
              <w:rPr>
                <w:rFonts w:ascii="Cambria" w:hAnsi="Cambria"/>
              </w:rPr>
            </w:pPr>
            <w:r>
              <w:rPr>
                <w:rFonts w:ascii="Cambria" w:hAnsi="Cambria"/>
              </w:rPr>
              <w:t>”</w:t>
            </w:r>
            <w:r w:rsidR="00E52851">
              <w:rPr>
                <w:rFonts w:ascii="Cambria" w:hAnsi="Cambria"/>
              </w:rPr>
              <w:t xml:space="preserve">Eleverne, </w:t>
            </w:r>
            <w:r w:rsidR="00E52851" w:rsidRPr="00737B54">
              <w:rPr>
                <w:rFonts w:ascii="Cambria" w:hAnsi="Cambria"/>
                <w:b/>
                <w:bCs/>
              </w:rPr>
              <w:t>der</w:t>
            </w:r>
            <w:r w:rsidR="00E52851">
              <w:rPr>
                <w:rFonts w:ascii="Cambria" w:hAnsi="Cambria"/>
              </w:rPr>
              <w:t xml:space="preserve"> går på Aalborghus, kommer fra mange forskellige folkeskoler</w:t>
            </w:r>
            <w:r>
              <w:rPr>
                <w:rFonts w:ascii="Cambria" w:hAnsi="Cambria"/>
              </w:rPr>
              <w:t>.”</w:t>
            </w:r>
          </w:p>
        </w:tc>
      </w:tr>
      <w:tr w:rsidR="005E18DB" w:rsidRPr="00AA197C" w14:paraId="565A2849" w14:textId="77777777" w:rsidTr="00BF2079">
        <w:tc>
          <w:tcPr>
            <w:tcW w:w="1980" w:type="dxa"/>
          </w:tcPr>
          <w:p w14:paraId="2AE6C04C" w14:textId="1064911A" w:rsidR="005E18DB" w:rsidRPr="00737B54" w:rsidRDefault="005E18DB" w:rsidP="00D065A4">
            <w:pPr>
              <w:spacing w:line="276" w:lineRule="auto"/>
              <w:jc w:val="center"/>
              <w:rPr>
                <w:rFonts w:ascii="Cambria" w:hAnsi="Cambria"/>
                <w:b/>
                <w:bCs/>
              </w:rPr>
            </w:pPr>
            <w:r w:rsidRPr="00737B54">
              <w:rPr>
                <w:rFonts w:ascii="Cambria" w:hAnsi="Cambria"/>
                <w:b/>
                <w:bCs/>
              </w:rPr>
              <w:t>hvis</w:t>
            </w:r>
          </w:p>
        </w:tc>
        <w:tc>
          <w:tcPr>
            <w:tcW w:w="7648" w:type="dxa"/>
          </w:tcPr>
          <w:p w14:paraId="716BF9C7" w14:textId="6C3C1252" w:rsidR="005E18DB" w:rsidRPr="00AA197C" w:rsidRDefault="0083286E" w:rsidP="00D065A4">
            <w:pPr>
              <w:spacing w:line="276" w:lineRule="auto"/>
              <w:rPr>
                <w:rFonts w:ascii="Cambria" w:hAnsi="Cambria"/>
              </w:rPr>
            </w:pPr>
            <w:r>
              <w:rPr>
                <w:rFonts w:ascii="Cambria" w:hAnsi="Cambria"/>
              </w:rPr>
              <w:t xml:space="preserve">”Jeg kender en lærer, </w:t>
            </w:r>
            <w:r w:rsidRPr="00737B54">
              <w:rPr>
                <w:rFonts w:ascii="Cambria" w:hAnsi="Cambria"/>
                <w:b/>
                <w:bCs/>
              </w:rPr>
              <w:t>hvis</w:t>
            </w:r>
            <w:r>
              <w:rPr>
                <w:rFonts w:ascii="Cambria" w:hAnsi="Cambria"/>
              </w:rPr>
              <w:t xml:space="preserve"> elever altid klarer sig godt.”</w:t>
            </w:r>
          </w:p>
        </w:tc>
      </w:tr>
      <w:tr w:rsidR="005E18DB" w:rsidRPr="00253CA4" w14:paraId="32B57AEF" w14:textId="77777777" w:rsidTr="00BF2079">
        <w:tc>
          <w:tcPr>
            <w:tcW w:w="9628" w:type="dxa"/>
            <w:gridSpan w:val="2"/>
          </w:tcPr>
          <w:p w14:paraId="5BC86AC9" w14:textId="77777777" w:rsidR="005E18DB" w:rsidRPr="00253CA4" w:rsidRDefault="005E18DB" w:rsidP="00D065A4">
            <w:pPr>
              <w:spacing w:line="276" w:lineRule="auto"/>
              <w:jc w:val="center"/>
              <w:rPr>
                <w:rFonts w:ascii="Cambria" w:hAnsi="Cambria"/>
                <w:b/>
                <w:bCs/>
              </w:rPr>
            </w:pPr>
            <w:r w:rsidRPr="00253CA4">
              <w:rPr>
                <w:rFonts w:ascii="Cambria" w:hAnsi="Cambria"/>
                <w:b/>
                <w:bCs/>
              </w:rPr>
              <w:t>Undtagelser eller opmærksomhedspunkter</w:t>
            </w:r>
          </w:p>
        </w:tc>
      </w:tr>
      <w:tr w:rsidR="005E18DB" w:rsidRPr="00253CA4" w14:paraId="320513B0" w14:textId="77777777" w:rsidTr="00BF2079">
        <w:tc>
          <w:tcPr>
            <w:tcW w:w="9628" w:type="dxa"/>
            <w:gridSpan w:val="2"/>
          </w:tcPr>
          <w:p w14:paraId="76129B86" w14:textId="52DDECB5" w:rsidR="005E18DB" w:rsidRPr="0083286E" w:rsidRDefault="005E18DB" w:rsidP="0083286E">
            <w:pPr>
              <w:pStyle w:val="Listeafsnit"/>
              <w:numPr>
                <w:ilvl w:val="0"/>
                <w:numId w:val="5"/>
              </w:numPr>
              <w:spacing w:line="276" w:lineRule="auto"/>
              <w:rPr>
                <w:rFonts w:ascii="Cambria" w:hAnsi="Cambria"/>
              </w:rPr>
            </w:pPr>
            <w:r w:rsidRPr="00D065A4">
              <w:rPr>
                <w:rFonts w:ascii="Cambria" w:hAnsi="Cambria"/>
              </w:rPr>
              <w:t xml:space="preserve">De fleste sætninger, der indledes af et relativt pronomen, fungerer som indskud, og der skal derfor </w:t>
            </w:r>
            <w:r w:rsidRPr="00D065A4">
              <w:rPr>
                <w:rFonts w:ascii="Cambria" w:hAnsi="Cambria"/>
                <w:i/>
                <w:iCs/>
                <w:u w:val="single"/>
              </w:rPr>
              <w:t>både</w:t>
            </w:r>
            <w:r w:rsidRPr="00D065A4">
              <w:rPr>
                <w:rFonts w:ascii="Cambria" w:hAnsi="Cambria"/>
              </w:rPr>
              <w:t xml:space="preserve"> være et komma inden det relative pronomen</w:t>
            </w:r>
            <w:r w:rsidR="0083286E">
              <w:rPr>
                <w:rFonts w:ascii="Cambria" w:hAnsi="Cambria"/>
              </w:rPr>
              <w:t>, som indleder sætningen,</w:t>
            </w:r>
            <w:r w:rsidRPr="00D065A4">
              <w:rPr>
                <w:rFonts w:ascii="Cambria" w:hAnsi="Cambria"/>
              </w:rPr>
              <w:t xml:space="preserve"> </w:t>
            </w:r>
            <w:r w:rsidRPr="00D065A4">
              <w:rPr>
                <w:rFonts w:ascii="Cambria" w:hAnsi="Cambria"/>
                <w:i/>
                <w:iCs/>
                <w:u w:val="single"/>
              </w:rPr>
              <w:t>og</w:t>
            </w:r>
            <w:r w:rsidRPr="00D065A4">
              <w:rPr>
                <w:rFonts w:ascii="Cambria" w:hAnsi="Cambria"/>
              </w:rPr>
              <w:t xml:space="preserve"> efter sætningen er slut. </w:t>
            </w:r>
            <w:r w:rsidR="00940021">
              <w:rPr>
                <w:rFonts w:ascii="Cambria" w:hAnsi="Cambria"/>
              </w:rPr>
              <w:t>Derfor kaldes den</w:t>
            </w:r>
            <w:r w:rsidRPr="00D065A4">
              <w:rPr>
                <w:rFonts w:ascii="Cambria" w:hAnsi="Cambria"/>
              </w:rPr>
              <w:t xml:space="preserve"> slags indskud parentetiske indskud, fordi en parentes jo også skal både startes og afsluttes, fx</w:t>
            </w:r>
            <w:r w:rsidR="00940021">
              <w:rPr>
                <w:rFonts w:ascii="Cambria" w:hAnsi="Cambria"/>
              </w:rPr>
              <w:t xml:space="preserve"> </w:t>
            </w:r>
            <w:r w:rsidRPr="0083286E">
              <w:rPr>
                <w:rFonts w:ascii="Cambria" w:hAnsi="Cambria"/>
              </w:rPr>
              <w:t xml:space="preserve">”Reglerne, </w:t>
            </w:r>
            <w:r w:rsidRPr="00737B54">
              <w:rPr>
                <w:rFonts w:ascii="Cambria" w:hAnsi="Cambria"/>
                <w:b/>
                <w:bCs/>
              </w:rPr>
              <w:t>som</w:t>
            </w:r>
            <w:r w:rsidRPr="0083286E">
              <w:rPr>
                <w:rFonts w:ascii="Cambria" w:hAnsi="Cambria"/>
              </w:rPr>
              <w:t xml:space="preserve"> er blevet præsenteret for jer her, er en god start i forhold til kommaer</w:t>
            </w:r>
            <w:r w:rsidR="00C44FB3" w:rsidRPr="0083286E">
              <w:rPr>
                <w:rFonts w:ascii="Cambria" w:hAnsi="Cambria"/>
              </w:rPr>
              <w:t>.</w:t>
            </w:r>
            <w:r w:rsidRPr="0083286E">
              <w:rPr>
                <w:rFonts w:ascii="Cambria" w:hAnsi="Cambria"/>
              </w:rPr>
              <w:t>”</w:t>
            </w:r>
            <w:r w:rsidR="00D065A4" w:rsidRPr="0083286E">
              <w:rPr>
                <w:rFonts w:ascii="Cambria" w:hAnsi="Cambria"/>
              </w:rPr>
              <w:t xml:space="preserve"> eller </w:t>
            </w:r>
            <w:r w:rsidR="00C44FB3" w:rsidRPr="0083286E">
              <w:rPr>
                <w:rFonts w:ascii="Cambria" w:hAnsi="Cambria"/>
              </w:rPr>
              <w:t xml:space="preserve">”Elever, </w:t>
            </w:r>
            <w:r w:rsidR="00C44FB3" w:rsidRPr="00737B54">
              <w:rPr>
                <w:rFonts w:ascii="Cambria" w:hAnsi="Cambria"/>
                <w:b/>
                <w:bCs/>
              </w:rPr>
              <w:t>der</w:t>
            </w:r>
            <w:r w:rsidR="00C44FB3" w:rsidRPr="0083286E">
              <w:rPr>
                <w:rFonts w:ascii="Cambria" w:hAnsi="Cambria"/>
              </w:rPr>
              <w:t xml:space="preserve"> tidligt får styr på det formelle, kan bedre tilegne sig nyt stof.”</w:t>
            </w:r>
          </w:p>
          <w:p w14:paraId="62FD8F4F" w14:textId="77777777" w:rsidR="00C44FB3" w:rsidRPr="00D065A4" w:rsidRDefault="00C44FB3" w:rsidP="00D065A4">
            <w:pPr>
              <w:pStyle w:val="Listeafsnit"/>
              <w:numPr>
                <w:ilvl w:val="0"/>
                <w:numId w:val="5"/>
              </w:numPr>
              <w:spacing w:line="276" w:lineRule="auto"/>
              <w:rPr>
                <w:rFonts w:ascii="Cambria" w:hAnsi="Cambria"/>
              </w:rPr>
            </w:pPr>
            <w:r w:rsidRPr="00D065A4">
              <w:rPr>
                <w:rFonts w:ascii="Cambria" w:hAnsi="Cambria"/>
              </w:rPr>
              <w:t xml:space="preserve">Et ’som’ kan også være et adverbium, når det er i betydningen ’ligesom’ og så skal der ikke være komma inden, fx ”Mange elever betragter til lærernes store frustration grammatik </w:t>
            </w:r>
            <w:r w:rsidRPr="00737B54">
              <w:rPr>
                <w:rFonts w:ascii="Cambria" w:hAnsi="Cambria"/>
                <w:b/>
                <w:bCs/>
              </w:rPr>
              <w:t>som</w:t>
            </w:r>
            <w:r w:rsidRPr="00D065A4">
              <w:rPr>
                <w:rFonts w:ascii="Cambria" w:hAnsi="Cambria"/>
              </w:rPr>
              <w:t xml:space="preserve"> noget tørt og svært.”</w:t>
            </w:r>
          </w:p>
          <w:p w14:paraId="68C393AC" w14:textId="4F05E163" w:rsidR="00C44FB3" w:rsidRPr="00D065A4" w:rsidRDefault="00C44FB3" w:rsidP="00D065A4">
            <w:pPr>
              <w:pStyle w:val="Listeafsnit"/>
              <w:numPr>
                <w:ilvl w:val="0"/>
                <w:numId w:val="5"/>
              </w:numPr>
              <w:spacing w:line="276" w:lineRule="auto"/>
              <w:rPr>
                <w:rFonts w:ascii="Cambria" w:hAnsi="Cambria"/>
              </w:rPr>
            </w:pPr>
            <w:r w:rsidRPr="00D065A4">
              <w:rPr>
                <w:rFonts w:ascii="Cambria" w:hAnsi="Cambria"/>
              </w:rPr>
              <w:t>Et ’som’ kan også (som ’at’) være underforstået/”usynligt”, fx</w:t>
            </w:r>
            <w:r w:rsidR="00A844A9" w:rsidRPr="00D065A4">
              <w:rPr>
                <w:rFonts w:ascii="Cambria" w:hAnsi="Cambria"/>
              </w:rPr>
              <w:t xml:space="preserve"> ”Der er mange nye ting, I skal lære i gymnasiet</w:t>
            </w:r>
            <w:r w:rsidR="00940021">
              <w:rPr>
                <w:rFonts w:ascii="Cambria" w:hAnsi="Cambria"/>
              </w:rPr>
              <w:t>.</w:t>
            </w:r>
            <w:r w:rsidR="00A844A9" w:rsidRPr="00D065A4">
              <w:rPr>
                <w:rFonts w:ascii="Cambria" w:hAnsi="Cambria"/>
              </w:rPr>
              <w:t>” (</w:t>
            </w:r>
            <w:proofErr w:type="spellStart"/>
            <w:r w:rsidR="00A844A9" w:rsidRPr="00D065A4">
              <w:rPr>
                <w:rFonts w:ascii="Cambria" w:hAnsi="Cambria"/>
              </w:rPr>
              <w:t>egt</w:t>
            </w:r>
            <w:proofErr w:type="spellEnd"/>
            <w:r w:rsidR="00A844A9" w:rsidRPr="00D065A4">
              <w:rPr>
                <w:rFonts w:ascii="Cambria" w:hAnsi="Cambria"/>
              </w:rPr>
              <w:t>. ”Der er mange nye ting, [</w:t>
            </w:r>
            <w:r w:rsidR="00A844A9" w:rsidRPr="00737B54">
              <w:rPr>
                <w:rFonts w:ascii="Cambria" w:hAnsi="Cambria"/>
                <w:b/>
                <w:bCs/>
              </w:rPr>
              <w:t>som</w:t>
            </w:r>
            <w:r w:rsidR="00A844A9" w:rsidRPr="00D065A4">
              <w:rPr>
                <w:rFonts w:ascii="Cambria" w:hAnsi="Cambria"/>
              </w:rPr>
              <w:t>] I skal lære i gymnasiet.”</w:t>
            </w:r>
            <w:r w:rsidR="00940021">
              <w:rPr>
                <w:rFonts w:ascii="Cambria" w:hAnsi="Cambria"/>
              </w:rPr>
              <w:t>).</w:t>
            </w:r>
          </w:p>
        </w:tc>
      </w:tr>
    </w:tbl>
    <w:p w14:paraId="33CD2047" w14:textId="1D455E21" w:rsidR="005E18DB" w:rsidRDefault="005E18DB" w:rsidP="00D065A4">
      <w:pPr>
        <w:spacing w:line="276" w:lineRule="auto"/>
        <w:rPr>
          <w:rFonts w:ascii="Cambria" w:hAnsi="Cambria"/>
        </w:rPr>
      </w:pPr>
    </w:p>
    <w:p w14:paraId="61B356E9" w14:textId="2BFF6A7E" w:rsidR="000348F0" w:rsidRDefault="00EC5C5D" w:rsidP="00737B54">
      <w:pPr>
        <w:rPr>
          <w:rFonts w:ascii="Cambria" w:hAnsi="Cambria"/>
        </w:rPr>
      </w:pPr>
      <w:r>
        <w:rPr>
          <w:rFonts w:ascii="Cambria" w:hAnsi="Cambria"/>
        </w:rPr>
        <w:br w:type="page"/>
      </w:r>
    </w:p>
    <w:tbl>
      <w:tblPr>
        <w:tblStyle w:val="Tabel-Gitter"/>
        <w:tblW w:w="0" w:type="auto"/>
        <w:tblLook w:val="04A0" w:firstRow="1" w:lastRow="0" w:firstColumn="1" w:lastColumn="0" w:noHBand="0" w:noVBand="1"/>
      </w:tblPr>
      <w:tblGrid>
        <w:gridCol w:w="1980"/>
        <w:gridCol w:w="7648"/>
      </w:tblGrid>
      <w:tr w:rsidR="000348F0" w:rsidRPr="00253CA4" w14:paraId="24FAFC56" w14:textId="77777777" w:rsidTr="001D5934">
        <w:tc>
          <w:tcPr>
            <w:tcW w:w="9628" w:type="dxa"/>
            <w:gridSpan w:val="2"/>
          </w:tcPr>
          <w:p w14:paraId="5F5397FF" w14:textId="77777777" w:rsidR="000348F0" w:rsidRPr="00253CA4" w:rsidRDefault="000348F0" w:rsidP="001D5934">
            <w:pPr>
              <w:spacing w:line="276" w:lineRule="auto"/>
              <w:jc w:val="center"/>
              <w:rPr>
                <w:rFonts w:ascii="Cambria" w:hAnsi="Cambria"/>
                <w:b/>
                <w:bCs/>
              </w:rPr>
            </w:pPr>
            <w:r>
              <w:rPr>
                <w:rFonts w:ascii="Cambria" w:hAnsi="Cambria"/>
                <w:b/>
                <w:bCs/>
              </w:rPr>
              <w:lastRenderedPageBreak/>
              <w:t>Interrogative pronominer</w:t>
            </w:r>
          </w:p>
        </w:tc>
      </w:tr>
      <w:tr w:rsidR="000348F0" w:rsidRPr="00253CA4" w14:paraId="4AABA29B" w14:textId="77777777" w:rsidTr="001D5934">
        <w:tc>
          <w:tcPr>
            <w:tcW w:w="1980" w:type="dxa"/>
          </w:tcPr>
          <w:p w14:paraId="4BAF3BE5" w14:textId="77777777" w:rsidR="000348F0" w:rsidRPr="00253CA4" w:rsidRDefault="000348F0" w:rsidP="00737B54">
            <w:pPr>
              <w:spacing w:line="276" w:lineRule="auto"/>
              <w:jc w:val="center"/>
              <w:rPr>
                <w:rFonts w:ascii="Cambria" w:hAnsi="Cambria"/>
                <w:b/>
                <w:bCs/>
              </w:rPr>
            </w:pPr>
            <w:r w:rsidRPr="00253CA4">
              <w:rPr>
                <w:rFonts w:ascii="Cambria" w:hAnsi="Cambria"/>
                <w:b/>
                <w:bCs/>
              </w:rPr>
              <w:t>Støttehjulsord</w:t>
            </w:r>
          </w:p>
        </w:tc>
        <w:tc>
          <w:tcPr>
            <w:tcW w:w="7648" w:type="dxa"/>
          </w:tcPr>
          <w:p w14:paraId="1C999311" w14:textId="77777777" w:rsidR="000348F0" w:rsidRPr="00253CA4" w:rsidRDefault="000348F0" w:rsidP="000348F0">
            <w:pPr>
              <w:spacing w:line="276" w:lineRule="auto"/>
              <w:jc w:val="center"/>
              <w:rPr>
                <w:rFonts w:ascii="Cambria" w:hAnsi="Cambria"/>
                <w:b/>
                <w:bCs/>
              </w:rPr>
            </w:pPr>
            <w:r w:rsidRPr="00253CA4">
              <w:rPr>
                <w:rFonts w:ascii="Cambria" w:hAnsi="Cambria"/>
                <w:b/>
                <w:bCs/>
              </w:rPr>
              <w:t>Eksempel</w:t>
            </w:r>
          </w:p>
        </w:tc>
      </w:tr>
      <w:tr w:rsidR="000348F0" w:rsidRPr="00AA197C" w14:paraId="634609E9" w14:textId="77777777" w:rsidTr="001D5934">
        <w:tc>
          <w:tcPr>
            <w:tcW w:w="1980" w:type="dxa"/>
          </w:tcPr>
          <w:p w14:paraId="3589ED53" w14:textId="77777777" w:rsidR="000348F0" w:rsidRPr="00737B54" w:rsidRDefault="000348F0" w:rsidP="000348F0">
            <w:pPr>
              <w:spacing w:line="276" w:lineRule="auto"/>
              <w:jc w:val="center"/>
              <w:rPr>
                <w:rFonts w:ascii="Cambria" w:hAnsi="Cambria"/>
                <w:b/>
                <w:bCs/>
              </w:rPr>
            </w:pPr>
            <w:r w:rsidRPr="00737B54">
              <w:rPr>
                <w:rFonts w:ascii="Cambria" w:hAnsi="Cambria"/>
                <w:b/>
                <w:bCs/>
              </w:rPr>
              <w:t>hvordan</w:t>
            </w:r>
          </w:p>
        </w:tc>
        <w:tc>
          <w:tcPr>
            <w:tcW w:w="7648" w:type="dxa"/>
          </w:tcPr>
          <w:p w14:paraId="07625AE7" w14:textId="77777777" w:rsidR="000348F0" w:rsidRPr="00AA197C" w:rsidRDefault="000348F0" w:rsidP="000348F0">
            <w:pPr>
              <w:spacing w:line="276" w:lineRule="auto"/>
              <w:rPr>
                <w:rFonts w:ascii="Cambria" w:hAnsi="Cambria"/>
              </w:rPr>
            </w:pPr>
            <w:r>
              <w:rPr>
                <w:rFonts w:ascii="Cambria" w:hAnsi="Cambria"/>
              </w:rPr>
              <w:t xml:space="preserve">”Vi prøver at lære jer, </w:t>
            </w:r>
            <w:r w:rsidRPr="00737B54">
              <w:rPr>
                <w:rFonts w:ascii="Cambria" w:hAnsi="Cambria"/>
                <w:b/>
                <w:bCs/>
              </w:rPr>
              <w:t>hvordan</w:t>
            </w:r>
            <w:r>
              <w:rPr>
                <w:rFonts w:ascii="Cambria" w:hAnsi="Cambria"/>
              </w:rPr>
              <w:t xml:space="preserve"> I bedst lærer sprog.”</w:t>
            </w:r>
          </w:p>
        </w:tc>
      </w:tr>
      <w:tr w:rsidR="000348F0" w:rsidRPr="00AA197C" w14:paraId="20607637" w14:textId="77777777" w:rsidTr="001D5934">
        <w:tc>
          <w:tcPr>
            <w:tcW w:w="1980" w:type="dxa"/>
          </w:tcPr>
          <w:p w14:paraId="10F7201D" w14:textId="77777777" w:rsidR="000348F0" w:rsidRPr="00737B54" w:rsidRDefault="000348F0" w:rsidP="000348F0">
            <w:pPr>
              <w:spacing w:line="276" w:lineRule="auto"/>
              <w:jc w:val="center"/>
              <w:rPr>
                <w:rFonts w:ascii="Cambria" w:hAnsi="Cambria"/>
                <w:b/>
                <w:bCs/>
              </w:rPr>
            </w:pPr>
            <w:r w:rsidRPr="00737B54">
              <w:rPr>
                <w:rFonts w:ascii="Cambria" w:hAnsi="Cambria"/>
                <w:b/>
                <w:bCs/>
              </w:rPr>
              <w:t>hvorfor</w:t>
            </w:r>
          </w:p>
        </w:tc>
        <w:tc>
          <w:tcPr>
            <w:tcW w:w="7648" w:type="dxa"/>
          </w:tcPr>
          <w:p w14:paraId="7397C4A9" w14:textId="77777777" w:rsidR="000348F0" w:rsidRPr="00AA197C" w:rsidRDefault="000348F0" w:rsidP="000348F0">
            <w:pPr>
              <w:spacing w:line="276" w:lineRule="auto"/>
              <w:rPr>
                <w:rFonts w:ascii="Cambria" w:hAnsi="Cambria"/>
              </w:rPr>
            </w:pPr>
            <w:r>
              <w:rPr>
                <w:rFonts w:ascii="Cambria" w:hAnsi="Cambria"/>
              </w:rPr>
              <w:t xml:space="preserve">”For nogen kan det være svært at forstå, </w:t>
            </w:r>
            <w:r w:rsidRPr="00737B54">
              <w:rPr>
                <w:rFonts w:ascii="Cambria" w:hAnsi="Cambria"/>
                <w:b/>
                <w:bCs/>
              </w:rPr>
              <w:t>hvorfor</w:t>
            </w:r>
            <w:r>
              <w:rPr>
                <w:rFonts w:ascii="Cambria" w:hAnsi="Cambria"/>
              </w:rPr>
              <w:t xml:space="preserve"> kommaer er vigtige.”</w:t>
            </w:r>
          </w:p>
        </w:tc>
      </w:tr>
      <w:tr w:rsidR="000348F0" w:rsidRPr="00AA197C" w14:paraId="42382470" w14:textId="77777777" w:rsidTr="001D5934">
        <w:tc>
          <w:tcPr>
            <w:tcW w:w="1980" w:type="dxa"/>
          </w:tcPr>
          <w:p w14:paraId="2FA3E855" w14:textId="77777777" w:rsidR="000348F0" w:rsidRPr="00737B54" w:rsidRDefault="000348F0" w:rsidP="000348F0">
            <w:pPr>
              <w:spacing w:line="276" w:lineRule="auto"/>
              <w:jc w:val="center"/>
              <w:rPr>
                <w:rFonts w:ascii="Cambria" w:hAnsi="Cambria"/>
                <w:b/>
                <w:bCs/>
              </w:rPr>
            </w:pPr>
            <w:r w:rsidRPr="00737B54">
              <w:rPr>
                <w:rFonts w:ascii="Cambria" w:hAnsi="Cambria"/>
                <w:b/>
                <w:bCs/>
              </w:rPr>
              <w:t>hvem</w:t>
            </w:r>
          </w:p>
        </w:tc>
        <w:tc>
          <w:tcPr>
            <w:tcW w:w="7648" w:type="dxa"/>
          </w:tcPr>
          <w:p w14:paraId="3E14E23D" w14:textId="77777777" w:rsidR="000348F0" w:rsidRPr="00AA197C" w:rsidRDefault="000348F0" w:rsidP="000348F0">
            <w:pPr>
              <w:spacing w:line="276" w:lineRule="auto"/>
              <w:rPr>
                <w:rFonts w:ascii="Cambria" w:hAnsi="Cambria"/>
              </w:rPr>
            </w:pPr>
            <w:r>
              <w:rPr>
                <w:rFonts w:ascii="Cambria" w:hAnsi="Cambria"/>
              </w:rPr>
              <w:t xml:space="preserve">”Jeg ved ikke, </w:t>
            </w:r>
            <w:r w:rsidRPr="00737B54">
              <w:rPr>
                <w:rFonts w:ascii="Cambria" w:hAnsi="Cambria"/>
                <w:b/>
                <w:bCs/>
              </w:rPr>
              <w:t>hvem</w:t>
            </w:r>
            <w:r>
              <w:rPr>
                <w:rFonts w:ascii="Cambria" w:hAnsi="Cambria"/>
              </w:rPr>
              <w:t xml:space="preserve"> jeg er i gruppe med.”</w:t>
            </w:r>
          </w:p>
        </w:tc>
      </w:tr>
      <w:tr w:rsidR="000348F0" w:rsidRPr="00AA197C" w14:paraId="5F81B555" w14:textId="77777777" w:rsidTr="001D5934">
        <w:tc>
          <w:tcPr>
            <w:tcW w:w="1980" w:type="dxa"/>
          </w:tcPr>
          <w:p w14:paraId="7EDAB433" w14:textId="77777777" w:rsidR="000348F0" w:rsidRPr="00737B54" w:rsidRDefault="000348F0" w:rsidP="000348F0">
            <w:pPr>
              <w:spacing w:line="276" w:lineRule="auto"/>
              <w:jc w:val="center"/>
              <w:rPr>
                <w:rFonts w:ascii="Cambria" w:hAnsi="Cambria"/>
                <w:b/>
                <w:bCs/>
              </w:rPr>
            </w:pPr>
            <w:r w:rsidRPr="00737B54">
              <w:rPr>
                <w:rFonts w:ascii="Cambria" w:hAnsi="Cambria"/>
                <w:b/>
                <w:bCs/>
              </w:rPr>
              <w:t>hvornår</w:t>
            </w:r>
          </w:p>
        </w:tc>
        <w:tc>
          <w:tcPr>
            <w:tcW w:w="7648" w:type="dxa"/>
          </w:tcPr>
          <w:p w14:paraId="27400EBA" w14:textId="77777777" w:rsidR="000348F0" w:rsidRPr="00AA197C" w:rsidRDefault="000348F0" w:rsidP="000348F0">
            <w:pPr>
              <w:spacing w:line="276" w:lineRule="auto"/>
              <w:rPr>
                <w:rFonts w:ascii="Cambria" w:hAnsi="Cambria"/>
              </w:rPr>
            </w:pPr>
            <w:r>
              <w:rPr>
                <w:rFonts w:ascii="Cambria" w:hAnsi="Cambria"/>
              </w:rPr>
              <w:t xml:space="preserve">”Det kan være ret afgørende for en blok, </w:t>
            </w:r>
            <w:r w:rsidRPr="00737B54">
              <w:rPr>
                <w:rFonts w:ascii="Cambria" w:hAnsi="Cambria"/>
                <w:b/>
                <w:bCs/>
              </w:rPr>
              <w:t>hvornår</w:t>
            </w:r>
            <w:r>
              <w:rPr>
                <w:rFonts w:ascii="Cambria" w:hAnsi="Cambria"/>
              </w:rPr>
              <w:t xml:space="preserve"> på dagen den ligger.”</w:t>
            </w:r>
          </w:p>
        </w:tc>
      </w:tr>
      <w:tr w:rsidR="000348F0" w:rsidRPr="00AA197C" w14:paraId="018E4A18" w14:textId="77777777" w:rsidTr="001D5934">
        <w:tc>
          <w:tcPr>
            <w:tcW w:w="1980" w:type="dxa"/>
          </w:tcPr>
          <w:p w14:paraId="0E166DD3" w14:textId="77777777" w:rsidR="000348F0" w:rsidRPr="00737B54" w:rsidRDefault="000348F0" w:rsidP="000348F0">
            <w:pPr>
              <w:spacing w:line="276" w:lineRule="auto"/>
              <w:jc w:val="center"/>
              <w:rPr>
                <w:rFonts w:ascii="Cambria" w:hAnsi="Cambria"/>
                <w:b/>
                <w:bCs/>
              </w:rPr>
            </w:pPr>
            <w:r w:rsidRPr="00737B54">
              <w:rPr>
                <w:rFonts w:ascii="Cambria" w:hAnsi="Cambria"/>
                <w:b/>
                <w:bCs/>
              </w:rPr>
              <w:t>hvor</w:t>
            </w:r>
          </w:p>
        </w:tc>
        <w:tc>
          <w:tcPr>
            <w:tcW w:w="7648" w:type="dxa"/>
          </w:tcPr>
          <w:p w14:paraId="0D7FF95E" w14:textId="77777777" w:rsidR="000348F0" w:rsidRPr="00AA197C" w:rsidRDefault="000348F0" w:rsidP="000348F0">
            <w:pPr>
              <w:spacing w:line="276" w:lineRule="auto"/>
              <w:rPr>
                <w:rFonts w:ascii="Cambria" w:hAnsi="Cambria"/>
              </w:rPr>
            </w:pPr>
            <w:r>
              <w:rPr>
                <w:rFonts w:ascii="Cambria" w:hAnsi="Cambria"/>
              </w:rPr>
              <w:t xml:space="preserve">”Grammatik er et område, </w:t>
            </w:r>
            <w:r w:rsidRPr="00737B54">
              <w:rPr>
                <w:rFonts w:ascii="Cambria" w:hAnsi="Cambria"/>
                <w:b/>
                <w:bCs/>
              </w:rPr>
              <w:t>hvor</w:t>
            </w:r>
            <w:r>
              <w:rPr>
                <w:rFonts w:ascii="Cambria" w:hAnsi="Cambria"/>
              </w:rPr>
              <w:t xml:space="preserve"> det virkeligt betaler sig at lære udenad!”</w:t>
            </w:r>
          </w:p>
        </w:tc>
      </w:tr>
      <w:tr w:rsidR="000348F0" w:rsidRPr="00253CA4" w14:paraId="543521C5" w14:textId="77777777" w:rsidTr="001D5934">
        <w:tc>
          <w:tcPr>
            <w:tcW w:w="9628" w:type="dxa"/>
            <w:gridSpan w:val="2"/>
          </w:tcPr>
          <w:p w14:paraId="4ABD1E02" w14:textId="77777777" w:rsidR="000348F0" w:rsidRPr="00253CA4" w:rsidRDefault="000348F0" w:rsidP="000348F0">
            <w:pPr>
              <w:spacing w:line="276" w:lineRule="auto"/>
              <w:jc w:val="center"/>
              <w:rPr>
                <w:rFonts w:ascii="Cambria" w:hAnsi="Cambria"/>
                <w:b/>
                <w:bCs/>
              </w:rPr>
            </w:pPr>
            <w:r w:rsidRPr="00253CA4">
              <w:rPr>
                <w:rFonts w:ascii="Cambria" w:hAnsi="Cambria"/>
                <w:b/>
                <w:bCs/>
              </w:rPr>
              <w:t>Undtagelser eller opmærksomhedspunkter</w:t>
            </w:r>
          </w:p>
        </w:tc>
      </w:tr>
      <w:tr w:rsidR="000348F0" w:rsidRPr="00253CA4" w14:paraId="3C8052FE" w14:textId="77777777" w:rsidTr="001D5934">
        <w:tc>
          <w:tcPr>
            <w:tcW w:w="9628" w:type="dxa"/>
            <w:gridSpan w:val="2"/>
          </w:tcPr>
          <w:p w14:paraId="155D6F37" w14:textId="77777777" w:rsidR="000348F0" w:rsidRPr="006E7B53" w:rsidRDefault="000348F0" w:rsidP="000348F0">
            <w:pPr>
              <w:spacing w:line="276" w:lineRule="auto"/>
              <w:rPr>
                <w:rFonts w:ascii="Cambria" w:hAnsi="Cambria"/>
              </w:rPr>
            </w:pPr>
            <w:r>
              <w:rPr>
                <w:rFonts w:ascii="Cambria" w:hAnsi="Cambria"/>
              </w:rPr>
              <w:t xml:space="preserve">Virkeligt nem at huske, hvis man bare husker på hv-ord </w:t>
            </w:r>
            <w:r w:rsidRPr="006E7B53">
              <w:rPr>
                <w:rFonts w:ascii="Cambria" w:hAnsi="Cambria"/>
              </w:rPr>
              <w:sym w:font="Wingdings" w:char="F04A"/>
            </w:r>
            <w:r>
              <w:rPr>
                <w:rFonts w:ascii="Cambria" w:hAnsi="Cambria"/>
              </w:rPr>
              <w:t xml:space="preserve"> Nogle gange kan der komme et andet ord, der også normalt ville udløse et komma. I de tilfælde skal kommaet stå inden første støttehjulsord, fx ”Hun kommer fra en familie, </w:t>
            </w:r>
            <w:r w:rsidRPr="00737B54">
              <w:rPr>
                <w:rFonts w:ascii="Cambria" w:hAnsi="Cambria"/>
                <w:b/>
                <w:bCs/>
              </w:rPr>
              <w:t>hvor</w:t>
            </w:r>
            <w:r>
              <w:rPr>
                <w:rFonts w:ascii="Cambria" w:hAnsi="Cambria"/>
              </w:rPr>
              <w:t xml:space="preserve"> der ikke er mange akademikere” eller ”Jeg ved ikke, </w:t>
            </w:r>
            <w:r w:rsidRPr="00737B54">
              <w:rPr>
                <w:rFonts w:ascii="Cambria" w:hAnsi="Cambria"/>
                <w:b/>
                <w:bCs/>
              </w:rPr>
              <w:t>hvem</w:t>
            </w:r>
            <w:r>
              <w:rPr>
                <w:rFonts w:ascii="Cambria" w:hAnsi="Cambria"/>
              </w:rPr>
              <w:t xml:space="preserve"> der har skrevet teksten.”</w:t>
            </w:r>
          </w:p>
        </w:tc>
      </w:tr>
    </w:tbl>
    <w:p w14:paraId="21FCB517" w14:textId="77777777" w:rsidR="000348F0" w:rsidRDefault="000348F0" w:rsidP="000348F0">
      <w:pPr>
        <w:spacing w:line="276" w:lineRule="auto"/>
        <w:rPr>
          <w:rFonts w:ascii="Cambria" w:hAnsi="Cambria"/>
        </w:rPr>
      </w:pPr>
    </w:p>
    <w:p w14:paraId="61C56153" w14:textId="4FE2D71E" w:rsidR="000348F0" w:rsidRPr="00EC5C5D" w:rsidRDefault="000348F0" w:rsidP="00D065A4">
      <w:pPr>
        <w:spacing w:line="276" w:lineRule="auto"/>
        <w:rPr>
          <w:rFonts w:ascii="Cambria" w:hAnsi="Cambria"/>
          <w:b/>
          <w:bCs/>
          <w:u w:val="single"/>
        </w:rPr>
      </w:pPr>
      <w:r w:rsidRPr="00EC5C5D">
        <w:rPr>
          <w:rFonts w:ascii="Cambria" w:hAnsi="Cambria"/>
          <w:b/>
          <w:bCs/>
          <w:u w:val="single"/>
        </w:rPr>
        <w:t>Øvelser</w:t>
      </w:r>
      <w:r w:rsidR="00EC5C5D">
        <w:rPr>
          <w:rFonts w:ascii="Cambria" w:hAnsi="Cambria"/>
          <w:b/>
          <w:bCs/>
          <w:u w:val="single"/>
        </w:rPr>
        <w:t>:</w:t>
      </w:r>
    </w:p>
    <w:p w14:paraId="11443F23" w14:textId="71C581F8" w:rsidR="000348F0" w:rsidRPr="00AA5073" w:rsidRDefault="00AA5073" w:rsidP="00D065A4">
      <w:pPr>
        <w:spacing w:line="276" w:lineRule="auto"/>
        <w:rPr>
          <w:rFonts w:ascii="Cambria" w:hAnsi="Cambria"/>
        </w:rPr>
      </w:pPr>
      <w:r>
        <w:rPr>
          <w:rFonts w:ascii="Cambria" w:hAnsi="Cambria"/>
        </w:rPr>
        <w:t xml:space="preserve">Brug din viden om støttehjulsord (og undtagelser!) til at </w:t>
      </w:r>
      <w:r w:rsidR="00EC5C5D">
        <w:rPr>
          <w:rFonts w:ascii="Cambria" w:hAnsi="Cambria"/>
        </w:rPr>
        <w:t>sætte komma/kommaer i sætninger herunder:</w:t>
      </w:r>
    </w:p>
    <w:p w14:paraId="4CC8F169" w14:textId="641F651A" w:rsidR="000348F0" w:rsidRDefault="000348F0" w:rsidP="00D065A4">
      <w:pPr>
        <w:spacing w:line="276" w:lineRule="auto"/>
        <w:rPr>
          <w:rFonts w:ascii="Cambria" w:hAnsi="Cambria"/>
        </w:rPr>
      </w:pPr>
    </w:p>
    <w:p w14:paraId="23767C93" w14:textId="7422CC93" w:rsidR="00186C6A" w:rsidRPr="008A7DD4" w:rsidRDefault="00186C6A" w:rsidP="008A7DD4">
      <w:pPr>
        <w:pStyle w:val="Listeafsnit"/>
        <w:numPr>
          <w:ilvl w:val="0"/>
          <w:numId w:val="7"/>
        </w:numPr>
        <w:spacing w:line="276" w:lineRule="auto"/>
        <w:rPr>
          <w:rFonts w:ascii="Cambria" w:hAnsi="Cambria"/>
        </w:rPr>
      </w:pPr>
      <w:r w:rsidRPr="008A7DD4">
        <w:rPr>
          <w:rFonts w:ascii="Cambria" w:hAnsi="Cambria"/>
        </w:rPr>
        <w:t xml:space="preserve">Vi vil gerne lære jer om ordklasser så I får nemmere ved at sætte kommaer. </w:t>
      </w:r>
    </w:p>
    <w:p w14:paraId="0B772447" w14:textId="207AEF9B" w:rsidR="00D22EE0" w:rsidRDefault="00D22EE0" w:rsidP="00D065A4">
      <w:pPr>
        <w:spacing w:line="276" w:lineRule="auto"/>
        <w:rPr>
          <w:rFonts w:ascii="Cambria" w:hAnsi="Cambria"/>
        </w:rPr>
      </w:pPr>
    </w:p>
    <w:p w14:paraId="2746CD13" w14:textId="2C7953F3" w:rsidR="00D22EE0" w:rsidRPr="008A7DD4" w:rsidRDefault="00D22EE0" w:rsidP="008A7DD4">
      <w:pPr>
        <w:pStyle w:val="Listeafsnit"/>
        <w:numPr>
          <w:ilvl w:val="0"/>
          <w:numId w:val="7"/>
        </w:numPr>
        <w:spacing w:line="276" w:lineRule="auto"/>
        <w:rPr>
          <w:rFonts w:ascii="Cambria" w:hAnsi="Cambria"/>
        </w:rPr>
      </w:pPr>
      <w:r w:rsidRPr="008A7DD4">
        <w:rPr>
          <w:rFonts w:ascii="Cambria" w:hAnsi="Cambria"/>
        </w:rPr>
        <w:t xml:space="preserve">Der findes mange regler som kan hjælpe jer på vej. </w:t>
      </w:r>
    </w:p>
    <w:p w14:paraId="4596559D" w14:textId="335F34B0" w:rsidR="00D22EE0" w:rsidRDefault="00D22EE0" w:rsidP="00D065A4">
      <w:pPr>
        <w:spacing w:line="276" w:lineRule="auto"/>
        <w:rPr>
          <w:rFonts w:ascii="Cambria" w:hAnsi="Cambria"/>
        </w:rPr>
      </w:pPr>
    </w:p>
    <w:p w14:paraId="667516CE" w14:textId="4B4FCD71" w:rsidR="00D22EE0" w:rsidRPr="008A7DD4" w:rsidRDefault="0078232C" w:rsidP="008A7DD4">
      <w:pPr>
        <w:pStyle w:val="Listeafsnit"/>
        <w:numPr>
          <w:ilvl w:val="0"/>
          <w:numId w:val="7"/>
        </w:numPr>
        <w:spacing w:line="276" w:lineRule="auto"/>
        <w:rPr>
          <w:rFonts w:ascii="Cambria" w:hAnsi="Cambria"/>
        </w:rPr>
      </w:pPr>
      <w:r w:rsidRPr="008A7DD4">
        <w:rPr>
          <w:rFonts w:ascii="Cambria" w:hAnsi="Cambria"/>
        </w:rPr>
        <w:t xml:space="preserve">Man skal selvfølgelig kende reglerne og man skal kunne huske dem. </w:t>
      </w:r>
    </w:p>
    <w:p w14:paraId="4F895226" w14:textId="62215D6F" w:rsidR="0078232C" w:rsidRDefault="0078232C" w:rsidP="00D065A4">
      <w:pPr>
        <w:spacing w:line="276" w:lineRule="auto"/>
        <w:rPr>
          <w:rFonts w:ascii="Cambria" w:hAnsi="Cambria"/>
        </w:rPr>
      </w:pPr>
    </w:p>
    <w:p w14:paraId="350A5F2A" w14:textId="409D1268" w:rsidR="0078232C" w:rsidRPr="008A7DD4" w:rsidRDefault="0078232C" w:rsidP="008A7DD4">
      <w:pPr>
        <w:pStyle w:val="Listeafsnit"/>
        <w:numPr>
          <w:ilvl w:val="0"/>
          <w:numId w:val="7"/>
        </w:numPr>
        <w:spacing w:line="276" w:lineRule="auto"/>
        <w:rPr>
          <w:rFonts w:ascii="Cambria" w:hAnsi="Cambria"/>
        </w:rPr>
      </w:pPr>
      <w:r w:rsidRPr="008A7DD4">
        <w:rPr>
          <w:rFonts w:ascii="Cambria" w:hAnsi="Cambria"/>
        </w:rPr>
        <w:t xml:space="preserve">Det er vigtigt for en teksts læsbarhed at tegnsætningen fungerer nogenlunde. </w:t>
      </w:r>
    </w:p>
    <w:p w14:paraId="64D7FCFD" w14:textId="4D11749D" w:rsidR="0078232C" w:rsidRDefault="0078232C" w:rsidP="00D065A4">
      <w:pPr>
        <w:spacing w:line="276" w:lineRule="auto"/>
        <w:rPr>
          <w:rFonts w:ascii="Cambria" w:hAnsi="Cambria"/>
        </w:rPr>
      </w:pPr>
    </w:p>
    <w:p w14:paraId="31B38ACB" w14:textId="74DE0700" w:rsidR="0078232C" w:rsidRPr="008A7DD4" w:rsidRDefault="0078232C" w:rsidP="008A7DD4">
      <w:pPr>
        <w:pStyle w:val="Listeafsnit"/>
        <w:numPr>
          <w:ilvl w:val="0"/>
          <w:numId w:val="7"/>
        </w:numPr>
        <w:spacing w:line="276" w:lineRule="auto"/>
        <w:rPr>
          <w:rFonts w:ascii="Cambria" w:hAnsi="Cambria"/>
        </w:rPr>
      </w:pPr>
      <w:r w:rsidRPr="008A7DD4">
        <w:rPr>
          <w:rFonts w:ascii="Cambria" w:hAnsi="Cambria"/>
        </w:rPr>
        <w:t xml:space="preserve">Små fejl er ikke så alvorlige fordi de ikke forstyrrer læsningen så meget. </w:t>
      </w:r>
    </w:p>
    <w:p w14:paraId="774B7142" w14:textId="04BF7866" w:rsidR="00186C6A" w:rsidRDefault="00186C6A" w:rsidP="00D065A4">
      <w:pPr>
        <w:spacing w:line="276" w:lineRule="auto"/>
        <w:rPr>
          <w:rFonts w:ascii="Cambria" w:hAnsi="Cambria"/>
        </w:rPr>
      </w:pPr>
    </w:p>
    <w:p w14:paraId="407A9C06" w14:textId="6B77B735" w:rsidR="0078232C" w:rsidRPr="008A7DD4" w:rsidRDefault="001F267D" w:rsidP="008A7DD4">
      <w:pPr>
        <w:pStyle w:val="Listeafsnit"/>
        <w:numPr>
          <w:ilvl w:val="0"/>
          <w:numId w:val="7"/>
        </w:numPr>
        <w:spacing w:line="276" w:lineRule="auto"/>
        <w:rPr>
          <w:rFonts w:ascii="Cambria" w:hAnsi="Cambria"/>
        </w:rPr>
      </w:pPr>
      <w:r w:rsidRPr="008A7DD4">
        <w:rPr>
          <w:rFonts w:ascii="Cambria" w:hAnsi="Cambria"/>
        </w:rPr>
        <w:t>Man kan enten finde subjekt og verbal eller man kan bruge reglerne om støttehjulsord.</w:t>
      </w:r>
    </w:p>
    <w:p w14:paraId="6ABC4AA9" w14:textId="54893080" w:rsidR="001F267D" w:rsidRDefault="001F267D" w:rsidP="00D065A4">
      <w:pPr>
        <w:spacing w:line="276" w:lineRule="auto"/>
        <w:rPr>
          <w:rFonts w:ascii="Cambria" w:hAnsi="Cambria"/>
        </w:rPr>
      </w:pPr>
    </w:p>
    <w:p w14:paraId="2E16890D" w14:textId="49FDA093" w:rsidR="001F267D" w:rsidRPr="008A7DD4" w:rsidRDefault="001F267D" w:rsidP="008A7DD4">
      <w:pPr>
        <w:pStyle w:val="Listeafsnit"/>
        <w:numPr>
          <w:ilvl w:val="0"/>
          <w:numId w:val="7"/>
        </w:numPr>
        <w:spacing w:line="276" w:lineRule="auto"/>
        <w:rPr>
          <w:rFonts w:ascii="Cambria" w:hAnsi="Cambria"/>
        </w:rPr>
      </w:pPr>
      <w:r w:rsidRPr="008A7DD4">
        <w:rPr>
          <w:rFonts w:ascii="Cambria" w:hAnsi="Cambria"/>
        </w:rPr>
        <w:t>Reglerne kan hjælpe jer med at huske hvor I skal sætte kommaerne.</w:t>
      </w:r>
    </w:p>
    <w:p w14:paraId="22061254" w14:textId="5DF9DBB5" w:rsidR="001F267D" w:rsidRDefault="001F267D" w:rsidP="00D065A4">
      <w:pPr>
        <w:spacing w:line="276" w:lineRule="auto"/>
        <w:rPr>
          <w:rFonts w:ascii="Cambria" w:hAnsi="Cambria"/>
        </w:rPr>
      </w:pPr>
    </w:p>
    <w:p w14:paraId="556E9BA0" w14:textId="3D790E0C" w:rsidR="001F267D" w:rsidRPr="008A7DD4" w:rsidRDefault="005900B9" w:rsidP="008A7DD4">
      <w:pPr>
        <w:pStyle w:val="Listeafsnit"/>
        <w:numPr>
          <w:ilvl w:val="0"/>
          <w:numId w:val="7"/>
        </w:numPr>
        <w:spacing w:line="276" w:lineRule="auto"/>
        <w:rPr>
          <w:rFonts w:ascii="Cambria" w:hAnsi="Cambria"/>
        </w:rPr>
      </w:pPr>
      <w:r w:rsidRPr="008A7DD4">
        <w:rPr>
          <w:rFonts w:ascii="Cambria" w:hAnsi="Cambria"/>
        </w:rPr>
        <w:t xml:space="preserve">Sætningerne der er med i </w:t>
      </w:r>
      <w:proofErr w:type="gramStart"/>
      <w:r w:rsidRPr="008A7DD4">
        <w:rPr>
          <w:rFonts w:ascii="Cambria" w:hAnsi="Cambria"/>
        </w:rPr>
        <w:t>øvelsen</w:t>
      </w:r>
      <w:proofErr w:type="gramEnd"/>
      <w:r w:rsidRPr="008A7DD4">
        <w:rPr>
          <w:rFonts w:ascii="Cambria" w:hAnsi="Cambria"/>
        </w:rPr>
        <w:t xml:space="preserve"> er lavet helt særligt til jer. </w:t>
      </w:r>
    </w:p>
    <w:p w14:paraId="681CA977" w14:textId="2E9E2288" w:rsidR="005900B9" w:rsidRDefault="005900B9" w:rsidP="00D065A4">
      <w:pPr>
        <w:spacing w:line="276" w:lineRule="auto"/>
        <w:rPr>
          <w:rFonts w:ascii="Cambria" w:hAnsi="Cambria"/>
        </w:rPr>
      </w:pPr>
    </w:p>
    <w:p w14:paraId="039F8F41" w14:textId="1901EF70" w:rsidR="005900B9" w:rsidRPr="008A7DD4" w:rsidRDefault="00776CC4" w:rsidP="008A7DD4">
      <w:pPr>
        <w:pStyle w:val="Listeafsnit"/>
        <w:numPr>
          <w:ilvl w:val="0"/>
          <w:numId w:val="7"/>
        </w:numPr>
        <w:tabs>
          <w:tab w:val="left" w:pos="2846"/>
        </w:tabs>
        <w:spacing w:line="276" w:lineRule="auto"/>
        <w:rPr>
          <w:rFonts w:ascii="Cambria" w:hAnsi="Cambria"/>
        </w:rPr>
      </w:pPr>
      <w:r w:rsidRPr="008A7DD4">
        <w:rPr>
          <w:rFonts w:ascii="Cambria" w:hAnsi="Cambria"/>
        </w:rPr>
        <w:t>Det er jeres ansvar at finde ud af hvordan I kan huske reglerne fremover.</w:t>
      </w:r>
    </w:p>
    <w:p w14:paraId="7A4B5E86" w14:textId="38762C6C" w:rsidR="00776CC4" w:rsidRDefault="00776CC4" w:rsidP="00776CC4">
      <w:pPr>
        <w:tabs>
          <w:tab w:val="left" w:pos="2846"/>
        </w:tabs>
        <w:spacing w:line="276" w:lineRule="auto"/>
        <w:rPr>
          <w:rFonts w:ascii="Cambria" w:hAnsi="Cambria"/>
        </w:rPr>
      </w:pPr>
    </w:p>
    <w:p w14:paraId="2892FAE3" w14:textId="43EA2A41" w:rsidR="00776CC4" w:rsidRPr="008A7DD4" w:rsidRDefault="00C979AD" w:rsidP="008A7DD4">
      <w:pPr>
        <w:pStyle w:val="Listeafsnit"/>
        <w:numPr>
          <w:ilvl w:val="0"/>
          <w:numId w:val="7"/>
        </w:numPr>
        <w:tabs>
          <w:tab w:val="left" w:pos="2846"/>
        </w:tabs>
        <w:spacing w:line="276" w:lineRule="auto"/>
        <w:rPr>
          <w:rFonts w:ascii="Cambria" w:hAnsi="Cambria"/>
        </w:rPr>
      </w:pPr>
      <w:r w:rsidRPr="008A7DD4">
        <w:rPr>
          <w:rFonts w:ascii="Cambria" w:hAnsi="Cambria"/>
        </w:rPr>
        <w:t>Måske har I også hørt om kommaer da I gik i folkeskole.</w:t>
      </w:r>
    </w:p>
    <w:p w14:paraId="7E71F271" w14:textId="746ED7E7" w:rsidR="00327A6D" w:rsidRDefault="00327A6D" w:rsidP="00D065A4">
      <w:pPr>
        <w:spacing w:line="276" w:lineRule="auto"/>
        <w:rPr>
          <w:rFonts w:ascii="Cambria" w:hAnsi="Cambria"/>
        </w:rPr>
      </w:pPr>
    </w:p>
    <w:p w14:paraId="5B5DA6B0" w14:textId="0D1CA71A" w:rsidR="00327A6D" w:rsidRPr="008A7DD4" w:rsidRDefault="00C979AD" w:rsidP="008A7DD4">
      <w:pPr>
        <w:pStyle w:val="Listeafsnit"/>
        <w:numPr>
          <w:ilvl w:val="0"/>
          <w:numId w:val="7"/>
        </w:numPr>
        <w:spacing w:line="276" w:lineRule="auto"/>
        <w:rPr>
          <w:rFonts w:ascii="Cambria" w:hAnsi="Cambria"/>
        </w:rPr>
      </w:pPr>
      <w:r w:rsidRPr="008A7DD4">
        <w:rPr>
          <w:rFonts w:ascii="Cambria" w:hAnsi="Cambria"/>
        </w:rPr>
        <w:t xml:space="preserve">Vi spørger af og til os selv </w:t>
      </w:r>
      <w:r w:rsidR="00327A6D" w:rsidRPr="008A7DD4">
        <w:rPr>
          <w:rFonts w:ascii="Cambria" w:hAnsi="Cambria"/>
        </w:rPr>
        <w:t>hvorfor</w:t>
      </w:r>
      <w:r w:rsidRPr="008A7DD4">
        <w:rPr>
          <w:rFonts w:ascii="Cambria" w:hAnsi="Cambria"/>
        </w:rPr>
        <w:t xml:space="preserve"> I ikke bare allerede har styr på det</w:t>
      </w:r>
      <w:r w:rsidR="00DF1CCA" w:rsidRPr="008A7DD4">
        <w:rPr>
          <w:rFonts w:ascii="Cambria" w:hAnsi="Cambria"/>
        </w:rPr>
        <w:t xml:space="preserve"> </w:t>
      </w:r>
      <w:r w:rsidR="00DF1CCA" w:rsidRPr="00DF1CCA">
        <w:sym w:font="Wingdings" w:char="F04A"/>
      </w:r>
    </w:p>
    <w:p w14:paraId="490C86A9" w14:textId="704B075E" w:rsidR="00327A6D" w:rsidRDefault="00327A6D" w:rsidP="00D065A4">
      <w:pPr>
        <w:spacing w:line="276" w:lineRule="auto"/>
        <w:rPr>
          <w:rFonts w:ascii="Cambria" w:hAnsi="Cambria"/>
        </w:rPr>
      </w:pPr>
    </w:p>
    <w:p w14:paraId="09669E35" w14:textId="1BF24FFC" w:rsidR="00AA5073" w:rsidRPr="008A7DD4" w:rsidRDefault="00AA5073" w:rsidP="008A7DD4">
      <w:pPr>
        <w:pStyle w:val="Listeafsnit"/>
        <w:numPr>
          <w:ilvl w:val="0"/>
          <w:numId w:val="7"/>
        </w:numPr>
        <w:spacing w:line="276" w:lineRule="auto"/>
        <w:rPr>
          <w:rFonts w:ascii="Cambria" w:hAnsi="Cambria"/>
        </w:rPr>
      </w:pPr>
      <w:r w:rsidRPr="008A7DD4">
        <w:rPr>
          <w:rFonts w:ascii="Cambria" w:hAnsi="Cambria"/>
        </w:rPr>
        <w:t>Opgaver fra elever hvis tegnsætning fungerer er typisk nemmere at læse.</w:t>
      </w:r>
    </w:p>
    <w:p w14:paraId="2631060A" w14:textId="4D771854" w:rsidR="000348F0" w:rsidRPr="00AA197C" w:rsidRDefault="000348F0" w:rsidP="00D065A4">
      <w:pPr>
        <w:spacing w:line="276" w:lineRule="auto"/>
        <w:rPr>
          <w:rFonts w:ascii="Cambria" w:hAnsi="Cambria"/>
        </w:rPr>
      </w:pPr>
    </w:p>
    <w:sectPr w:rsidR="000348F0" w:rsidRPr="00AA197C" w:rsidSect="00D065A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2B72" w14:textId="77777777" w:rsidR="00AB4BD5" w:rsidRDefault="00AB4BD5" w:rsidP="00651ECF">
      <w:r>
        <w:separator/>
      </w:r>
    </w:p>
  </w:endnote>
  <w:endnote w:type="continuationSeparator" w:id="0">
    <w:p w14:paraId="2465297B" w14:textId="77777777" w:rsidR="00AB4BD5" w:rsidRDefault="00AB4BD5" w:rsidP="0065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B498" w14:textId="77777777" w:rsidR="008755B4" w:rsidRDefault="008755B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E43F" w14:textId="77777777" w:rsidR="008755B4" w:rsidRDefault="008755B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0748" w14:textId="77777777" w:rsidR="008755B4" w:rsidRDefault="008755B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5560D" w14:textId="77777777" w:rsidR="00AB4BD5" w:rsidRDefault="00AB4BD5" w:rsidP="00651ECF">
      <w:r>
        <w:separator/>
      </w:r>
    </w:p>
  </w:footnote>
  <w:footnote w:type="continuationSeparator" w:id="0">
    <w:p w14:paraId="0E0CFFE6" w14:textId="77777777" w:rsidR="00AB4BD5" w:rsidRDefault="00AB4BD5" w:rsidP="0065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B23F" w14:textId="77777777" w:rsidR="008755B4" w:rsidRDefault="008755B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8B9F" w14:textId="1F0F25FC" w:rsidR="00651ECF" w:rsidRPr="00651ECF" w:rsidRDefault="00651ECF" w:rsidP="008755B4">
    <w:pPr>
      <w:pStyle w:val="Sidehoved"/>
      <w:jc w:val="right"/>
      <w:rPr>
        <w:rFonts w:ascii="Cambria" w:hAnsi="Cambria"/>
      </w:rPr>
    </w:pPr>
    <w:r w:rsidRPr="00651ECF">
      <w:rPr>
        <w:rFonts w:ascii="Cambria" w:hAnsi="Cambria"/>
      </w:rPr>
      <w:t xml:space="preserve">Blok </w:t>
    </w:r>
    <w:r w:rsidR="00377244">
      <w:rPr>
        <w:rFonts w:ascii="Cambria" w:hAnsi="Cambria"/>
      </w:rPr>
      <w:t>9</w:t>
    </w:r>
    <w:r w:rsidRPr="00651ECF">
      <w:rPr>
        <w:rFonts w:ascii="Cambria" w:hAnsi="Cambria"/>
      </w:rPr>
      <w:t xml:space="preserve">: </w:t>
    </w:r>
    <w:r w:rsidR="00377244">
      <w:rPr>
        <w:rFonts w:ascii="Cambria" w:hAnsi="Cambria"/>
      </w:rPr>
      <w:t>Ordklasser og tegnsætning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6BBC" w14:textId="77777777" w:rsidR="008755B4" w:rsidRDefault="008755B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4206"/>
    <w:multiLevelType w:val="hybridMultilevel"/>
    <w:tmpl w:val="81D89D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C42496"/>
    <w:multiLevelType w:val="hybridMultilevel"/>
    <w:tmpl w:val="954C21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7B5208"/>
    <w:multiLevelType w:val="hybridMultilevel"/>
    <w:tmpl w:val="D7EE61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0FF13A5"/>
    <w:multiLevelType w:val="hybridMultilevel"/>
    <w:tmpl w:val="B3C64D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F623B1"/>
    <w:multiLevelType w:val="hybridMultilevel"/>
    <w:tmpl w:val="D97026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65508DB"/>
    <w:multiLevelType w:val="hybridMultilevel"/>
    <w:tmpl w:val="52BC78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0C2001B"/>
    <w:multiLevelType w:val="hybridMultilevel"/>
    <w:tmpl w:val="54E8C6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46500182">
    <w:abstractNumId w:val="4"/>
  </w:num>
  <w:num w:numId="2" w16cid:durableId="541939715">
    <w:abstractNumId w:val="1"/>
  </w:num>
  <w:num w:numId="3" w16cid:durableId="1822384654">
    <w:abstractNumId w:val="5"/>
  </w:num>
  <w:num w:numId="4" w16cid:durableId="865363075">
    <w:abstractNumId w:val="0"/>
  </w:num>
  <w:num w:numId="5" w16cid:durableId="981931699">
    <w:abstractNumId w:val="3"/>
  </w:num>
  <w:num w:numId="6" w16cid:durableId="1141654433">
    <w:abstractNumId w:val="2"/>
  </w:num>
  <w:num w:numId="7" w16cid:durableId="647058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7C"/>
    <w:rsid w:val="000348F0"/>
    <w:rsid w:val="000D1EE9"/>
    <w:rsid w:val="00186C6A"/>
    <w:rsid w:val="001E1844"/>
    <w:rsid w:val="001F267D"/>
    <w:rsid w:val="00253CA4"/>
    <w:rsid w:val="00327A6D"/>
    <w:rsid w:val="00377244"/>
    <w:rsid w:val="003B048F"/>
    <w:rsid w:val="004C71C0"/>
    <w:rsid w:val="005900B9"/>
    <w:rsid w:val="00594466"/>
    <w:rsid w:val="005C14E1"/>
    <w:rsid w:val="005E18DB"/>
    <w:rsid w:val="00624F9B"/>
    <w:rsid w:val="00651ECF"/>
    <w:rsid w:val="006E7B53"/>
    <w:rsid w:val="00704735"/>
    <w:rsid w:val="00737B54"/>
    <w:rsid w:val="00776CC4"/>
    <w:rsid w:val="0078232C"/>
    <w:rsid w:val="0083286E"/>
    <w:rsid w:val="00834FE0"/>
    <w:rsid w:val="008755B4"/>
    <w:rsid w:val="008A7DD4"/>
    <w:rsid w:val="00940021"/>
    <w:rsid w:val="00A844A9"/>
    <w:rsid w:val="00AA197C"/>
    <w:rsid w:val="00AA5073"/>
    <w:rsid w:val="00AB4BD5"/>
    <w:rsid w:val="00AC3FAF"/>
    <w:rsid w:val="00B8315B"/>
    <w:rsid w:val="00BC76CD"/>
    <w:rsid w:val="00BC7A87"/>
    <w:rsid w:val="00C44FB3"/>
    <w:rsid w:val="00C979AD"/>
    <w:rsid w:val="00D065A4"/>
    <w:rsid w:val="00D22EE0"/>
    <w:rsid w:val="00D81810"/>
    <w:rsid w:val="00D87CBC"/>
    <w:rsid w:val="00DE3B0F"/>
    <w:rsid w:val="00DF1CCA"/>
    <w:rsid w:val="00E52851"/>
    <w:rsid w:val="00EC5C5D"/>
    <w:rsid w:val="00F776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EB4E"/>
  <w15:chartTrackingRefBased/>
  <w15:docId w15:val="{15AE6A0B-756C-0D42-8BE8-BF75EC84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A1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C3FAF"/>
    <w:pPr>
      <w:ind w:left="720"/>
      <w:contextualSpacing/>
    </w:pPr>
  </w:style>
  <w:style w:type="paragraph" w:styleId="Sidehoved">
    <w:name w:val="header"/>
    <w:basedOn w:val="Normal"/>
    <w:link w:val="SidehovedTegn"/>
    <w:uiPriority w:val="99"/>
    <w:unhideWhenUsed/>
    <w:rsid w:val="00651ECF"/>
    <w:pPr>
      <w:tabs>
        <w:tab w:val="center" w:pos="4819"/>
        <w:tab w:val="right" w:pos="9638"/>
      </w:tabs>
    </w:pPr>
  </w:style>
  <w:style w:type="character" w:customStyle="1" w:styleId="SidehovedTegn">
    <w:name w:val="Sidehoved Tegn"/>
    <w:basedOn w:val="Standardskrifttypeiafsnit"/>
    <w:link w:val="Sidehoved"/>
    <w:uiPriority w:val="99"/>
    <w:rsid w:val="00651ECF"/>
  </w:style>
  <w:style w:type="paragraph" w:styleId="Sidefod">
    <w:name w:val="footer"/>
    <w:basedOn w:val="Normal"/>
    <w:link w:val="SidefodTegn"/>
    <w:uiPriority w:val="99"/>
    <w:unhideWhenUsed/>
    <w:rsid w:val="00651ECF"/>
    <w:pPr>
      <w:tabs>
        <w:tab w:val="center" w:pos="4819"/>
        <w:tab w:val="right" w:pos="9638"/>
      </w:tabs>
    </w:pPr>
  </w:style>
  <w:style w:type="character" w:customStyle="1" w:styleId="SidefodTegn">
    <w:name w:val="Sidefod Tegn"/>
    <w:basedOn w:val="Standardskrifttypeiafsnit"/>
    <w:link w:val="Sidefod"/>
    <w:uiPriority w:val="99"/>
    <w:rsid w:val="00651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5148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Husted Hamborg</dc:creator>
  <cp:keywords/>
  <dc:description/>
  <cp:lastModifiedBy>Janne Plauborg</cp:lastModifiedBy>
  <cp:revision>3</cp:revision>
  <cp:lastPrinted>2022-05-18T08:26:00Z</cp:lastPrinted>
  <dcterms:created xsi:type="dcterms:W3CDTF">2022-05-18T08:51:00Z</dcterms:created>
  <dcterms:modified xsi:type="dcterms:W3CDTF">2022-05-18T09:28:00Z</dcterms:modified>
</cp:coreProperties>
</file>