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DA141" w14:textId="52916DFD" w:rsidR="00003EDF" w:rsidRPr="00003EDF" w:rsidRDefault="003E51D8" w:rsidP="004A39F8">
      <w:pPr>
        <w:spacing w:after="160" w:line="259" w:lineRule="auto"/>
        <w:ind w:left="720" w:hanging="360"/>
        <w:rPr>
          <w:rFonts w:ascii="Calibri" w:hAnsi="Calibri" w:cs="Calibri"/>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2t</w:t>
      </w:r>
      <w:r w:rsidR="00003EDF" w:rsidRPr="00003EDF">
        <w:rPr>
          <w:rFonts w:ascii="Calibri" w:hAnsi="Calibri" w:cs="Calibri"/>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Calibri" w:hAnsi="Calibri" w:cs="Calibri"/>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 til k</w:t>
      </w:r>
      <w:r w:rsidR="00003EDF" w:rsidRPr="00003EDF">
        <w:rPr>
          <w:rFonts w:ascii="Calibri" w:hAnsi="Calibri" w:cs="Calibri"/>
          <w:color w:val="156082"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øn og ligestilling/Det svage køn?</w:t>
      </w:r>
    </w:p>
    <w:p w14:paraId="2C48D88C" w14:textId="77777777" w:rsidR="004A39F8" w:rsidRPr="00003EDF" w:rsidRDefault="004A39F8" w:rsidP="004A39F8">
      <w:pPr>
        <w:pStyle w:val="Listeafsnit"/>
        <w:numPr>
          <w:ilvl w:val="0"/>
          <w:numId w:val="1"/>
        </w:numPr>
        <w:spacing w:after="160" w:line="259" w:lineRule="auto"/>
        <w:rPr>
          <w:rFonts w:ascii="Calibri" w:hAnsi="Calibri" w:cs="Calibri"/>
          <w:b/>
          <w:bCs/>
        </w:rPr>
      </w:pPr>
      <w:r w:rsidRPr="00003EDF">
        <w:rPr>
          <w:rFonts w:ascii="Calibri" w:hAnsi="Calibri" w:cs="Calibri"/>
          <w:b/>
          <w:bCs/>
        </w:rPr>
        <w:t>Kan feminismen også hjælpe mænd?</w:t>
      </w:r>
    </w:p>
    <w:p w14:paraId="01A84117" w14:textId="77777777" w:rsidR="004A39F8" w:rsidRPr="00003EDF" w:rsidRDefault="004A39F8" w:rsidP="004A39F8">
      <w:pPr>
        <w:pStyle w:val="Listeafsnit"/>
        <w:numPr>
          <w:ilvl w:val="1"/>
          <w:numId w:val="1"/>
        </w:numPr>
        <w:spacing w:after="160" w:line="259" w:lineRule="auto"/>
        <w:rPr>
          <w:rFonts w:ascii="Calibri" w:hAnsi="Calibri" w:cs="Calibri"/>
        </w:rPr>
      </w:pPr>
      <w:r w:rsidRPr="00003EDF">
        <w:rPr>
          <w:rFonts w:ascii="Calibri" w:hAnsi="Calibri" w:cs="Calibri"/>
        </w:rPr>
        <w:t xml:space="preserve">Se den korte video på følgende link: </w:t>
      </w:r>
      <w:hyperlink r:id="rId5" w:history="1">
        <w:r w:rsidRPr="00003EDF">
          <w:rPr>
            <w:rStyle w:val="Hyperlink"/>
            <w:rFonts w:ascii="Calibri" w:hAnsi="Calibri" w:cs="Calibri"/>
          </w:rPr>
          <w:t>https://www.youtube.com/w</w:t>
        </w:r>
        <w:r w:rsidRPr="00003EDF">
          <w:rPr>
            <w:rStyle w:val="Hyperlink"/>
            <w:rFonts w:ascii="Calibri" w:hAnsi="Calibri" w:cs="Calibri"/>
          </w:rPr>
          <w:t>a</w:t>
        </w:r>
        <w:r w:rsidRPr="00003EDF">
          <w:rPr>
            <w:rStyle w:val="Hyperlink"/>
            <w:rFonts w:ascii="Calibri" w:hAnsi="Calibri" w:cs="Calibri"/>
          </w:rPr>
          <w:t>tch?v=fnXzfDc_Pp8</w:t>
        </w:r>
      </w:hyperlink>
    </w:p>
    <w:p w14:paraId="2ED5B4BF" w14:textId="77777777" w:rsidR="004A39F8" w:rsidRPr="00003EDF" w:rsidRDefault="004A39F8" w:rsidP="004A39F8">
      <w:pPr>
        <w:pStyle w:val="Listeafsnit"/>
        <w:numPr>
          <w:ilvl w:val="1"/>
          <w:numId w:val="1"/>
        </w:numPr>
        <w:spacing w:after="160" w:line="259" w:lineRule="auto"/>
        <w:rPr>
          <w:rFonts w:ascii="Calibri" w:hAnsi="Calibri" w:cs="Calibri"/>
        </w:rPr>
      </w:pPr>
      <w:r w:rsidRPr="00003EDF">
        <w:rPr>
          <w:rFonts w:ascii="Calibri" w:hAnsi="Calibri" w:cs="Calibri"/>
        </w:rPr>
        <w:t xml:space="preserve">Find 2 forskellige statistikker der viser, at der også er manglende ligestilling i </w:t>
      </w:r>
      <w:proofErr w:type="spellStart"/>
      <w:r w:rsidRPr="00003EDF">
        <w:rPr>
          <w:rFonts w:ascii="Calibri" w:hAnsi="Calibri" w:cs="Calibri"/>
        </w:rPr>
        <w:t>fht</w:t>
      </w:r>
      <w:proofErr w:type="spellEnd"/>
      <w:r w:rsidRPr="00003EDF">
        <w:rPr>
          <w:rFonts w:ascii="Calibri" w:hAnsi="Calibri" w:cs="Calibri"/>
        </w:rPr>
        <w:t xml:space="preserve">. Mænd. </w:t>
      </w:r>
    </w:p>
    <w:p w14:paraId="5783CF5D" w14:textId="7A833338" w:rsidR="004A39F8" w:rsidRPr="00003EDF" w:rsidRDefault="004A39F8" w:rsidP="004A39F8">
      <w:pPr>
        <w:pStyle w:val="Listeafsnit"/>
        <w:numPr>
          <w:ilvl w:val="1"/>
          <w:numId w:val="1"/>
        </w:numPr>
        <w:spacing w:after="160" w:line="259" w:lineRule="auto"/>
        <w:rPr>
          <w:rFonts w:ascii="Calibri" w:hAnsi="Calibri" w:cs="Calibri"/>
        </w:rPr>
      </w:pPr>
      <w:r w:rsidRPr="00003EDF">
        <w:rPr>
          <w:rFonts w:ascii="Calibri" w:hAnsi="Calibri" w:cs="Calibri"/>
        </w:rPr>
        <w:t>Kom med forslag til, hvordan vi løser de problemer statistikkerne viser</w:t>
      </w:r>
      <w:r w:rsidR="003E51D8">
        <w:rPr>
          <w:rFonts w:ascii="Calibri" w:hAnsi="Calibri" w:cs="Calibri"/>
        </w:rPr>
        <w:t xml:space="preserve">. </w:t>
      </w:r>
    </w:p>
    <w:p w14:paraId="3BDA25EC" w14:textId="2081B2A3" w:rsidR="004A39F8" w:rsidRPr="00003EDF" w:rsidRDefault="004A39F8" w:rsidP="004A39F8">
      <w:pPr>
        <w:pStyle w:val="Listeafsnit"/>
        <w:numPr>
          <w:ilvl w:val="1"/>
          <w:numId w:val="1"/>
        </w:numPr>
        <w:rPr>
          <w:rFonts w:ascii="Calibri" w:hAnsi="Calibri" w:cs="Calibri"/>
        </w:rPr>
      </w:pPr>
      <w:r w:rsidRPr="00003EDF">
        <w:rPr>
          <w:rFonts w:ascii="Calibri" w:hAnsi="Calibri" w:cs="Calibri"/>
          <w:color w:val="000000"/>
        </w:rPr>
        <w:t>På hvilke områder halter mændene efter kvinderne.</w:t>
      </w:r>
    </w:p>
    <w:p w14:paraId="2A278458" w14:textId="0EEF2F76" w:rsidR="004A39F8" w:rsidRPr="00003EDF" w:rsidRDefault="003E51D8" w:rsidP="004A39F8">
      <w:pPr>
        <w:pStyle w:val="Listeafsnit"/>
        <w:numPr>
          <w:ilvl w:val="0"/>
          <w:numId w:val="1"/>
        </w:numPr>
        <w:rPr>
          <w:rFonts w:ascii="Calibri" w:hAnsi="Calibri" w:cs="Calibri"/>
        </w:rPr>
      </w:pPr>
      <w:r>
        <w:rPr>
          <w:rFonts w:ascii="Calibri" w:hAnsi="Calibri" w:cs="Calibri"/>
        </w:rPr>
        <w:t>Diskuter, hvorvidt</w:t>
      </w:r>
      <w:r w:rsidR="004A39F8" w:rsidRPr="00003EDF">
        <w:rPr>
          <w:rFonts w:ascii="Calibri" w:hAnsi="Calibri" w:cs="Calibri"/>
        </w:rPr>
        <w:t xml:space="preserve"> mændenes trivsel glemt i kampen for ligestilling og bedre vilkår for kvinder.</w:t>
      </w:r>
    </w:p>
    <w:p w14:paraId="69E63937" w14:textId="77777777" w:rsidR="004A39F8" w:rsidRPr="00003EDF" w:rsidRDefault="004A39F8" w:rsidP="004A39F8">
      <w:pPr>
        <w:pStyle w:val="Listeafsnit"/>
        <w:rPr>
          <w:rFonts w:ascii="Calibri" w:hAnsi="Calibri" w:cs="Calibri"/>
        </w:rPr>
      </w:pPr>
    </w:p>
    <w:p w14:paraId="4C158A55" w14:textId="58CD2915" w:rsidR="004A39F8" w:rsidRPr="00003EDF" w:rsidRDefault="004A39F8" w:rsidP="004A39F8">
      <w:pPr>
        <w:pStyle w:val="Listeafsnit"/>
        <w:rPr>
          <w:rFonts w:ascii="Calibri" w:hAnsi="Calibri" w:cs="Calibri"/>
          <w:b/>
          <w:bCs/>
        </w:rPr>
      </w:pPr>
      <w:r w:rsidRPr="004A39F8">
        <w:rPr>
          <w:rFonts w:ascii="Calibri" w:hAnsi="Calibri" w:cs="Calibri"/>
          <w:b/>
          <w:bCs/>
        </w:rPr>
        <w:t>Udvalgte fakta fra undersøgelse</w:t>
      </w:r>
      <w:r w:rsidRPr="00003EDF">
        <w:rPr>
          <w:rFonts w:ascii="Calibri" w:hAnsi="Calibri" w:cs="Calibri"/>
          <w:b/>
          <w:bCs/>
        </w:rPr>
        <w:t xml:space="preserve"> fra Ligestillingsministeriet 2023</w:t>
      </w:r>
    </w:p>
    <w:p w14:paraId="1AB1D846" w14:textId="77777777" w:rsidR="004A39F8" w:rsidRPr="00003EDF" w:rsidRDefault="004A39F8" w:rsidP="004A39F8">
      <w:pPr>
        <w:rPr>
          <w:rFonts w:ascii="Calibri" w:hAnsi="Calibri" w:cs="Calibri"/>
        </w:rPr>
      </w:pPr>
    </w:p>
    <w:p w14:paraId="7168AF46"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85 pct. af mændene i gruppen med de mest komplekse sociale udfordringer er enlige og uden hjemmeboende børn, mens det for kvinderne er 69 procent.</w:t>
      </w:r>
    </w:p>
    <w:p w14:paraId="58190CCF"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Blandt 18-64-årige i hele befolkningen har 37,4 procent af mændene og 31,8 procent af kvinderne ikke en erhvervskompetencegivende uddannelse.</w:t>
      </w:r>
    </w:p>
    <w:p w14:paraId="540D4F1E"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23,9 procent af de mænd, der inden for de seneste fem år er registreret med en psykisk lidelse, er samtidig registreret med et misbrugsproblem inden for de sidste fem år, mens det tilsvarende kun gælder 9,1 procent blandt kvinder med en psykisk lidelse.</w:t>
      </w:r>
    </w:p>
    <w:p w14:paraId="1DA11DA6"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Blandt mænd, der er registreret med en psykisk lidelse inden for fem år, har 2,3 procent haft et fængselsophold inden for de sidste fem år, og 8,6 procent har haft et fængselsophold over det hidtidige livsforløb, mens det tilsvarende gælder 0,2 procent og 0,7 procent af kvinder, der er registreret med en psykisk lidelse inden for fem år.</w:t>
      </w:r>
    </w:p>
    <w:p w14:paraId="48FB246C"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Af de mænd, der er registreret med en psykisk lidelse inden for fem år, er 5,2 procent ligeledes registreret med hjemløshed inden for fem år, mens den tilsvarende andel blandt kvinder er 1,7 procent</w:t>
      </w:r>
    </w:p>
    <w:p w14:paraId="65B12923"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Blandt de 18-24-årige, som er i høj risiko for social eksklusion, er det gennemsnitlige antal kontakter til almen læge 5,6 blandt mænd og 13,6 blandt kvinder. Mens de tilsvarende andele er henholdsvis 14,1 og 20,8 blandt de 50-64-årige mænd og kvinder.</w:t>
      </w:r>
    </w:p>
    <w:p w14:paraId="5883FEC0" w14:textId="77777777" w:rsidR="004A39F8" w:rsidRPr="004A39F8" w:rsidRDefault="004A39F8" w:rsidP="004A39F8">
      <w:pPr>
        <w:pStyle w:val="Listeafsnit"/>
        <w:numPr>
          <w:ilvl w:val="0"/>
          <w:numId w:val="3"/>
        </w:numPr>
        <w:rPr>
          <w:rFonts w:ascii="Calibri" w:hAnsi="Calibri" w:cs="Calibri"/>
        </w:rPr>
      </w:pPr>
      <w:r w:rsidRPr="004A39F8">
        <w:rPr>
          <w:rFonts w:ascii="Calibri" w:hAnsi="Calibri" w:cs="Calibri"/>
        </w:rPr>
        <w:t>I hele befolkningen ses der en væsentligt lavere andel med kontakt til speciallæge blandt mænd end kvinder. Blandt mænd, som er i høj risiko for social eksklusion, har 20 procent haft kontakt til speciallæge sammenlignet med 35 procent blandt kvinderne i samme gruppe.</w:t>
      </w:r>
    </w:p>
    <w:p w14:paraId="3C742B29" w14:textId="77777777" w:rsidR="004A39F8" w:rsidRPr="00003EDF" w:rsidRDefault="004A39F8" w:rsidP="004A39F8">
      <w:pPr>
        <w:pStyle w:val="Listeafsnit"/>
        <w:rPr>
          <w:rFonts w:ascii="Calibri" w:hAnsi="Calibri" w:cs="Calibri"/>
        </w:rPr>
      </w:pPr>
    </w:p>
    <w:p w14:paraId="4D4855DF" w14:textId="4E72963B" w:rsidR="004A39F8" w:rsidRPr="003E51D8" w:rsidRDefault="004A39F8" w:rsidP="004A39F8">
      <w:pPr>
        <w:pStyle w:val="Listeafsnit"/>
        <w:numPr>
          <w:ilvl w:val="0"/>
          <w:numId w:val="1"/>
        </w:numPr>
        <w:rPr>
          <w:rStyle w:val="Hyperlink"/>
          <w:rFonts w:ascii="Calibri" w:hAnsi="Calibri" w:cs="Calibri"/>
          <w:color w:val="auto"/>
          <w:u w:val="none"/>
        </w:rPr>
      </w:pPr>
      <w:r w:rsidRPr="00003EDF">
        <w:rPr>
          <w:rFonts w:ascii="Calibri" w:hAnsi="Calibri" w:cs="Calibri"/>
        </w:rPr>
        <w:t>Dokumentar fra DR</w:t>
      </w:r>
      <w:r w:rsidR="00490A5A">
        <w:rPr>
          <w:rFonts w:ascii="Calibri" w:hAnsi="Calibri" w:cs="Calibri"/>
        </w:rPr>
        <w:t xml:space="preserve"> </w:t>
      </w:r>
      <w:r w:rsidR="00490A5A">
        <w:rPr>
          <w:rFonts w:ascii="Calibri" w:hAnsi="Calibri" w:cs="Calibri"/>
          <w:i/>
          <w:iCs/>
        </w:rPr>
        <w:t>Mandefald, afsnit 1</w:t>
      </w:r>
      <w:r w:rsidRPr="00003EDF">
        <w:rPr>
          <w:rFonts w:ascii="Calibri" w:hAnsi="Calibri" w:cs="Calibri"/>
        </w:rPr>
        <w:t xml:space="preserve">. </w:t>
      </w:r>
      <w:r w:rsidR="003E51D8">
        <w:rPr>
          <w:rFonts w:ascii="Calibri" w:hAnsi="Calibri" w:cs="Calibri"/>
        </w:rPr>
        <w:t xml:space="preserve">Udsendelsen er lånt til jer på mit cfu, men findes </w:t>
      </w:r>
      <w:r w:rsidR="00490A5A">
        <w:rPr>
          <w:rFonts w:ascii="Calibri" w:hAnsi="Calibri" w:cs="Calibri"/>
        </w:rPr>
        <w:t xml:space="preserve">også på følgende link. </w:t>
      </w:r>
      <w:r w:rsidRPr="00003EDF">
        <w:rPr>
          <w:rFonts w:ascii="Calibri" w:hAnsi="Calibri" w:cs="Calibri"/>
        </w:rPr>
        <w:t xml:space="preserve"> </w:t>
      </w:r>
      <w:hyperlink r:id="rId6" w:history="1">
        <w:r w:rsidRPr="00003EDF">
          <w:rPr>
            <w:rStyle w:val="Hyperlink"/>
            <w:rFonts w:ascii="Calibri" w:hAnsi="Calibri" w:cs="Calibri"/>
          </w:rPr>
          <w:t>https://www.dr.</w:t>
        </w:r>
        <w:r w:rsidRPr="00003EDF">
          <w:rPr>
            <w:rStyle w:val="Hyperlink"/>
            <w:rFonts w:ascii="Calibri" w:hAnsi="Calibri" w:cs="Calibri"/>
          </w:rPr>
          <w:t>d</w:t>
        </w:r>
        <w:r w:rsidRPr="00003EDF">
          <w:rPr>
            <w:rStyle w:val="Hyperlink"/>
            <w:rFonts w:ascii="Calibri" w:hAnsi="Calibri" w:cs="Calibri"/>
          </w:rPr>
          <w:t>k/drtv/se/m</w:t>
        </w:r>
        <w:r w:rsidRPr="00003EDF">
          <w:rPr>
            <w:rStyle w:val="Hyperlink"/>
            <w:rFonts w:ascii="Calibri" w:hAnsi="Calibri" w:cs="Calibri"/>
          </w:rPr>
          <w:t>a</w:t>
        </w:r>
        <w:r w:rsidRPr="00003EDF">
          <w:rPr>
            <w:rStyle w:val="Hyperlink"/>
            <w:rFonts w:ascii="Calibri" w:hAnsi="Calibri" w:cs="Calibri"/>
          </w:rPr>
          <w:t>ndefald_-naar-maend-er-alene_164406</w:t>
        </w:r>
      </w:hyperlink>
    </w:p>
    <w:p w14:paraId="599012BB" w14:textId="0D2EEB2F" w:rsidR="003E51D8" w:rsidRPr="00003EDF" w:rsidRDefault="003E51D8" w:rsidP="003E51D8">
      <w:pPr>
        <w:pStyle w:val="Listeafsnit"/>
        <w:rPr>
          <w:rFonts w:ascii="Calibri" w:hAnsi="Calibri" w:cs="Calibri"/>
        </w:rPr>
      </w:pPr>
    </w:p>
    <w:p w14:paraId="2640033A" w14:textId="77777777" w:rsidR="004A39F8" w:rsidRPr="00003EDF" w:rsidRDefault="004A39F8" w:rsidP="004A39F8">
      <w:pPr>
        <w:pStyle w:val="Listeafsnit"/>
        <w:numPr>
          <w:ilvl w:val="1"/>
          <w:numId w:val="1"/>
        </w:numPr>
        <w:rPr>
          <w:rFonts w:ascii="Calibri" w:hAnsi="Calibri" w:cs="Calibri"/>
        </w:rPr>
      </w:pPr>
      <w:r w:rsidRPr="00003EDF">
        <w:rPr>
          <w:rFonts w:ascii="Calibri" w:hAnsi="Calibri" w:cs="Calibri"/>
        </w:rPr>
        <w:t>Hvilke mønstre tegner dokumentaren og hvilke forklaringer får vi på uligheden?</w:t>
      </w:r>
    </w:p>
    <w:p w14:paraId="0A23092C" w14:textId="0FC7887C" w:rsidR="004A39F8" w:rsidRPr="00003EDF" w:rsidRDefault="004A39F8" w:rsidP="004A39F8">
      <w:pPr>
        <w:pStyle w:val="Listeafsnit"/>
        <w:numPr>
          <w:ilvl w:val="1"/>
          <w:numId w:val="1"/>
        </w:numPr>
        <w:rPr>
          <w:rFonts w:ascii="Calibri" w:hAnsi="Calibri" w:cs="Calibri"/>
        </w:rPr>
      </w:pPr>
      <w:r w:rsidRPr="00003EDF">
        <w:rPr>
          <w:rFonts w:ascii="Calibri" w:hAnsi="Calibri" w:cs="Calibri"/>
        </w:rPr>
        <w:t>Anvend faglig viden, herunder Bourdieu</w:t>
      </w:r>
      <w:r w:rsidR="00003EDF" w:rsidRPr="00003EDF">
        <w:rPr>
          <w:rFonts w:ascii="Calibri" w:hAnsi="Calibri" w:cs="Calibri"/>
        </w:rPr>
        <w:t>, lighedsbegreber</w:t>
      </w:r>
      <w:r w:rsidRPr="00003EDF">
        <w:rPr>
          <w:rFonts w:ascii="Calibri" w:hAnsi="Calibri" w:cs="Calibri"/>
        </w:rPr>
        <w:t xml:space="preserve"> og viden om det senmoderne samfund til at forklare tendenserne i udsendelsen.</w:t>
      </w:r>
    </w:p>
    <w:p w14:paraId="157B0282" w14:textId="77777777" w:rsidR="004A39F8" w:rsidRPr="00003EDF" w:rsidRDefault="004A39F8" w:rsidP="004A39F8">
      <w:pPr>
        <w:pStyle w:val="Listeafsnit"/>
        <w:numPr>
          <w:ilvl w:val="1"/>
          <w:numId w:val="1"/>
        </w:numPr>
        <w:rPr>
          <w:rFonts w:ascii="Calibri" w:hAnsi="Calibri" w:cs="Calibri"/>
        </w:rPr>
      </w:pPr>
      <w:r w:rsidRPr="00003EDF">
        <w:rPr>
          <w:rFonts w:ascii="Calibri" w:hAnsi="Calibri" w:cs="Calibri"/>
        </w:rPr>
        <w:lastRenderedPageBreak/>
        <w:t xml:space="preserve">Diskuter hvorvidt og hvordan den danske velfærdsstat bedst kan hjælpe de medvirkende, således de får øget mental og fysisk livskvalitet. Inddrag her viden om de politiske ideologier og viden om lighedsbegreberne. </w:t>
      </w:r>
    </w:p>
    <w:p w14:paraId="0362411A" w14:textId="2946AEB8" w:rsidR="004A39F8" w:rsidRPr="00490A5A" w:rsidRDefault="00490A5A" w:rsidP="00490A5A">
      <w:pPr>
        <w:pStyle w:val="Listeafsnit"/>
        <w:numPr>
          <w:ilvl w:val="0"/>
          <w:numId w:val="1"/>
        </w:numPr>
        <w:rPr>
          <w:rFonts w:ascii="Calibri" w:hAnsi="Calibri" w:cs="Calibri"/>
        </w:rPr>
      </w:pPr>
      <w:r>
        <w:rPr>
          <w:rFonts w:ascii="Calibri" w:hAnsi="Calibri" w:cs="Calibri"/>
        </w:rPr>
        <w:t xml:space="preserve">Hvad kunne du tænke dig at arbejde med i et forløb om køn og ligestilling. </w:t>
      </w:r>
    </w:p>
    <w:sectPr w:rsidR="004A39F8" w:rsidRPr="00490A5A" w:rsidSect="003D5993">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64D7C"/>
    <w:multiLevelType w:val="hybridMultilevel"/>
    <w:tmpl w:val="94FE7DF2"/>
    <w:lvl w:ilvl="0" w:tplc="2BC4609C">
      <w:start w:val="1"/>
      <w:numFmt w:val="bullet"/>
      <w:lvlText w:val="•"/>
      <w:lvlJc w:val="left"/>
      <w:pPr>
        <w:tabs>
          <w:tab w:val="num" w:pos="720"/>
        </w:tabs>
        <w:ind w:left="720" w:hanging="360"/>
      </w:pPr>
      <w:rPr>
        <w:rFonts w:ascii="Arial" w:hAnsi="Arial" w:hint="default"/>
      </w:rPr>
    </w:lvl>
    <w:lvl w:ilvl="1" w:tplc="C53AFCC4" w:tentative="1">
      <w:start w:val="1"/>
      <w:numFmt w:val="bullet"/>
      <w:lvlText w:val="•"/>
      <w:lvlJc w:val="left"/>
      <w:pPr>
        <w:tabs>
          <w:tab w:val="num" w:pos="1440"/>
        </w:tabs>
        <w:ind w:left="1440" w:hanging="360"/>
      </w:pPr>
      <w:rPr>
        <w:rFonts w:ascii="Arial" w:hAnsi="Arial" w:hint="default"/>
      </w:rPr>
    </w:lvl>
    <w:lvl w:ilvl="2" w:tplc="AC282EF6" w:tentative="1">
      <w:start w:val="1"/>
      <w:numFmt w:val="bullet"/>
      <w:lvlText w:val="•"/>
      <w:lvlJc w:val="left"/>
      <w:pPr>
        <w:tabs>
          <w:tab w:val="num" w:pos="2160"/>
        </w:tabs>
        <w:ind w:left="2160" w:hanging="360"/>
      </w:pPr>
      <w:rPr>
        <w:rFonts w:ascii="Arial" w:hAnsi="Arial" w:hint="default"/>
      </w:rPr>
    </w:lvl>
    <w:lvl w:ilvl="3" w:tplc="189467BC" w:tentative="1">
      <w:start w:val="1"/>
      <w:numFmt w:val="bullet"/>
      <w:lvlText w:val="•"/>
      <w:lvlJc w:val="left"/>
      <w:pPr>
        <w:tabs>
          <w:tab w:val="num" w:pos="2880"/>
        </w:tabs>
        <w:ind w:left="2880" w:hanging="360"/>
      </w:pPr>
      <w:rPr>
        <w:rFonts w:ascii="Arial" w:hAnsi="Arial" w:hint="default"/>
      </w:rPr>
    </w:lvl>
    <w:lvl w:ilvl="4" w:tplc="FB9E9394" w:tentative="1">
      <w:start w:val="1"/>
      <w:numFmt w:val="bullet"/>
      <w:lvlText w:val="•"/>
      <w:lvlJc w:val="left"/>
      <w:pPr>
        <w:tabs>
          <w:tab w:val="num" w:pos="3600"/>
        </w:tabs>
        <w:ind w:left="3600" w:hanging="360"/>
      </w:pPr>
      <w:rPr>
        <w:rFonts w:ascii="Arial" w:hAnsi="Arial" w:hint="default"/>
      </w:rPr>
    </w:lvl>
    <w:lvl w:ilvl="5" w:tplc="F892B0D0" w:tentative="1">
      <w:start w:val="1"/>
      <w:numFmt w:val="bullet"/>
      <w:lvlText w:val="•"/>
      <w:lvlJc w:val="left"/>
      <w:pPr>
        <w:tabs>
          <w:tab w:val="num" w:pos="4320"/>
        </w:tabs>
        <w:ind w:left="4320" w:hanging="360"/>
      </w:pPr>
      <w:rPr>
        <w:rFonts w:ascii="Arial" w:hAnsi="Arial" w:hint="default"/>
      </w:rPr>
    </w:lvl>
    <w:lvl w:ilvl="6" w:tplc="A7D4DE0E" w:tentative="1">
      <w:start w:val="1"/>
      <w:numFmt w:val="bullet"/>
      <w:lvlText w:val="•"/>
      <w:lvlJc w:val="left"/>
      <w:pPr>
        <w:tabs>
          <w:tab w:val="num" w:pos="5040"/>
        </w:tabs>
        <w:ind w:left="5040" w:hanging="360"/>
      </w:pPr>
      <w:rPr>
        <w:rFonts w:ascii="Arial" w:hAnsi="Arial" w:hint="default"/>
      </w:rPr>
    </w:lvl>
    <w:lvl w:ilvl="7" w:tplc="7018AC94" w:tentative="1">
      <w:start w:val="1"/>
      <w:numFmt w:val="bullet"/>
      <w:lvlText w:val="•"/>
      <w:lvlJc w:val="left"/>
      <w:pPr>
        <w:tabs>
          <w:tab w:val="num" w:pos="5760"/>
        </w:tabs>
        <w:ind w:left="5760" w:hanging="360"/>
      </w:pPr>
      <w:rPr>
        <w:rFonts w:ascii="Arial" w:hAnsi="Arial" w:hint="default"/>
      </w:rPr>
    </w:lvl>
    <w:lvl w:ilvl="8" w:tplc="3DE0313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904EE4"/>
    <w:multiLevelType w:val="hybridMultilevel"/>
    <w:tmpl w:val="9ECC72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C3917A9"/>
    <w:multiLevelType w:val="multilevel"/>
    <w:tmpl w:val="C12C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452050">
    <w:abstractNumId w:val="1"/>
  </w:num>
  <w:num w:numId="2" w16cid:durableId="685596550">
    <w:abstractNumId w:val="0"/>
  </w:num>
  <w:num w:numId="3" w16cid:durableId="777985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F8"/>
    <w:rsid w:val="00003EDF"/>
    <w:rsid w:val="00074C0A"/>
    <w:rsid w:val="003D5993"/>
    <w:rsid w:val="003E51D8"/>
    <w:rsid w:val="00490A5A"/>
    <w:rsid w:val="004A39F8"/>
    <w:rsid w:val="004D271C"/>
    <w:rsid w:val="00580053"/>
    <w:rsid w:val="00717A0A"/>
    <w:rsid w:val="007B22B4"/>
    <w:rsid w:val="00C56105"/>
    <w:rsid w:val="00CC431C"/>
    <w:rsid w:val="00FF05F0"/>
    <w:rsid w:val="00FF43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57063D4A"/>
  <w15:chartTrackingRefBased/>
  <w15:docId w15:val="{12B379CB-5D63-4541-B18F-9552E885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A3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A3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A39F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A39F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A39F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A39F8"/>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A39F8"/>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A39F8"/>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A39F8"/>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A39F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A39F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A39F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A39F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A39F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A39F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A39F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A39F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A39F8"/>
    <w:rPr>
      <w:rFonts w:eastAsiaTheme="majorEastAsia" w:cstheme="majorBidi"/>
      <w:color w:val="272727" w:themeColor="text1" w:themeTint="D8"/>
    </w:rPr>
  </w:style>
  <w:style w:type="paragraph" w:styleId="Titel">
    <w:name w:val="Title"/>
    <w:basedOn w:val="Normal"/>
    <w:next w:val="Normal"/>
    <w:link w:val="TitelTegn"/>
    <w:uiPriority w:val="10"/>
    <w:qFormat/>
    <w:rsid w:val="004A39F8"/>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39F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A39F8"/>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A39F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A39F8"/>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A39F8"/>
    <w:rPr>
      <w:i/>
      <w:iCs/>
      <w:color w:val="404040" w:themeColor="text1" w:themeTint="BF"/>
    </w:rPr>
  </w:style>
  <w:style w:type="paragraph" w:styleId="Listeafsnit">
    <w:name w:val="List Paragraph"/>
    <w:basedOn w:val="Normal"/>
    <w:uiPriority w:val="34"/>
    <w:qFormat/>
    <w:rsid w:val="004A39F8"/>
    <w:pPr>
      <w:ind w:left="720"/>
      <w:contextualSpacing/>
    </w:pPr>
  </w:style>
  <w:style w:type="character" w:styleId="Kraftigfremhvning">
    <w:name w:val="Intense Emphasis"/>
    <w:basedOn w:val="Standardskrifttypeiafsnit"/>
    <w:uiPriority w:val="21"/>
    <w:qFormat/>
    <w:rsid w:val="004A39F8"/>
    <w:rPr>
      <w:i/>
      <w:iCs/>
      <w:color w:val="0F4761" w:themeColor="accent1" w:themeShade="BF"/>
    </w:rPr>
  </w:style>
  <w:style w:type="paragraph" w:styleId="Strktcitat">
    <w:name w:val="Intense Quote"/>
    <w:basedOn w:val="Normal"/>
    <w:next w:val="Normal"/>
    <w:link w:val="StrktcitatTegn"/>
    <w:uiPriority w:val="30"/>
    <w:qFormat/>
    <w:rsid w:val="004A3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A39F8"/>
    <w:rPr>
      <w:i/>
      <w:iCs/>
      <w:color w:val="0F4761" w:themeColor="accent1" w:themeShade="BF"/>
    </w:rPr>
  </w:style>
  <w:style w:type="character" w:styleId="Kraftighenvisning">
    <w:name w:val="Intense Reference"/>
    <w:basedOn w:val="Standardskrifttypeiafsnit"/>
    <w:uiPriority w:val="32"/>
    <w:qFormat/>
    <w:rsid w:val="004A39F8"/>
    <w:rPr>
      <w:b/>
      <w:bCs/>
      <w:smallCaps/>
      <w:color w:val="0F4761" w:themeColor="accent1" w:themeShade="BF"/>
      <w:spacing w:val="5"/>
    </w:rPr>
  </w:style>
  <w:style w:type="character" w:styleId="Hyperlink">
    <w:name w:val="Hyperlink"/>
    <w:basedOn w:val="Standardskrifttypeiafsnit"/>
    <w:uiPriority w:val="99"/>
    <w:unhideWhenUsed/>
    <w:rsid w:val="004A39F8"/>
    <w:rPr>
      <w:color w:val="467886" w:themeColor="hyperlink"/>
      <w:u w:val="single"/>
    </w:rPr>
  </w:style>
  <w:style w:type="character" w:styleId="BesgtLink">
    <w:name w:val="FollowedHyperlink"/>
    <w:basedOn w:val="Standardskrifttypeiafsnit"/>
    <w:uiPriority w:val="99"/>
    <w:semiHidden/>
    <w:unhideWhenUsed/>
    <w:rsid w:val="004A39F8"/>
    <w:rPr>
      <w:color w:val="96607D" w:themeColor="followedHyperlink"/>
      <w:u w:val="single"/>
    </w:rPr>
  </w:style>
  <w:style w:type="paragraph" w:styleId="NormalWeb">
    <w:name w:val="Normal (Web)"/>
    <w:basedOn w:val="Normal"/>
    <w:uiPriority w:val="99"/>
    <w:semiHidden/>
    <w:unhideWhenUsed/>
    <w:rsid w:val="004A39F8"/>
    <w:pPr>
      <w:spacing w:before="100" w:beforeAutospacing="1" w:after="100" w:afterAutospacing="1"/>
    </w:pPr>
    <w:rPr>
      <w:rFonts w:ascii="Times New Roman" w:eastAsia="Times New Roman" w:hAnsi="Times New Roman" w:cs="Times New Roman"/>
      <w:kern w:val="0"/>
      <w:lang w:eastAsia="da-DK"/>
      <w14:ligatures w14:val="none"/>
    </w:rPr>
  </w:style>
  <w:style w:type="character" w:styleId="Ulstomtale">
    <w:name w:val="Unresolved Mention"/>
    <w:basedOn w:val="Standardskrifttypeiafsnit"/>
    <w:uiPriority w:val="99"/>
    <w:semiHidden/>
    <w:unhideWhenUsed/>
    <w:rsid w:val="004A3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004109">
      <w:bodyDiv w:val="1"/>
      <w:marLeft w:val="0"/>
      <w:marRight w:val="0"/>
      <w:marTop w:val="0"/>
      <w:marBottom w:val="0"/>
      <w:divBdr>
        <w:top w:val="none" w:sz="0" w:space="0" w:color="auto"/>
        <w:left w:val="none" w:sz="0" w:space="0" w:color="auto"/>
        <w:bottom w:val="none" w:sz="0" w:space="0" w:color="auto"/>
        <w:right w:val="none" w:sz="0" w:space="0" w:color="auto"/>
      </w:divBdr>
    </w:div>
    <w:div w:id="1160272222">
      <w:bodyDiv w:val="1"/>
      <w:marLeft w:val="0"/>
      <w:marRight w:val="0"/>
      <w:marTop w:val="0"/>
      <w:marBottom w:val="0"/>
      <w:divBdr>
        <w:top w:val="none" w:sz="0" w:space="0" w:color="auto"/>
        <w:left w:val="none" w:sz="0" w:space="0" w:color="auto"/>
        <w:bottom w:val="none" w:sz="0" w:space="0" w:color="auto"/>
        <w:right w:val="none" w:sz="0" w:space="0" w:color="auto"/>
      </w:divBdr>
    </w:div>
    <w:div w:id="1376008645">
      <w:bodyDiv w:val="1"/>
      <w:marLeft w:val="0"/>
      <w:marRight w:val="0"/>
      <w:marTop w:val="0"/>
      <w:marBottom w:val="0"/>
      <w:divBdr>
        <w:top w:val="none" w:sz="0" w:space="0" w:color="auto"/>
        <w:left w:val="none" w:sz="0" w:space="0" w:color="auto"/>
        <w:bottom w:val="none" w:sz="0" w:space="0" w:color="auto"/>
        <w:right w:val="none" w:sz="0" w:space="0" w:color="auto"/>
      </w:divBdr>
      <w:divsChild>
        <w:div w:id="1116293354">
          <w:marLeft w:val="360"/>
          <w:marRight w:val="0"/>
          <w:marTop w:val="200"/>
          <w:marBottom w:val="0"/>
          <w:divBdr>
            <w:top w:val="none" w:sz="0" w:space="0" w:color="auto"/>
            <w:left w:val="none" w:sz="0" w:space="0" w:color="auto"/>
            <w:bottom w:val="none" w:sz="0" w:space="0" w:color="auto"/>
            <w:right w:val="none" w:sz="0" w:space="0" w:color="auto"/>
          </w:divBdr>
        </w:div>
        <w:div w:id="1526212531">
          <w:marLeft w:val="360"/>
          <w:marRight w:val="0"/>
          <w:marTop w:val="200"/>
          <w:marBottom w:val="0"/>
          <w:divBdr>
            <w:top w:val="none" w:sz="0" w:space="0" w:color="auto"/>
            <w:left w:val="none" w:sz="0" w:space="0" w:color="auto"/>
            <w:bottom w:val="none" w:sz="0" w:space="0" w:color="auto"/>
            <w:right w:val="none" w:sz="0" w:space="0" w:color="auto"/>
          </w:divBdr>
        </w:div>
        <w:div w:id="253129772">
          <w:marLeft w:val="360"/>
          <w:marRight w:val="0"/>
          <w:marTop w:val="200"/>
          <w:marBottom w:val="0"/>
          <w:divBdr>
            <w:top w:val="none" w:sz="0" w:space="0" w:color="auto"/>
            <w:left w:val="none" w:sz="0" w:space="0" w:color="auto"/>
            <w:bottom w:val="none" w:sz="0" w:space="0" w:color="auto"/>
            <w:right w:val="none" w:sz="0" w:space="0" w:color="auto"/>
          </w:divBdr>
        </w:div>
        <w:div w:id="251865796">
          <w:marLeft w:val="360"/>
          <w:marRight w:val="0"/>
          <w:marTop w:val="200"/>
          <w:marBottom w:val="0"/>
          <w:divBdr>
            <w:top w:val="none" w:sz="0" w:space="0" w:color="auto"/>
            <w:left w:val="none" w:sz="0" w:space="0" w:color="auto"/>
            <w:bottom w:val="none" w:sz="0" w:space="0" w:color="auto"/>
            <w:right w:val="none" w:sz="0" w:space="0" w:color="auto"/>
          </w:divBdr>
        </w:div>
        <w:div w:id="678433535">
          <w:marLeft w:val="360"/>
          <w:marRight w:val="0"/>
          <w:marTop w:val="200"/>
          <w:marBottom w:val="0"/>
          <w:divBdr>
            <w:top w:val="none" w:sz="0" w:space="0" w:color="auto"/>
            <w:left w:val="none" w:sz="0" w:space="0" w:color="auto"/>
            <w:bottom w:val="none" w:sz="0" w:space="0" w:color="auto"/>
            <w:right w:val="none" w:sz="0" w:space="0" w:color="auto"/>
          </w:divBdr>
        </w:div>
      </w:divsChild>
    </w:div>
    <w:div w:id="139416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dk/drtv/se/mandefald_-naar-maend-er-alene_164406" TargetMode="External"/><Relationship Id="rId5" Type="http://schemas.openxmlformats.org/officeDocument/2006/relationships/hyperlink" Target="https://www.youtube.com/watch?v=fnXzfDc_Pp8"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2553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Maj-Britt Agerskov</dc:creator>
  <cp:keywords/>
  <dc:description/>
  <cp:lastModifiedBy>Maj-Britt Agerskov</cp:lastModifiedBy>
  <cp:revision>2</cp:revision>
  <dcterms:created xsi:type="dcterms:W3CDTF">2024-12-01T16:04:00Z</dcterms:created>
  <dcterms:modified xsi:type="dcterms:W3CDTF">2024-12-01T16:04:00Z</dcterms:modified>
</cp:coreProperties>
</file>