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DE1D2" w14:textId="0EB850F1" w:rsidR="00E96242" w:rsidRPr="001C411F" w:rsidRDefault="002B18C8" w:rsidP="00E9624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Det kønsopdelte arbejdsmarked</w:t>
      </w:r>
    </w:p>
    <w:p w14:paraId="781FBCBB" w14:textId="65E8613F" w:rsidR="002B18C8" w:rsidRPr="002B18C8" w:rsidRDefault="002B18C8" w:rsidP="00E96242">
      <w:pPr>
        <w:pStyle w:val="Listeafsnit"/>
        <w:numPr>
          <w:ilvl w:val="0"/>
          <w:numId w:val="1"/>
        </w:num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Opsamling på lektionen mandag. Vigtige faglige pointer fra </w:t>
      </w:r>
      <w:r w:rsidRPr="002B18C8">
        <w:rPr>
          <w:rFonts w:ascii="Calibri" w:hAnsi="Calibri" w:cs="Calibri"/>
          <w:i/>
          <w:iCs/>
          <w:sz w:val="24"/>
          <w:szCs w:val="24"/>
        </w:rPr>
        <w:t>Mandefald</w:t>
      </w:r>
    </w:p>
    <w:p w14:paraId="23D6638B" w14:textId="5B7DA724" w:rsidR="00E96242" w:rsidRDefault="002B18C8" w:rsidP="002B18C8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Læs artiklen: </w:t>
      </w:r>
      <w:hyperlink r:id="rId5" w:history="1">
        <w:r w:rsidRPr="00B1380C">
          <w:rPr>
            <w:rStyle w:val="Hyperlink"/>
            <w:rFonts w:ascii="Calibri" w:hAnsi="Calibri" w:cs="Calibri"/>
            <w:sz w:val="24"/>
            <w:szCs w:val="24"/>
          </w:rPr>
          <w:t>https://www.berlingske.dk/oekonomi/kvinder-tjener-millioner-mindre-end-maend-i-loebet-af-livet</w:t>
        </w:r>
      </w:hyperlink>
    </w:p>
    <w:p w14:paraId="1C85040D" w14:textId="163A406B" w:rsidR="002B18C8" w:rsidRPr="002B18C8" w:rsidRDefault="002B18C8" w:rsidP="002B18C8">
      <w:pPr>
        <w:pStyle w:val="Listeafsni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Hvad er baggrunden for lønforskelle mellem mænd og kvinder? </w:t>
      </w:r>
    </w:p>
    <w:p w14:paraId="2D6D3CB0" w14:textId="76833D5F" w:rsidR="00E96242" w:rsidRPr="002B18C8" w:rsidRDefault="00E96242" w:rsidP="00E96242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b/>
          <w:bCs/>
          <w:sz w:val="24"/>
          <w:szCs w:val="24"/>
        </w:rPr>
        <w:t>Forklaringer på det kønsopdelte arbejdsmarked – brancher og lederstillinger</w:t>
      </w:r>
    </w:p>
    <w:p w14:paraId="52BDE81B" w14:textId="2B568E52" w:rsidR="00E96242" w:rsidRPr="002B18C8" w:rsidRDefault="00E96242" w:rsidP="00E96242">
      <w:pPr>
        <w:pStyle w:val="Listeafsni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 xml:space="preserve">Læs s. 139-140 </w:t>
      </w:r>
      <w:r w:rsidR="002B18C8">
        <w:rPr>
          <w:rFonts w:ascii="Calibri" w:hAnsi="Calibri" w:cs="Calibri"/>
          <w:sz w:val="24"/>
          <w:szCs w:val="24"/>
        </w:rPr>
        <w:t xml:space="preserve">fra Køn og ligestilling </w:t>
      </w:r>
      <w:r w:rsidRPr="002B18C8">
        <w:rPr>
          <w:rFonts w:ascii="Calibri" w:hAnsi="Calibri" w:cs="Calibri"/>
          <w:sz w:val="24"/>
          <w:szCs w:val="24"/>
        </w:rPr>
        <w:t xml:space="preserve">om Vertikal- og horisontal arbejdsdeling og forstå begreberne om vertikal- og horisontal arbejdsdeling. </w:t>
      </w:r>
    </w:p>
    <w:p w14:paraId="5A7E282D" w14:textId="77777777" w:rsidR="00E96242" w:rsidRPr="002B18C8" w:rsidRDefault="00E96242" w:rsidP="00E96242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B18C8">
        <w:rPr>
          <w:rFonts w:ascii="Calibri" w:hAnsi="Calibri" w:cs="Calibri"/>
          <w:b/>
          <w:bCs/>
          <w:sz w:val="24"/>
          <w:szCs w:val="24"/>
        </w:rPr>
        <w:t xml:space="preserve">Lønforskelle mellem mænd og kvinder: </w:t>
      </w:r>
    </w:p>
    <w:p w14:paraId="34D8346B" w14:textId="77777777" w:rsidR="00E96242" w:rsidRPr="002B18C8" w:rsidRDefault="00E96242" w:rsidP="00E96242">
      <w:pPr>
        <w:pStyle w:val="Listeafsni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>Læs s. 150-155 i Køn og ligestilling. (I skal ikke læse tekstbokse og tabeller)</w:t>
      </w:r>
    </w:p>
    <w:p w14:paraId="655FC030" w14:textId="77777777" w:rsidR="00E96242" w:rsidRPr="002B18C8" w:rsidRDefault="00E96242" w:rsidP="00E96242">
      <w:pPr>
        <w:pStyle w:val="Listeafsni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>Hvordan er den horisontale arbejdsdeling årsag til løngab?</w:t>
      </w:r>
    </w:p>
    <w:p w14:paraId="255CF10B" w14:textId="77777777" w:rsidR="00E96242" w:rsidRPr="002B18C8" w:rsidRDefault="00E96242" w:rsidP="00E96242">
      <w:pPr>
        <w:pStyle w:val="Listeafsni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>Hvordan er den vertikale arbejdsdeling årsag til løngab?</w:t>
      </w:r>
    </w:p>
    <w:p w14:paraId="7997F348" w14:textId="77777777" w:rsidR="00E96242" w:rsidRPr="002B18C8" w:rsidRDefault="00E96242" w:rsidP="00E96242">
      <w:pPr>
        <w:pStyle w:val="Listeafsni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 xml:space="preserve">Hvilke andre forklaringer er der på løngabet mellem mænd og kvinder? Gennemgå og inddrag nedenstående figurer fra køn og ligestilling i din undersøgelse. </w:t>
      </w:r>
    </w:p>
    <w:p w14:paraId="555D0B83" w14:textId="77777777" w:rsidR="00E96242" w:rsidRPr="002B18C8" w:rsidRDefault="00E96242" w:rsidP="00E96242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b/>
          <w:bCs/>
          <w:sz w:val="24"/>
          <w:szCs w:val="24"/>
        </w:rPr>
        <w:t>Repetition fra 1g om socialisering og Bourdieu.  Udfyld nedenstående skema ift. hvordan I er blevet socialiseret til at være hhv. dreng/pige/kønsneutral.</w:t>
      </w:r>
      <w:r w:rsidRPr="002B18C8">
        <w:rPr>
          <w:rFonts w:ascii="Calibri" w:hAnsi="Calibri" w:cs="Calibri"/>
          <w:sz w:val="24"/>
          <w:szCs w:val="24"/>
        </w:rPr>
        <w:t xml:space="preserve"> (Hvilke normer, værdier, mm har I fået, der kan kategoriseres som værende kønslige eller neutrale)</w:t>
      </w:r>
    </w:p>
    <w:p w14:paraId="6D8F9241" w14:textId="77777777" w:rsidR="00E96242" w:rsidRPr="002B18C8" w:rsidRDefault="00E96242" w:rsidP="00E96242">
      <w:pPr>
        <w:pStyle w:val="Listeafsni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>Fælles gennemgang af Bourdieu</w:t>
      </w:r>
    </w:p>
    <w:p w14:paraId="37EAB682" w14:textId="77777777" w:rsidR="00E96242" w:rsidRPr="002B18C8" w:rsidRDefault="00E96242" w:rsidP="00E96242">
      <w:pPr>
        <w:pStyle w:val="Listeafsni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 xml:space="preserve">Hvordan er disse en del af din </w:t>
      </w:r>
      <w:r w:rsidRPr="002B18C8">
        <w:rPr>
          <w:rFonts w:ascii="Calibri" w:hAnsi="Calibri" w:cs="Calibri"/>
          <w:i/>
          <w:iCs/>
          <w:sz w:val="24"/>
          <w:szCs w:val="24"/>
        </w:rPr>
        <w:t>habitus</w:t>
      </w:r>
      <w:r w:rsidRPr="002B18C8">
        <w:rPr>
          <w:rFonts w:ascii="Calibri" w:hAnsi="Calibri" w:cs="Calibri"/>
          <w:sz w:val="24"/>
          <w:szCs w:val="24"/>
        </w:rPr>
        <w:t xml:space="preserve"> i dag? </w:t>
      </w:r>
    </w:p>
    <w:p w14:paraId="42686C79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96242" w:rsidRPr="002B18C8" w14:paraId="3CE43117" w14:textId="77777777" w:rsidTr="00017E47">
        <w:tc>
          <w:tcPr>
            <w:tcW w:w="4814" w:type="dxa"/>
          </w:tcPr>
          <w:p w14:paraId="3B16303B" w14:textId="77777777" w:rsidR="00E96242" w:rsidRPr="002B18C8" w:rsidRDefault="00E96242" w:rsidP="00017E47">
            <w:pPr>
              <w:rPr>
                <w:rFonts w:ascii="Calibri" w:hAnsi="Calibri" w:cs="Calibri"/>
                <w:sz w:val="24"/>
                <w:szCs w:val="24"/>
              </w:rPr>
            </w:pPr>
            <w:r w:rsidRPr="002B18C8">
              <w:rPr>
                <w:rFonts w:ascii="Calibri" w:hAnsi="Calibri" w:cs="Calibri"/>
                <w:sz w:val="24"/>
                <w:szCs w:val="24"/>
              </w:rPr>
              <w:t>Institutioner/skoler (Sekundære socialisering)</w:t>
            </w:r>
          </w:p>
        </w:tc>
        <w:tc>
          <w:tcPr>
            <w:tcW w:w="4814" w:type="dxa"/>
          </w:tcPr>
          <w:p w14:paraId="5D450BD7" w14:textId="77777777" w:rsidR="00E96242" w:rsidRPr="002B18C8" w:rsidRDefault="00E96242" w:rsidP="00017E47">
            <w:pPr>
              <w:rPr>
                <w:rFonts w:ascii="Calibri" w:hAnsi="Calibri" w:cs="Calibri"/>
                <w:sz w:val="24"/>
                <w:szCs w:val="24"/>
              </w:rPr>
            </w:pPr>
            <w:r w:rsidRPr="002B18C8">
              <w:rPr>
                <w:rFonts w:ascii="Calibri" w:hAnsi="Calibri" w:cs="Calibri"/>
                <w:sz w:val="24"/>
                <w:szCs w:val="24"/>
              </w:rPr>
              <w:t xml:space="preserve">Hjemme (Primære socialisering) </w:t>
            </w:r>
          </w:p>
        </w:tc>
      </w:tr>
      <w:tr w:rsidR="00E96242" w:rsidRPr="002B18C8" w14:paraId="4384BB4A" w14:textId="77777777" w:rsidTr="00017E47">
        <w:tc>
          <w:tcPr>
            <w:tcW w:w="4814" w:type="dxa"/>
          </w:tcPr>
          <w:p w14:paraId="193C0E1C" w14:textId="77777777" w:rsidR="00E96242" w:rsidRPr="002B18C8" w:rsidRDefault="00E96242" w:rsidP="00017E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F5F7FA" w14:textId="77777777" w:rsidR="00E96242" w:rsidRPr="002B18C8" w:rsidRDefault="00E96242" w:rsidP="00017E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A370751" w14:textId="77777777" w:rsidR="00E96242" w:rsidRPr="002B18C8" w:rsidRDefault="00E96242" w:rsidP="00017E4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C206B90" w14:textId="77777777" w:rsidR="00E96242" w:rsidRPr="002B18C8" w:rsidRDefault="00E96242" w:rsidP="00017E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2CB7BE9" w14:textId="77777777" w:rsidR="00E96242" w:rsidRPr="002B18C8" w:rsidRDefault="00E96242" w:rsidP="00017E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5D5237" w14:textId="77777777" w:rsidR="00E96242" w:rsidRPr="002B18C8" w:rsidRDefault="00E96242" w:rsidP="00017E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27E724" w14:textId="77777777" w:rsidR="00E96242" w:rsidRPr="002B18C8" w:rsidRDefault="00E96242" w:rsidP="00017E4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DB34C9" w14:textId="77777777" w:rsidR="00E96242" w:rsidRPr="002B18C8" w:rsidRDefault="00E96242" w:rsidP="00017E4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611EF88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</w:p>
    <w:p w14:paraId="091F1298" w14:textId="77777777" w:rsidR="00E96242" w:rsidRPr="002B18C8" w:rsidRDefault="00E96242" w:rsidP="00E96242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B18C8">
        <w:rPr>
          <w:rFonts w:ascii="Calibri" w:hAnsi="Calibri" w:cs="Calibri"/>
          <w:b/>
          <w:bCs/>
          <w:sz w:val="24"/>
          <w:szCs w:val="24"/>
        </w:rPr>
        <w:t xml:space="preserve">Kig på dit skema, og beskriv, hvordan hhv. den primære- og sekundære socialisering har </w:t>
      </w:r>
      <w:r w:rsidRPr="002B18C8">
        <w:rPr>
          <w:rFonts w:ascii="Calibri" w:hAnsi="Calibri" w:cs="Calibri"/>
          <w:b/>
          <w:bCs/>
          <w:i/>
          <w:iCs/>
          <w:sz w:val="24"/>
          <w:szCs w:val="24"/>
        </w:rPr>
        <w:t>reproduceret</w:t>
      </w:r>
      <w:r w:rsidRPr="002B18C8">
        <w:rPr>
          <w:rFonts w:ascii="Calibri" w:hAnsi="Calibri" w:cs="Calibri"/>
          <w:b/>
          <w:bCs/>
          <w:sz w:val="24"/>
          <w:szCs w:val="24"/>
        </w:rPr>
        <w:t xml:space="preserve"> kønsnormerne</w:t>
      </w:r>
    </w:p>
    <w:p w14:paraId="08191110" w14:textId="77777777" w:rsidR="00E96242" w:rsidRPr="002B18C8" w:rsidRDefault="00E96242" w:rsidP="00E96242">
      <w:pPr>
        <w:pStyle w:val="Listeafsni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 xml:space="preserve">Har reproduktionen betydning for, hvad du drømmer om at læse videre til efter du er færdig på Aalborghus? </w:t>
      </w:r>
    </w:p>
    <w:p w14:paraId="44B03CFF" w14:textId="77777777" w:rsidR="00E96242" w:rsidRPr="002B18C8" w:rsidRDefault="00E96242" w:rsidP="00E96242">
      <w:pPr>
        <w:pStyle w:val="Listeafsnit"/>
        <w:rPr>
          <w:rFonts w:ascii="Calibri" w:hAnsi="Calibri" w:cs="Calibri"/>
          <w:sz w:val="24"/>
          <w:szCs w:val="24"/>
        </w:rPr>
      </w:pPr>
    </w:p>
    <w:p w14:paraId="3820E698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</w:p>
    <w:p w14:paraId="613B1488" w14:textId="77777777" w:rsidR="00E96242" w:rsidRPr="002B18C8" w:rsidRDefault="00E96242" w:rsidP="00E96242">
      <w:pPr>
        <w:pStyle w:val="Listeafsnit"/>
        <w:ind w:left="1440"/>
        <w:rPr>
          <w:rFonts w:ascii="Calibri" w:hAnsi="Calibri" w:cs="Calibri"/>
          <w:sz w:val="24"/>
          <w:szCs w:val="24"/>
        </w:rPr>
      </w:pPr>
    </w:p>
    <w:p w14:paraId="328F91E7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63BB11C9" wp14:editId="1067702C">
            <wp:extent cx="3209698" cy="3024553"/>
            <wp:effectExtent l="0" t="0" r="0" b="4445"/>
            <wp:docPr id="3" name="Billede 3" descr="Et billede, der indeholder tekst, skærmbillede, Font/skrifttyp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, skærmbillede, Font/skrifttype, diagram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302" cy="304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D255B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 xml:space="preserve">Figur 1: Kønsfordeling sektorer. </w:t>
      </w:r>
    </w:p>
    <w:p w14:paraId="66EEF71D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6FDECF0" wp14:editId="6B470CB1">
            <wp:extent cx="5240020" cy="2693670"/>
            <wp:effectExtent l="0" t="0" r="0" b="0"/>
            <wp:docPr id="1" name="Billede 1" descr="Et billede, der indeholder tekst, skærmbillede, linje/rækk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linje/række, Font/skrifttyp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AF251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>Figur 2: kønsfordeling, erhverv</w:t>
      </w:r>
    </w:p>
    <w:p w14:paraId="057F0504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</w:p>
    <w:p w14:paraId="74F01A08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398E7079" wp14:editId="287DB490">
            <wp:extent cx="2160447" cy="4842410"/>
            <wp:effectExtent l="0" t="7303" r="4128" b="4127"/>
            <wp:docPr id="2" name="Billede 2" descr="Et billede, der indeholder tekst, enhed, kvittering, termomet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enhed, kvittering, termometer&#10;&#10;Automatisk genereret beskrivels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81" r="10330"/>
                    <a:stretch/>
                  </pic:blipFill>
                  <pic:spPr bwMode="auto">
                    <a:xfrm rot="16200000">
                      <a:off x="0" y="0"/>
                      <a:ext cx="2169363" cy="4862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238BDC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 xml:space="preserve">Figur 3 </w:t>
      </w:r>
    </w:p>
    <w:p w14:paraId="00B9406E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984D3A6" wp14:editId="1FBED1CC">
            <wp:extent cx="3915120" cy="4593102"/>
            <wp:effectExtent l="0" t="0" r="9525" b="0"/>
            <wp:docPr id="4" name="Billede 4" descr="Et billede, der indeholder tekst, skærmbillede, Font/skrifttype, Parall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, skærmbillede, Font/skrifttype, Paralle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543" cy="461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976B4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>Figur 4 Antal barselsdage fordelt branche</w:t>
      </w:r>
    </w:p>
    <w:p w14:paraId="607BC0D0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</w:p>
    <w:p w14:paraId="06A0E6AC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sz w:val="24"/>
          <w:szCs w:val="24"/>
        </w:rPr>
        <w:t xml:space="preserve">Næste gang: </w:t>
      </w:r>
    </w:p>
    <w:p w14:paraId="65BE18AB" w14:textId="0646DED4" w:rsidR="00E96242" w:rsidRPr="002B18C8" w:rsidRDefault="00E96242" w:rsidP="00E96242">
      <w:pPr>
        <w:pStyle w:val="Listeafsni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b/>
          <w:bCs/>
          <w:sz w:val="24"/>
          <w:szCs w:val="24"/>
        </w:rPr>
        <w:lastRenderedPageBreak/>
        <w:t xml:space="preserve">Klip fra Deadline 16. januar 2024 om liberal ligestillingspolitik. </w:t>
      </w:r>
      <w:r w:rsidRPr="002B18C8">
        <w:rPr>
          <w:rFonts w:ascii="Calibri" w:hAnsi="Calibri" w:cs="Calibri"/>
          <w:sz w:val="24"/>
          <w:szCs w:val="24"/>
        </w:rPr>
        <w:t>Medvirkende: Marie Bjerre</w:t>
      </w:r>
      <w:r w:rsidR="002B18C8">
        <w:rPr>
          <w:rFonts w:ascii="Calibri" w:hAnsi="Calibri" w:cs="Calibri"/>
          <w:sz w:val="24"/>
          <w:szCs w:val="24"/>
        </w:rPr>
        <w:t>,</w:t>
      </w:r>
      <w:r w:rsidR="002B18C8" w:rsidRPr="002B18C8">
        <w:rPr>
          <w:rFonts w:ascii="Calibri" w:hAnsi="Calibri" w:cs="Calibri"/>
          <w:sz w:val="24"/>
          <w:szCs w:val="24"/>
        </w:rPr>
        <w:t xml:space="preserve"> </w:t>
      </w:r>
      <w:r w:rsidR="002B18C8">
        <w:rPr>
          <w:rFonts w:ascii="Calibri" w:hAnsi="Calibri" w:cs="Calibri"/>
          <w:sz w:val="24"/>
          <w:szCs w:val="24"/>
        </w:rPr>
        <w:t>d</w:t>
      </w:r>
      <w:r w:rsidR="002B18C8">
        <w:rPr>
          <w:rFonts w:ascii="Calibri" w:hAnsi="Calibri" w:cs="Calibri"/>
          <w:sz w:val="24"/>
          <w:szCs w:val="24"/>
        </w:rPr>
        <w:t>aværende l</w:t>
      </w:r>
      <w:r w:rsidR="002B18C8" w:rsidRPr="002B18C8">
        <w:rPr>
          <w:rFonts w:ascii="Calibri" w:hAnsi="Calibri" w:cs="Calibri"/>
          <w:sz w:val="24"/>
          <w:szCs w:val="24"/>
        </w:rPr>
        <w:t xml:space="preserve">igestilling – og digitaliseringsminister </w:t>
      </w:r>
      <w:r w:rsidR="002B18C8">
        <w:rPr>
          <w:rFonts w:ascii="Calibri" w:hAnsi="Calibri" w:cs="Calibri"/>
          <w:sz w:val="24"/>
          <w:szCs w:val="24"/>
        </w:rPr>
        <w:t>for Venstre</w:t>
      </w:r>
      <w:r w:rsidRPr="002B18C8">
        <w:rPr>
          <w:rFonts w:ascii="Calibri" w:hAnsi="Calibri" w:cs="Calibri"/>
          <w:sz w:val="24"/>
          <w:szCs w:val="24"/>
        </w:rPr>
        <w:t xml:space="preserve"> og Solbjørn Jakobsen, ligestillingsordfører for Liberal Alliance</w:t>
      </w:r>
    </w:p>
    <w:p w14:paraId="48C53D33" w14:textId="77777777" w:rsidR="00E96242" w:rsidRPr="002B18C8" w:rsidRDefault="00E96242" w:rsidP="00E96242">
      <w:pPr>
        <w:pStyle w:val="Listeafsnit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color w:val="000000"/>
          <w:sz w:val="24"/>
          <w:szCs w:val="24"/>
        </w:rPr>
        <w:t xml:space="preserve">Hvilke opfattelser af ligestilling i DK kommer til udtryk i udsendelsen, herunder om der er reel ligestilling i DK. </w:t>
      </w:r>
    </w:p>
    <w:p w14:paraId="51C9A8A4" w14:textId="77777777" w:rsidR="00E96242" w:rsidRPr="002B18C8" w:rsidRDefault="00E96242" w:rsidP="00E96242">
      <w:pPr>
        <w:pStyle w:val="Listeafsnit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color w:val="000000"/>
          <w:sz w:val="24"/>
          <w:szCs w:val="24"/>
        </w:rPr>
        <w:t xml:space="preserve">Hvilke barrierer forhindrer ligestilling ifølge Marie Bjerre. </w:t>
      </w:r>
    </w:p>
    <w:p w14:paraId="4057709F" w14:textId="77777777" w:rsidR="00E96242" w:rsidRPr="002B18C8" w:rsidRDefault="00E96242" w:rsidP="00E96242">
      <w:pPr>
        <w:pStyle w:val="Listeafsnit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color w:val="000000"/>
          <w:sz w:val="24"/>
          <w:szCs w:val="24"/>
        </w:rPr>
        <w:t>Hvilke lighedsbegreber og perspektiv (aktør-eller strukturperspektiv, dvs. er der lagt vægt på aktører eller er det strukturerne som bestemmer vilkårene.) er der lagt vægt på.</w:t>
      </w:r>
    </w:p>
    <w:p w14:paraId="758863D1" w14:textId="77777777" w:rsidR="00E96242" w:rsidRPr="002B18C8" w:rsidRDefault="00E96242" w:rsidP="00E96242">
      <w:pPr>
        <w:pStyle w:val="Listeafsnit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2B18C8">
        <w:rPr>
          <w:rFonts w:ascii="Calibri" w:hAnsi="Calibri" w:cs="Calibri"/>
          <w:color w:val="000000"/>
          <w:sz w:val="24"/>
          <w:szCs w:val="24"/>
        </w:rPr>
        <w:t>Hvilke kønsstereotyper giver debattørerne udtryk for.</w:t>
      </w:r>
    </w:p>
    <w:p w14:paraId="0C6A43E3" w14:textId="77777777" w:rsidR="00E96242" w:rsidRPr="002B18C8" w:rsidRDefault="00E96242" w:rsidP="00E96242">
      <w:pPr>
        <w:rPr>
          <w:rFonts w:ascii="Calibri" w:hAnsi="Calibri" w:cs="Calibri"/>
          <w:sz w:val="24"/>
          <w:szCs w:val="24"/>
        </w:rPr>
      </w:pPr>
    </w:p>
    <w:p w14:paraId="2F0A95F1" w14:textId="77777777" w:rsidR="00C56105" w:rsidRPr="002B18C8" w:rsidRDefault="00C56105">
      <w:pPr>
        <w:rPr>
          <w:rFonts w:ascii="Calibri" w:hAnsi="Calibri" w:cs="Calibri"/>
        </w:rPr>
      </w:pPr>
    </w:p>
    <w:sectPr w:rsidR="00C56105" w:rsidRPr="002B18C8" w:rsidSect="00E962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50B7A"/>
    <w:multiLevelType w:val="hybridMultilevel"/>
    <w:tmpl w:val="4AEC94B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72535"/>
    <w:multiLevelType w:val="hybridMultilevel"/>
    <w:tmpl w:val="4AEC94BE"/>
    <w:lvl w:ilvl="0" w:tplc="7DB4D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4BED154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78456">
    <w:abstractNumId w:val="1"/>
  </w:num>
  <w:num w:numId="2" w16cid:durableId="205661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42"/>
    <w:rsid w:val="00074C0A"/>
    <w:rsid w:val="002B18C8"/>
    <w:rsid w:val="003D5993"/>
    <w:rsid w:val="004D271C"/>
    <w:rsid w:val="00580053"/>
    <w:rsid w:val="00717A0A"/>
    <w:rsid w:val="00C56105"/>
    <w:rsid w:val="00CC431C"/>
    <w:rsid w:val="00E96242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909B30"/>
  <w15:chartTrackingRefBased/>
  <w15:docId w15:val="{BAE0FEE9-70D8-CD4A-B47E-E7622E43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242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6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6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6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6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6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62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62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62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62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6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6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6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62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62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62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62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62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62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62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6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6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6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624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624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624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6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624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624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9624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B18C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B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berlingske.dk/oekonomi/kvinder-tjener-millioner-mindre-end-maend-i-loebet-af-liv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338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2024-12-03T14:28:00Z</dcterms:created>
  <dcterms:modified xsi:type="dcterms:W3CDTF">2024-12-03T20:01:00Z</dcterms:modified>
</cp:coreProperties>
</file>