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762" w:rsidRPr="005F3762" w:rsidRDefault="005F3762" w:rsidP="005F3762">
      <w:pPr>
        <w:spacing w:line="240" w:lineRule="auto"/>
        <w:ind w:right="195"/>
        <w:outlineLvl w:val="0"/>
        <w:rPr>
          <w:rFonts w:ascii="inherit" w:eastAsia="Times New Roman" w:hAnsi="inherit" w:cs="Arial"/>
          <w:color w:val="333333"/>
          <w:kern w:val="36"/>
          <w:sz w:val="35"/>
          <w:szCs w:val="35"/>
          <w:lang w:eastAsia="da-DK"/>
        </w:rPr>
      </w:pPr>
      <w:bookmarkStart w:id="0" w:name="_GoBack"/>
      <w:bookmarkEnd w:id="0"/>
      <w:r w:rsidRPr="005F3762">
        <w:rPr>
          <w:rFonts w:ascii="inherit" w:eastAsia="Times New Roman" w:hAnsi="inherit" w:cs="Arial"/>
          <w:color w:val="333333"/>
          <w:kern w:val="36"/>
          <w:sz w:val="35"/>
          <w:szCs w:val="35"/>
          <w:lang w:eastAsia="da-DK"/>
        </w:rPr>
        <w:t xml:space="preserve">1.4 Det overlegne Kina krakelerer </w:t>
      </w:r>
      <w:r w:rsidRPr="005F3762">
        <w:rPr>
          <w:rFonts w:ascii="inherit" w:eastAsia="Times New Roman" w:hAnsi="inherit" w:cs="Arial"/>
          <w:caps/>
          <w:color w:val="B2B2B2"/>
          <w:kern w:val="36"/>
          <w:position w:val="3"/>
          <w:sz w:val="13"/>
          <w:szCs w:val="13"/>
          <w:bdr w:val="single" w:sz="6" w:space="0" w:color="DADADA" w:frame="1"/>
          <w:shd w:val="clear" w:color="auto" w:fill="FFFFFF"/>
          <w:lang w:eastAsia="da-DK"/>
        </w:rPr>
        <w:t>Side·InfoDel·side</w:t>
      </w:r>
      <w:r w:rsidRPr="005F3762">
        <w:rPr>
          <w:rFonts w:ascii="inherit" w:eastAsia="Times New Roman" w:hAnsi="inherit" w:cs="Arial"/>
          <w:color w:val="B2B2B2"/>
          <w:spacing w:val="15"/>
          <w:kern w:val="36"/>
          <w:position w:val="3"/>
          <w:sz w:val="13"/>
          <w:szCs w:val="13"/>
          <w:bdr w:val="single" w:sz="6" w:space="0" w:color="DADADA" w:frame="1"/>
          <w:shd w:val="clear" w:color="auto" w:fill="FFFFFF"/>
          <w:lang w:eastAsia="da-DK"/>
        </w:rPr>
        <w:t xml:space="preserve"> p137</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Det forhold, at det kinesiske samfund udviste en så høj grad af stabilitet og relativ velstand gennem århundreder, fremmede en holdning i det kinesiske samfund om, at den kinesiske civilisation var andre civilisationer overlegen. Denne grundholdning var samtidig også en hindring for (sammen med det forholdsvis svage handelsborgerskab), at Kina gennemlevede den moderniseringsproces, som man f.eks. så i Japan efter den såkaldte Meiji-restauration i 1868, og som indebar en økonomisk, uddannelsesmæssig og teknologisk modernisering af hele det japanske samfund. I Kina førte kontakten med 1800-tallets aggressive vestlige lande i stedet til sammenbrud og kaos. Der manglede ganske enkelt i Kina et stærkt og indflydelsesrigt handelsborgerskab og en åbenhed i de ledende kredse, som kunne gennemtvinge moderniseringen, og samtidig evnede landet omvendt heller ikke at afskærme sig fra omverdenen, når udenlandske interesser ønskede at forstærke de økonomiske forbindelser med Kina.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Da udenlandske handelsfolk pressede på, fik de i første omgang reserveret en enkelt havn i </w:t>
      </w:r>
      <w:proofErr w:type="spellStart"/>
      <w:r w:rsidRPr="005F3762">
        <w:rPr>
          <w:rFonts w:ascii="Arial" w:eastAsia="Times New Roman" w:hAnsi="Arial" w:cs="Arial"/>
          <w:color w:val="333333"/>
          <w:sz w:val="19"/>
          <w:szCs w:val="19"/>
          <w:lang w:eastAsia="da-DK"/>
        </w:rPr>
        <w:t>Canton</w:t>
      </w:r>
      <w:proofErr w:type="spellEnd"/>
      <w:r w:rsidRPr="005F3762">
        <w:rPr>
          <w:rFonts w:ascii="Arial" w:eastAsia="Times New Roman" w:hAnsi="Arial" w:cs="Arial"/>
          <w:color w:val="333333"/>
          <w:sz w:val="19"/>
          <w:szCs w:val="19"/>
          <w:lang w:eastAsia="da-DK"/>
        </w:rPr>
        <w:t xml:space="preserve"> (Guangzhou), hvorfra de kunne importere og eksportere varer, men ellers søgte det kinesiske styre på enhver måde at begrænse kontakten mellem kinesere og omverdenen, og der var i den forbindelse i en periode ligefrem dødsstraf for at rejse til oversøiske lande.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Den såkaldte første opiumskrig i 1839-1842 blev indledningen til, hvad mange kinesere opfatter som "de hundrede års ydmygelser" fra udlandets side, og som føltes ekstra stærkt i Kina på grund af den mangeårige politiske enhed og tidligere tiders overlegne kultur. Storbritannien var allerede i begyndelsen af 1800-tallet begyndt at købe silke, te og porcelæn i Kina, og man ønskede til gengæld at sælge opium produceret i Indien (som da var en britisk koloni) for at opnå en bedre handelsbalance med Kina.</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De kinesiske myndigheder havde imidlertid forbudt import af opium. Da man håndhævede importforbuddet, førte det til opiumskrigen, som Kina tabte. Resultatet var Nanjingtraktaten mellem Storbritannien og den kinesiske regering, der blev fulgt op med tilsvarende traktater mellem Kina og Frankrig og Kina og USA. De vestlige lande sikrede sig med andre ord frihandel i kanonbådenes skygge. Det betød en lang periode, hvor de vestlige lande tiltog sig stadig større magt på kinesisk territorium gennem traktater påtvunget den kinesiske regering, og som i realiteten gjorde dele af Kinas østlige kystlinje til de facto vestligt styrede områder. Kinesiske historikere angiver selv 1840 som begyndelsen på landets moderne historie på grund af den første opiumskrig.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Den anden opiumskrig fra 1856 til 1860 åbnede yderligere for udlandets indflydelse i Kina. Nye havne blev åbnet for udenlandske købmænd. Det blev forbudt at opkræve intern told (transitskat) i Kina. Der var imidlertid splittelse i det centrale styre med hensyn til, hvordan man skulle stille sig til det udenlandske pres. Kejserens embedsapparat (mandarinerne) gik ind for en stram linje, mens Manchu-prinserne (en anden indflydelsesrig gruppe ved kejserhoffet) var slappere i forhold til presset fra udlandet.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Den forøgede import af opium efter opiumskrigen blev betalt med kinesisk sølv, som således forsvandt i store mængder ud af landet, hvilket svækkede den kinesiske økonomi samtidig med, at det stigende opiumsforbrug svækkede befolkningen, fordi hundredtusindvis af kinesere blev narkomaner.</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Kina blev fra 1800-tallets midte gradvis tvunget til at åbne endnu flere havne for handel med udlandet. Udlændinge i Kina var samtidig i store områder på den kinesiske østkyst undtaget fra kinesisk lov. Det blev også påbudt Kina kun at pålægge en begrænset told på udenlandske varer.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I 1845-64 rystedes Kina af det såkaldte </w:t>
      </w:r>
      <w:proofErr w:type="spellStart"/>
      <w:r w:rsidRPr="005F3762">
        <w:rPr>
          <w:rFonts w:ascii="Arial" w:eastAsia="Times New Roman" w:hAnsi="Arial" w:cs="Arial"/>
          <w:color w:val="333333"/>
          <w:sz w:val="19"/>
          <w:szCs w:val="19"/>
          <w:lang w:eastAsia="da-DK"/>
        </w:rPr>
        <w:t>Taipingoprør</w:t>
      </w:r>
      <w:proofErr w:type="spellEnd"/>
      <w:r w:rsidRPr="005F3762">
        <w:rPr>
          <w:rFonts w:ascii="Arial" w:eastAsia="Times New Roman" w:hAnsi="Arial" w:cs="Arial"/>
          <w:color w:val="333333"/>
          <w:sz w:val="19"/>
          <w:szCs w:val="19"/>
          <w:lang w:eastAsia="da-DK"/>
        </w:rPr>
        <w:t xml:space="preserve">, som til dels var inspireret af kristendommens idealer om, at alle er lige for Gud (en slags kristen lighedsutopisme, som det voksende antal kristne missionærer i Kina havde prædiket). Oprøret var vendt mod, hvad der blev betragtet som vestlig infiltration og mod det ikke-kinesiske Manchu-dynasti i Beijing. Ikke desto mindre var Taiping-oprørerne stærke tilhængere af Vestens tilsyneladende overlegne teknologi og ideer. Lederen af Taiping-oprøret var Hong </w:t>
      </w:r>
      <w:proofErr w:type="spellStart"/>
      <w:r w:rsidRPr="005F3762">
        <w:rPr>
          <w:rFonts w:ascii="Arial" w:eastAsia="Times New Roman" w:hAnsi="Arial" w:cs="Arial"/>
          <w:color w:val="333333"/>
          <w:sz w:val="19"/>
          <w:szCs w:val="19"/>
          <w:lang w:eastAsia="da-DK"/>
        </w:rPr>
        <w:t>Xiu-quan</w:t>
      </w:r>
      <w:proofErr w:type="spellEnd"/>
      <w:r w:rsidRPr="005F3762">
        <w:rPr>
          <w:rFonts w:ascii="Arial" w:eastAsia="Times New Roman" w:hAnsi="Arial" w:cs="Arial"/>
          <w:color w:val="333333"/>
          <w:sz w:val="19"/>
          <w:szCs w:val="19"/>
          <w:lang w:eastAsia="da-DK"/>
        </w:rPr>
        <w:t xml:space="preserve"> (1814-64), og han fik i første omgang både støtte fra bønderne og de hemmelige selskaber (</w:t>
      </w:r>
      <w:hyperlink r:id="rId4" w:anchor="c250" w:history="1">
        <w:r w:rsidRPr="005F3762">
          <w:rPr>
            <w:rFonts w:ascii="Arial" w:eastAsia="Times New Roman" w:hAnsi="Arial" w:cs="Arial"/>
            <w:color w:val="252525"/>
            <w:sz w:val="19"/>
            <w:szCs w:val="19"/>
            <w:u w:val="single"/>
            <w:lang w:eastAsia="da-DK"/>
          </w:rPr>
          <w:t>boks 1.6</w:t>
        </w:r>
      </w:hyperlink>
      <w:r w:rsidRPr="005F3762">
        <w:rPr>
          <w:rFonts w:ascii="Arial" w:eastAsia="Times New Roman" w:hAnsi="Arial" w:cs="Arial"/>
          <w:color w:val="333333"/>
          <w:sz w:val="19"/>
          <w:szCs w:val="19"/>
          <w:lang w:eastAsia="da-DK"/>
        </w:rPr>
        <w:t xml:space="preserve">). Hong tog bl.a. udgangspunkt i, at jorden burde tilhøre alle. Den praktiske fordeling heraf skulle samtidig ske efter familiemedlemmernes alder. Et andet programpunkt for </w:t>
      </w:r>
      <w:proofErr w:type="spellStart"/>
      <w:r w:rsidRPr="005F3762">
        <w:rPr>
          <w:rFonts w:ascii="Arial" w:eastAsia="Times New Roman" w:hAnsi="Arial" w:cs="Arial"/>
          <w:color w:val="333333"/>
          <w:sz w:val="19"/>
          <w:szCs w:val="19"/>
          <w:lang w:eastAsia="da-DK"/>
        </w:rPr>
        <w:t>Taipingoprørerne</w:t>
      </w:r>
      <w:proofErr w:type="spellEnd"/>
      <w:r w:rsidRPr="005F3762">
        <w:rPr>
          <w:rFonts w:ascii="Arial" w:eastAsia="Times New Roman" w:hAnsi="Arial" w:cs="Arial"/>
          <w:color w:val="333333"/>
          <w:sz w:val="19"/>
          <w:szCs w:val="19"/>
          <w:lang w:eastAsia="da-DK"/>
        </w:rPr>
        <w:t xml:space="preserve"> var kvindernes frigørelse og en lettelse af skattetrykket.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De hemmelige selskaber afbrød imidlertid forbindelsen med Taiping-oprørerne, efterhånden som Hong blev mere og mere despotisk. I 1851 oprettede Hong en særlig Taiping-stat med sig selv som selvudnævnt konge. Et par år senere gjorde han Nanjing til hovedstad for sin stat, således som den havde været under Ming-dynastiet. Oprørerne opnåede at få herredømme over store dele af Sydkina, og de led først nederlag til den kinesiske regeringshær efter ti år. Hong mistede gradvis støtten fra bønderne, da han ikke kunne levere de lovede jordreformer på grund af den mere eller mindre permanente krigstilstand. I 1854-55 iværksatte de store </w:t>
      </w:r>
      <w:r w:rsidRPr="005F3762">
        <w:rPr>
          <w:rFonts w:ascii="Arial" w:eastAsia="Times New Roman" w:hAnsi="Arial" w:cs="Arial"/>
          <w:color w:val="333333"/>
          <w:sz w:val="19"/>
          <w:szCs w:val="19"/>
          <w:lang w:eastAsia="da-DK"/>
        </w:rPr>
        <w:lastRenderedPageBreak/>
        <w:t xml:space="preserve">jordbesiddere en offensiv mod Hong, men de mislykkedes med forehavendet. Der skete først en afgørende vending, da de vestlige magter i 1860 gik militært ind og bakkede Manchu-hæren op. Der gik imidlertid hele fire år, før Nanjing faldt i 1864. Først da var Taiping-oprøret færdigt. Mange af de erfaringer, der gjordes under oprøret, er senere blevet genbrugt af kommunisterne i 1930’erne og 1940’erne. Mao Zedong var inspireret af Taiping-oprørets strategi med at inddrage bønderne i den revolutionære omvæltning. Man kan også med lidt god vilje se Hongs filosofi som en forløber for Maos kinesiske kommunisme.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Efter Taiping-oprørets endeligt kom der en modreaktion. Manchu-dynastiet lancerede initiativer for at styrke jordbesidderne og mandarinernes beføjelser i Kina. Der blev også lagt stadig mere vægt på de </w:t>
      </w:r>
      <w:proofErr w:type="spellStart"/>
      <w:r w:rsidRPr="005F3762">
        <w:rPr>
          <w:rFonts w:ascii="Arial" w:eastAsia="Times New Roman" w:hAnsi="Arial" w:cs="Arial"/>
          <w:color w:val="333333"/>
          <w:sz w:val="19"/>
          <w:szCs w:val="19"/>
          <w:lang w:eastAsia="da-DK"/>
        </w:rPr>
        <w:t>konfucianske</w:t>
      </w:r>
      <w:proofErr w:type="spellEnd"/>
      <w:r w:rsidRPr="005F3762">
        <w:rPr>
          <w:rFonts w:ascii="Arial" w:eastAsia="Times New Roman" w:hAnsi="Arial" w:cs="Arial"/>
          <w:color w:val="333333"/>
          <w:sz w:val="19"/>
          <w:szCs w:val="19"/>
          <w:lang w:eastAsia="da-DK"/>
        </w:rPr>
        <w:t xml:space="preserve"> værdier. Traditionelle kinesiske værdier kom i højsædet.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En krig i 1856-60 mod de britisk-franske styrker endte med Beijings fald, og kejseren måtte igen give nye indrømmelser. Frankrig besatte Indokina, som indtil da havde været et kinesisk lydrige. I ly af Taiping-oprøret besatte Rusland i 1858 kinesiske landområder nord for </w:t>
      </w:r>
      <w:proofErr w:type="spellStart"/>
      <w:r w:rsidRPr="005F3762">
        <w:rPr>
          <w:rFonts w:ascii="Arial" w:eastAsia="Times New Roman" w:hAnsi="Arial" w:cs="Arial"/>
          <w:color w:val="333333"/>
          <w:sz w:val="19"/>
          <w:szCs w:val="19"/>
          <w:lang w:eastAsia="da-DK"/>
        </w:rPr>
        <w:t>Amurfloden</w:t>
      </w:r>
      <w:proofErr w:type="spellEnd"/>
      <w:r w:rsidRPr="005F3762">
        <w:rPr>
          <w:rFonts w:ascii="Arial" w:eastAsia="Times New Roman" w:hAnsi="Arial" w:cs="Arial"/>
          <w:color w:val="333333"/>
          <w:sz w:val="19"/>
          <w:szCs w:val="19"/>
          <w:lang w:eastAsia="da-DK"/>
        </w:rPr>
        <w:t xml:space="preserve"> og i 1860 landområder omkring den østlige del af Ussurifloden. Storbritannien fik i 1860 </w:t>
      </w:r>
      <w:proofErr w:type="spellStart"/>
      <w:r w:rsidRPr="005F3762">
        <w:rPr>
          <w:rFonts w:ascii="Arial" w:eastAsia="Times New Roman" w:hAnsi="Arial" w:cs="Arial"/>
          <w:color w:val="333333"/>
          <w:sz w:val="19"/>
          <w:szCs w:val="19"/>
          <w:lang w:eastAsia="da-DK"/>
        </w:rPr>
        <w:t>Kowloon</w:t>
      </w:r>
      <w:proofErr w:type="spellEnd"/>
      <w:r w:rsidRPr="005F3762">
        <w:rPr>
          <w:rFonts w:ascii="Arial" w:eastAsia="Times New Roman" w:hAnsi="Arial" w:cs="Arial"/>
          <w:color w:val="333333"/>
          <w:sz w:val="19"/>
          <w:szCs w:val="19"/>
          <w:lang w:eastAsia="da-DK"/>
        </w:rPr>
        <w:t xml:space="preserve"> ved siden af Hong Kong. Japan besatte i 1875 </w:t>
      </w:r>
      <w:proofErr w:type="spellStart"/>
      <w:r w:rsidRPr="005F3762">
        <w:rPr>
          <w:rFonts w:ascii="Arial" w:eastAsia="Times New Roman" w:hAnsi="Arial" w:cs="Arial"/>
          <w:color w:val="333333"/>
          <w:sz w:val="19"/>
          <w:szCs w:val="19"/>
          <w:lang w:eastAsia="da-DK"/>
        </w:rPr>
        <w:t>Ryukyo</w:t>
      </w:r>
      <w:proofErr w:type="spellEnd"/>
      <w:r w:rsidRPr="005F3762">
        <w:rPr>
          <w:rFonts w:ascii="Arial" w:eastAsia="Times New Roman" w:hAnsi="Arial" w:cs="Arial"/>
          <w:color w:val="333333"/>
          <w:sz w:val="19"/>
          <w:szCs w:val="19"/>
          <w:lang w:eastAsia="da-DK"/>
        </w:rPr>
        <w:t xml:space="preserve">-øerne. Efter en traktat mellem Kina og Japan fra 1885 måtte Kina opgive indflydelsen i Korea. Tvisten med Japan førte til den kinesisk-japanske krig i 1884-95, idet Kina havde sendt tropper til Korea, som Japan krævede trukket tilbage. Japan vandt krigen, og med </w:t>
      </w:r>
      <w:proofErr w:type="spellStart"/>
      <w:r w:rsidRPr="005F3762">
        <w:rPr>
          <w:rFonts w:ascii="Arial" w:eastAsia="Times New Roman" w:hAnsi="Arial" w:cs="Arial"/>
          <w:color w:val="333333"/>
          <w:sz w:val="19"/>
          <w:szCs w:val="19"/>
          <w:lang w:eastAsia="da-DK"/>
        </w:rPr>
        <w:t>Shimonoseki</w:t>
      </w:r>
      <w:proofErr w:type="spellEnd"/>
      <w:r w:rsidRPr="005F3762">
        <w:rPr>
          <w:rFonts w:ascii="Arial" w:eastAsia="Times New Roman" w:hAnsi="Arial" w:cs="Arial"/>
          <w:color w:val="333333"/>
          <w:sz w:val="19"/>
          <w:szCs w:val="19"/>
          <w:lang w:eastAsia="da-DK"/>
        </w:rPr>
        <w:t xml:space="preserve">-traktaten tog Japan Taiwan, </w:t>
      </w:r>
      <w:proofErr w:type="spellStart"/>
      <w:r w:rsidRPr="005F3762">
        <w:rPr>
          <w:rFonts w:ascii="Arial" w:eastAsia="Times New Roman" w:hAnsi="Arial" w:cs="Arial"/>
          <w:color w:val="333333"/>
          <w:sz w:val="19"/>
          <w:szCs w:val="19"/>
          <w:lang w:eastAsia="da-DK"/>
        </w:rPr>
        <w:t>Pescadorerne</w:t>
      </w:r>
      <w:proofErr w:type="spellEnd"/>
      <w:r w:rsidRPr="005F3762">
        <w:rPr>
          <w:rFonts w:ascii="Arial" w:eastAsia="Times New Roman" w:hAnsi="Arial" w:cs="Arial"/>
          <w:color w:val="333333"/>
          <w:sz w:val="19"/>
          <w:szCs w:val="19"/>
          <w:lang w:eastAsia="da-DK"/>
        </w:rPr>
        <w:t xml:space="preserve"> og </w:t>
      </w:r>
      <w:proofErr w:type="spellStart"/>
      <w:r w:rsidRPr="005F3762">
        <w:rPr>
          <w:rFonts w:ascii="Arial" w:eastAsia="Times New Roman" w:hAnsi="Arial" w:cs="Arial"/>
          <w:color w:val="333333"/>
          <w:sz w:val="19"/>
          <w:szCs w:val="19"/>
          <w:lang w:eastAsia="da-DK"/>
        </w:rPr>
        <w:t>Liaodong</w:t>
      </w:r>
      <w:proofErr w:type="spellEnd"/>
      <w:r w:rsidRPr="005F3762">
        <w:rPr>
          <w:rFonts w:ascii="Arial" w:eastAsia="Times New Roman" w:hAnsi="Arial" w:cs="Arial"/>
          <w:color w:val="333333"/>
          <w:sz w:val="19"/>
          <w:szCs w:val="19"/>
          <w:lang w:eastAsia="da-DK"/>
        </w:rPr>
        <w:t xml:space="preserve">-halvøen. Japan krævede desuden krigsskadeserstatning, som pålagde kineserne yderligere skattebyrder. Nederlaget til Japan var ekstraordinært ydmygende for Kina, idet man denne gang blev slået eftertrykkeligt af et andet asiatisk land og ikke af et af de sædvanlige vestlige lande.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I perioden 1860-85 opstod den såkaldte </w:t>
      </w:r>
      <w:proofErr w:type="spellStart"/>
      <w:r w:rsidRPr="005F3762">
        <w:rPr>
          <w:rFonts w:ascii="Arial" w:eastAsia="Times New Roman" w:hAnsi="Arial" w:cs="Arial"/>
          <w:color w:val="333333"/>
          <w:sz w:val="19"/>
          <w:szCs w:val="19"/>
          <w:lang w:eastAsia="da-DK"/>
        </w:rPr>
        <w:t>Yangwu</w:t>
      </w:r>
      <w:proofErr w:type="spellEnd"/>
      <w:r w:rsidRPr="005F3762">
        <w:rPr>
          <w:rFonts w:ascii="Arial" w:eastAsia="Times New Roman" w:hAnsi="Arial" w:cs="Arial"/>
          <w:color w:val="333333"/>
          <w:sz w:val="19"/>
          <w:szCs w:val="19"/>
          <w:lang w:eastAsia="da-DK"/>
        </w:rPr>
        <w:t xml:space="preserve">-bevægelse, der (lidt i stil med </w:t>
      </w:r>
      <w:proofErr w:type="spellStart"/>
      <w:r w:rsidRPr="005F3762">
        <w:rPr>
          <w:rFonts w:ascii="Arial" w:eastAsia="Times New Roman" w:hAnsi="Arial" w:cs="Arial"/>
          <w:color w:val="333333"/>
          <w:sz w:val="19"/>
          <w:szCs w:val="19"/>
          <w:lang w:eastAsia="da-DK"/>
        </w:rPr>
        <w:t>Meijii</w:t>
      </w:r>
      <w:proofErr w:type="spellEnd"/>
      <w:r w:rsidRPr="005F3762">
        <w:rPr>
          <w:rFonts w:ascii="Arial" w:eastAsia="Times New Roman" w:hAnsi="Arial" w:cs="Arial"/>
          <w:color w:val="333333"/>
          <w:sz w:val="19"/>
          <w:szCs w:val="19"/>
          <w:lang w:eastAsia="da-DK"/>
        </w:rPr>
        <w:t xml:space="preserve">-restaurationen i Japan og andelsbevægelsen på samme tid i Danmark) ville modernisere Kina med udgangspunkt i den traditionelle kinesiske orden og de traditionelle kinesiske værdier. Målet for moderniseringen var bl.a. våbenindustrien, kommunikationsnettet, mineindustrien og tekstilproduktionen. Staten og embedsapparatet var kraftigt involveret i </w:t>
      </w:r>
      <w:proofErr w:type="spellStart"/>
      <w:r w:rsidRPr="005F3762">
        <w:rPr>
          <w:rFonts w:ascii="Arial" w:eastAsia="Times New Roman" w:hAnsi="Arial" w:cs="Arial"/>
          <w:color w:val="333333"/>
          <w:sz w:val="19"/>
          <w:szCs w:val="19"/>
          <w:lang w:eastAsia="da-DK"/>
        </w:rPr>
        <w:t>Yangwu</w:t>
      </w:r>
      <w:proofErr w:type="spellEnd"/>
      <w:r w:rsidRPr="005F3762">
        <w:rPr>
          <w:rFonts w:ascii="Arial" w:eastAsia="Times New Roman" w:hAnsi="Arial" w:cs="Arial"/>
          <w:color w:val="333333"/>
          <w:sz w:val="19"/>
          <w:szCs w:val="19"/>
          <w:lang w:eastAsia="da-DK"/>
        </w:rPr>
        <w:t xml:space="preserve">-bevægelsen. Målet var at bevare den traditionelle kinesiske samfundsopbygning i en opdateret udgave. Samtidig var der også behov for at hidkalde udenlandsk ekspertise. </w:t>
      </w:r>
    </w:p>
    <w:p w:rsidR="005F3762" w:rsidRPr="005F3762" w:rsidRDefault="005F3762" w:rsidP="005F3762">
      <w:pPr>
        <w:spacing w:after="240" w:line="240" w:lineRule="auto"/>
        <w:rPr>
          <w:rFonts w:ascii="Arial" w:eastAsia="Times New Roman" w:hAnsi="Arial" w:cs="Arial"/>
          <w:color w:val="333333"/>
          <w:sz w:val="19"/>
          <w:szCs w:val="19"/>
          <w:lang w:eastAsia="da-DK"/>
        </w:rPr>
      </w:pPr>
      <w:proofErr w:type="spellStart"/>
      <w:r w:rsidRPr="005F3762">
        <w:rPr>
          <w:rFonts w:ascii="Arial" w:eastAsia="Times New Roman" w:hAnsi="Arial" w:cs="Arial"/>
          <w:color w:val="333333"/>
          <w:sz w:val="19"/>
          <w:szCs w:val="19"/>
          <w:lang w:eastAsia="da-DK"/>
        </w:rPr>
        <w:t>Yangwu</w:t>
      </w:r>
      <w:proofErr w:type="spellEnd"/>
      <w:r w:rsidRPr="005F3762">
        <w:rPr>
          <w:rFonts w:ascii="Arial" w:eastAsia="Times New Roman" w:hAnsi="Arial" w:cs="Arial"/>
          <w:color w:val="333333"/>
          <w:sz w:val="19"/>
          <w:szCs w:val="19"/>
          <w:lang w:eastAsia="da-DK"/>
        </w:rPr>
        <w:t xml:space="preserve">-bevægelsen mødte imidlertid stigende modstand fra konservative kredse fra 1870'ernes begyndelse. Det sås bl.a. gennem støtten til de folkelige bevægelser mod mekanisering, der som den tidligere maskinstormerbevægelse i England anså den teknologiske modernisering for at være en trussel mod de mange manuelle jobs. Baggrunden herfor var, at bønderne generelt var underbeskæftigede, og at deres arbejdskraft derfor allerede var billig. Det problem, mente mange, ville forøges med en mekanisering af produktionen.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Ikke desto mindre var det i denne periode, at der opstod et egentligt slagkraftigt handels- og industriborgerskab i Kina. Dele af dette borgerskab havde tætte forbindelser med embedsapparatet. I modsætning til udviklingen i Japan og i flere europæiske lande var der således langt fra nogen skarp linje mellem de to grupper i Kina. I Kina opstod der ingen </w:t>
      </w:r>
      <w:proofErr w:type="spellStart"/>
      <w:r w:rsidRPr="005F3762">
        <w:rPr>
          <w:rFonts w:ascii="Arial" w:eastAsia="Times New Roman" w:hAnsi="Arial" w:cs="Arial"/>
          <w:color w:val="333333"/>
          <w:sz w:val="19"/>
          <w:szCs w:val="19"/>
          <w:lang w:eastAsia="da-DK"/>
        </w:rPr>
        <w:t>dual</w:t>
      </w:r>
      <w:proofErr w:type="spellEnd"/>
      <w:r w:rsidRPr="005F3762">
        <w:rPr>
          <w:rFonts w:ascii="Arial" w:eastAsia="Times New Roman" w:hAnsi="Arial" w:cs="Arial"/>
          <w:color w:val="333333"/>
          <w:sz w:val="19"/>
          <w:szCs w:val="19"/>
          <w:lang w:eastAsia="da-DK"/>
        </w:rPr>
        <w:t xml:space="preserve"> økonomi, idet den kapitalistiske økonomi levede af den gammeldags landbrugsproduktion. Fabriksejerne var ofte samtidig jordejere. I perioden efter 1885 tabte Kina igen styrke i forhold til udlandet. Det var det traditionelle Kinas sidste krampetrækninger.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Kinas nedgang befordrede en folkelig utilfredshed, som førte til opstande i 1891. Bøndernes fjendtlighed over for udenlandske kræfter opmuntredes af embedsmændene og de store jordejere, som bl.a. så den stigende indflydelse fra den kristne mission som en trussel mod deres intellektuelle indflydelse og sociale position. Også de hemmelige selskaber stod bag den anti-kristne bevægelse, som efterhånden slog over i myrderier og plyndringer af kristne hjem. Bevægelsen blev en slags generalprøve på bokseropstanden.</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Bokseropstanden i 1899-1900 var ledet af de hemmelige selskaber (navnet stammer fra, at mange af deltagerne dyrkede kinesisk skyggeboksning). Drivkraften var kinesisk nationalisme (</w:t>
      </w:r>
      <w:hyperlink r:id="rId5" w:anchor="c268" w:history="1">
        <w:r w:rsidRPr="005F3762">
          <w:rPr>
            <w:rFonts w:ascii="Arial" w:eastAsia="Times New Roman" w:hAnsi="Arial" w:cs="Arial"/>
            <w:color w:val="252525"/>
            <w:sz w:val="19"/>
            <w:szCs w:val="19"/>
            <w:u w:val="single"/>
            <w:lang w:eastAsia="da-DK"/>
          </w:rPr>
          <w:t>boks 2.1</w:t>
        </w:r>
      </w:hyperlink>
      <w:r w:rsidRPr="005F3762">
        <w:rPr>
          <w:rFonts w:ascii="Arial" w:eastAsia="Times New Roman" w:hAnsi="Arial" w:cs="Arial"/>
          <w:color w:val="333333"/>
          <w:sz w:val="19"/>
          <w:szCs w:val="19"/>
          <w:lang w:eastAsia="da-DK"/>
        </w:rPr>
        <w:t xml:space="preserve">), og oprindeligt var bevægelsen helt overvejende en bondebevægelse, som først senere fik støtte af embedsmændene og jordbesidderne. Bevægelsen var generelt vendt mod de fremmedes indflydelse i Kina og herunder de kristne missionærer og de traktater, som de fremmede magter havde påtvunget Kina. Bokseropstanden opfattes derfor som verdens første store anti-kolonialistiske bevægelse. Det var med bokseropstanden, at begrebet "den gule fare" opstod i den vestlige presse.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 xml:space="preserve">Baggrunden for opstanden var de stadigt tungere skattebyrder på grund af krig og Kinas stadigt større udlandsgæld. Samtidig betød industrialiseringen, at mange håndværkere blev slået ud af konkurrencen, hvilket uddybede de sociale forskelle. </w:t>
      </w:r>
      <w:proofErr w:type="gramStart"/>
      <w:r w:rsidRPr="005F3762">
        <w:rPr>
          <w:rFonts w:ascii="Arial" w:eastAsia="Times New Roman" w:hAnsi="Arial" w:cs="Arial"/>
          <w:color w:val="333333"/>
          <w:sz w:val="19"/>
          <w:szCs w:val="19"/>
          <w:lang w:eastAsia="da-DK"/>
        </w:rPr>
        <w:t>Endvidere</w:t>
      </w:r>
      <w:proofErr w:type="gramEnd"/>
      <w:r w:rsidRPr="005F3762">
        <w:rPr>
          <w:rFonts w:ascii="Arial" w:eastAsia="Times New Roman" w:hAnsi="Arial" w:cs="Arial"/>
          <w:color w:val="333333"/>
          <w:sz w:val="19"/>
          <w:szCs w:val="19"/>
          <w:lang w:eastAsia="da-DK"/>
        </w:rPr>
        <w:t xml:space="preserve"> medvirkede oversvømmelser og tørke til at øge utilfredsheden. </w:t>
      </w:r>
    </w:p>
    <w:p w:rsidR="005F3762" w:rsidRPr="005F3762" w:rsidRDefault="005F3762" w:rsidP="005F3762">
      <w:pPr>
        <w:spacing w:after="240"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lastRenderedPageBreak/>
        <w:t xml:space="preserve">Bokseropstanden begyndte i </w:t>
      </w:r>
      <w:proofErr w:type="spellStart"/>
      <w:r w:rsidRPr="005F3762">
        <w:rPr>
          <w:rFonts w:ascii="Arial" w:eastAsia="Times New Roman" w:hAnsi="Arial" w:cs="Arial"/>
          <w:color w:val="333333"/>
          <w:sz w:val="19"/>
          <w:szCs w:val="19"/>
          <w:lang w:eastAsia="da-DK"/>
        </w:rPr>
        <w:t>Shandong</w:t>
      </w:r>
      <w:proofErr w:type="spellEnd"/>
      <w:r w:rsidRPr="005F3762">
        <w:rPr>
          <w:rFonts w:ascii="Arial" w:eastAsia="Times New Roman" w:hAnsi="Arial" w:cs="Arial"/>
          <w:color w:val="333333"/>
          <w:sz w:val="19"/>
          <w:szCs w:val="19"/>
          <w:lang w:eastAsia="da-DK"/>
        </w:rPr>
        <w:t>-provinsen (</w:t>
      </w:r>
      <w:proofErr w:type="spellStart"/>
      <w:r w:rsidRPr="005F3762">
        <w:rPr>
          <w:rFonts w:ascii="Arial" w:eastAsia="Times New Roman" w:hAnsi="Arial" w:cs="Arial"/>
          <w:color w:val="333333"/>
          <w:sz w:val="19"/>
          <w:szCs w:val="19"/>
          <w:lang w:eastAsia="da-DK"/>
        </w:rPr>
        <w:t>Konfucius</w:t>
      </w:r>
      <w:proofErr w:type="spellEnd"/>
      <w:r w:rsidRPr="005F3762">
        <w:rPr>
          <w:rFonts w:ascii="Arial" w:eastAsia="Times New Roman" w:hAnsi="Arial" w:cs="Arial"/>
          <w:color w:val="333333"/>
          <w:sz w:val="19"/>
          <w:szCs w:val="19"/>
          <w:lang w:eastAsia="da-DK"/>
        </w:rPr>
        <w:t xml:space="preserve">' fødeprovins), hvor missionærerne havde været særligt aktive. Man opererede som regel i små disciplinerede grupper. I begyndelsen plyndredes især de kristnes hjem, og kirker blev brændt ned. Kejser </w:t>
      </w:r>
      <w:proofErr w:type="spellStart"/>
      <w:r w:rsidRPr="005F3762">
        <w:rPr>
          <w:rFonts w:ascii="Arial" w:eastAsia="Times New Roman" w:hAnsi="Arial" w:cs="Arial"/>
          <w:color w:val="333333"/>
          <w:sz w:val="19"/>
          <w:szCs w:val="19"/>
          <w:lang w:eastAsia="da-DK"/>
        </w:rPr>
        <w:t>Ci</w:t>
      </w:r>
      <w:proofErr w:type="spellEnd"/>
      <w:r w:rsidRPr="005F3762">
        <w:rPr>
          <w:rFonts w:ascii="Arial" w:eastAsia="Times New Roman" w:hAnsi="Arial" w:cs="Arial"/>
          <w:color w:val="333333"/>
          <w:sz w:val="19"/>
          <w:szCs w:val="19"/>
          <w:lang w:eastAsia="da-DK"/>
        </w:rPr>
        <w:t xml:space="preserve">-Xi pressedes af opstanden til at erklære de fremmede magter krig. Herefter intervenerede de vestlige magter og sendte tropper til Beijing. Bokseropstanden blev i 1900 efterfølgende slået ned af et fælles ekspeditionskorps fra Storbritannien, Tyskland, Frankrig, Japan og USA. Herefter blev der indgået en traktat, som indebar, at hovedbagmændene bag bokseropstanden dødsdømtes, at de anti-fremmede hemmelige selskaber blev forbudt, at der skulle betales skadeserstatning, at Kina fik forbud mod våbenimport i to år, og at der fast skulle stationeres </w:t>
      </w:r>
      <w:proofErr w:type="gramStart"/>
      <w:r w:rsidRPr="005F3762">
        <w:rPr>
          <w:rFonts w:ascii="Arial" w:eastAsia="Times New Roman" w:hAnsi="Arial" w:cs="Arial"/>
          <w:color w:val="333333"/>
          <w:sz w:val="19"/>
          <w:szCs w:val="19"/>
          <w:lang w:eastAsia="da-DK"/>
        </w:rPr>
        <w:t>fremmede</w:t>
      </w:r>
      <w:proofErr w:type="gramEnd"/>
      <w:r w:rsidRPr="005F3762">
        <w:rPr>
          <w:rFonts w:ascii="Arial" w:eastAsia="Times New Roman" w:hAnsi="Arial" w:cs="Arial"/>
          <w:color w:val="333333"/>
          <w:sz w:val="19"/>
          <w:szCs w:val="19"/>
          <w:lang w:eastAsia="da-DK"/>
        </w:rPr>
        <w:t xml:space="preserve"> tropper i Beijing. </w:t>
      </w:r>
    </w:p>
    <w:p w:rsidR="005F3762" w:rsidRPr="005F3762" w:rsidRDefault="005F3762" w:rsidP="005F3762">
      <w:pPr>
        <w:spacing w:line="240" w:lineRule="auto"/>
        <w:rPr>
          <w:rFonts w:ascii="Arial" w:eastAsia="Times New Roman" w:hAnsi="Arial" w:cs="Arial"/>
          <w:color w:val="333333"/>
          <w:sz w:val="19"/>
          <w:szCs w:val="19"/>
          <w:lang w:eastAsia="da-DK"/>
        </w:rPr>
      </w:pPr>
      <w:r w:rsidRPr="005F3762">
        <w:rPr>
          <w:rFonts w:ascii="Arial" w:eastAsia="Times New Roman" w:hAnsi="Arial" w:cs="Arial"/>
          <w:color w:val="333333"/>
          <w:sz w:val="19"/>
          <w:szCs w:val="19"/>
          <w:lang w:eastAsia="da-DK"/>
        </w:rPr>
        <w:t>En virkning af bokseropstanden var imidlertid, at Vesten endegyldigt opgav intentionerne om at opdele Kina, selv om man opretholdt opdelingen i indflydelsessfærer. Bokseropstandens modstandsbevægelse baseret på kinesisk patriotisme reddede med andre ord Kina fra at blive delt i vestlige kolonier som andre dele af verden.</w:t>
      </w:r>
    </w:p>
    <w:p w:rsidR="008A7C55" w:rsidRDefault="008A7C55"/>
    <w:sectPr w:rsidR="008A7C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62"/>
    <w:rsid w:val="004D7DB4"/>
    <w:rsid w:val="005F3762"/>
    <w:rsid w:val="008A7C55"/>
    <w:rsid w:val="00CB4B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80E1"/>
  <w15:chartTrackingRefBased/>
  <w15:docId w15:val="{D883E560-34F9-40CF-87A6-0A15DF8C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5F3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3762"/>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5F3762"/>
  </w:style>
  <w:style w:type="character" w:customStyle="1" w:styleId="id">
    <w:name w:val="id"/>
    <w:basedOn w:val="Standardskrifttypeiafsnit"/>
    <w:rsid w:val="005F3762"/>
  </w:style>
  <w:style w:type="paragraph" w:styleId="NormalWeb">
    <w:name w:val="Normal (Web)"/>
    <w:basedOn w:val="Normal"/>
    <w:uiPriority w:val="99"/>
    <w:semiHidden/>
    <w:unhideWhenUsed/>
    <w:rsid w:val="005F376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5F3762"/>
  </w:style>
  <w:style w:type="character" w:customStyle="1" w:styleId="index">
    <w:name w:val="index"/>
    <w:basedOn w:val="Standardskrifttypeiafsnit"/>
    <w:rsid w:val="005F3762"/>
  </w:style>
  <w:style w:type="character" w:styleId="Hyperlink">
    <w:name w:val="Hyperlink"/>
    <w:basedOn w:val="Standardskrifttypeiafsnit"/>
    <w:uiPriority w:val="99"/>
    <w:semiHidden/>
    <w:unhideWhenUsed/>
    <w:rsid w:val="005F3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511151">
      <w:bodyDiv w:val="1"/>
      <w:marLeft w:val="0"/>
      <w:marRight w:val="0"/>
      <w:marTop w:val="0"/>
      <w:marBottom w:val="0"/>
      <w:divBdr>
        <w:top w:val="none" w:sz="0" w:space="0" w:color="auto"/>
        <w:left w:val="none" w:sz="0" w:space="0" w:color="auto"/>
        <w:bottom w:val="none" w:sz="0" w:space="0" w:color="auto"/>
        <w:right w:val="none" w:sz="0" w:space="0" w:color="auto"/>
      </w:divBdr>
      <w:divsChild>
        <w:div w:id="1808623590">
          <w:marLeft w:val="0"/>
          <w:marRight w:val="0"/>
          <w:marTop w:val="0"/>
          <w:marBottom w:val="240"/>
          <w:divBdr>
            <w:top w:val="none" w:sz="0" w:space="0" w:color="auto"/>
            <w:left w:val="none" w:sz="0" w:space="0" w:color="auto"/>
            <w:bottom w:val="single" w:sz="48" w:space="6" w:color="86919D"/>
            <w:right w:val="none" w:sz="0" w:space="0" w:color="auto"/>
          </w:divBdr>
        </w:div>
        <w:div w:id="462432607">
          <w:marLeft w:val="195"/>
          <w:marRight w:val="195"/>
          <w:marTop w:val="0"/>
          <w:marBottom w:val="600"/>
          <w:divBdr>
            <w:top w:val="none" w:sz="0" w:space="0" w:color="auto"/>
            <w:left w:val="none" w:sz="0" w:space="0" w:color="auto"/>
            <w:bottom w:val="none" w:sz="0" w:space="0" w:color="auto"/>
            <w:right w:val="none" w:sz="0" w:space="0" w:color="auto"/>
          </w:divBdr>
          <w:divsChild>
            <w:div w:id="801191151">
              <w:marLeft w:val="0"/>
              <w:marRight w:val="0"/>
              <w:marTop w:val="0"/>
              <w:marBottom w:val="0"/>
              <w:divBdr>
                <w:top w:val="none" w:sz="0" w:space="0" w:color="auto"/>
                <w:left w:val="none" w:sz="0" w:space="0" w:color="auto"/>
                <w:bottom w:val="none" w:sz="0" w:space="0" w:color="auto"/>
                <w:right w:val="none" w:sz="0" w:space="0" w:color="auto"/>
              </w:divBdr>
              <w:divsChild>
                <w:div w:id="38283738">
                  <w:marLeft w:val="0"/>
                  <w:marRight w:val="0"/>
                  <w:marTop w:val="0"/>
                  <w:marBottom w:val="0"/>
                  <w:divBdr>
                    <w:top w:val="none" w:sz="0" w:space="0" w:color="auto"/>
                    <w:left w:val="none" w:sz="0" w:space="0" w:color="auto"/>
                    <w:bottom w:val="none" w:sz="0" w:space="0" w:color="auto"/>
                    <w:right w:val="none" w:sz="0" w:space="0" w:color="auto"/>
                  </w:divBdr>
                </w:div>
              </w:divsChild>
            </w:div>
            <w:div w:id="1021735838">
              <w:marLeft w:val="0"/>
              <w:marRight w:val="0"/>
              <w:marTop w:val="0"/>
              <w:marBottom w:val="0"/>
              <w:divBdr>
                <w:top w:val="none" w:sz="0" w:space="0" w:color="auto"/>
                <w:left w:val="none" w:sz="0" w:space="0" w:color="auto"/>
                <w:bottom w:val="none" w:sz="0" w:space="0" w:color="auto"/>
                <w:right w:val="none" w:sz="0" w:space="0" w:color="auto"/>
              </w:divBdr>
              <w:divsChild>
                <w:div w:id="985939650">
                  <w:marLeft w:val="0"/>
                  <w:marRight w:val="0"/>
                  <w:marTop w:val="0"/>
                  <w:marBottom w:val="0"/>
                  <w:divBdr>
                    <w:top w:val="none" w:sz="0" w:space="0" w:color="auto"/>
                    <w:left w:val="none" w:sz="0" w:space="0" w:color="auto"/>
                    <w:bottom w:val="none" w:sz="0" w:space="0" w:color="auto"/>
                    <w:right w:val="none" w:sz="0" w:space="0" w:color="auto"/>
                  </w:divBdr>
                </w:div>
              </w:divsChild>
            </w:div>
            <w:div w:id="471027323">
              <w:marLeft w:val="0"/>
              <w:marRight w:val="0"/>
              <w:marTop w:val="0"/>
              <w:marBottom w:val="0"/>
              <w:divBdr>
                <w:top w:val="none" w:sz="0" w:space="0" w:color="auto"/>
                <w:left w:val="none" w:sz="0" w:space="0" w:color="auto"/>
                <w:bottom w:val="none" w:sz="0" w:space="0" w:color="auto"/>
                <w:right w:val="none" w:sz="0" w:space="0" w:color="auto"/>
              </w:divBdr>
              <w:divsChild>
                <w:div w:id="503588637">
                  <w:marLeft w:val="0"/>
                  <w:marRight w:val="0"/>
                  <w:marTop w:val="0"/>
                  <w:marBottom w:val="0"/>
                  <w:divBdr>
                    <w:top w:val="none" w:sz="0" w:space="0" w:color="auto"/>
                    <w:left w:val="none" w:sz="0" w:space="0" w:color="auto"/>
                    <w:bottom w:val="none" w:sz="0" w:space="0" w:color="auto"/>
                    <w:right w:val="none" w:sz="0" w:space="0" w:color="auto"/>
                  </w:divBdr>
                </w:div>
              </w:divsChild>
            </w:div>
            <w:div w:id="1163199509">
              <w:marLeft w:val="0"/>
              <w:marRight w:val="0"/>
              <w:marTop w:val="0"/>
              <w:marBottom w:val="0"/>
              <w:divBdr>
                <w:top w:val="none" w:sz="0" w:space="0" w:color="auto"/>
                <w:left w:val="none" w:sz="0" w:space="0" w:color="auto"/>
                <w:bottom w:val="none" w:sz="0" w:space="0" w:color="auto"/>
                <w:right w:val="none" w:sz="0" w:space="0" w:color="auto"/>
              </w:divBdr>
              <w:divsChild>
                <w:div w:id="1580093454">
                  <w:marLeft w:val="0"/>
                  <w:marRight w:val="0"/>
                  <w:marTop w:val="0"/>
                  <w:marBottom w:val="0"/>
                  <w:divBdr>
                    <w:top w:val="none" w:sz="0" w:space="0" w:color="auto"/>
                    <w:left w:val="none" w:sz="0" w:space="0" w:color="auto"/>
                    <w:bottom w:val="none" w:sz="0" w:space="0" w:color="auto"/>
                    <w:right w:val="none" w:sz="0" w:space="0" w:color="auto"/>
                  </w:divBdr>
                </w:div>
              </w:divsChild>
            </w:div>
            <w:div w:id="713429946">
              <w:marLeft w:val="0"/>
              <w:marRight w:val="0"/>
              <w:marTop w:val="0"/>
              <w:marBottom w:val="0"/>
              <w:divBdr>
                <w:top w:val="none" w:sz="0" w:space="0" w:color="auto"/>
                <w:left w:val="none" w:sz="0" w:space="0" w:color="auto"/>
                <w:bottom w:val="none" w:sz="0" w:space="0" w:color="auto"/>
                <w:right w:val="none" w:sz="0" w:space="0" w:color="auto"/>
              </w:divBdr>
              <w:divsChild>
                <w:div w:id="473062174">
                  <w:marLeft w:val="0"/>
                  <w:marRight w:val="0"/>
                  <w:marTop w:val="0"/>
                  <w:marBottom w:val="0"/>
                  <w:divBdr>
                    <w:top w:val="none" w:sz="0" w:space="0" w:color="auto"/>
                    <w:left w:val="none" w:sz="0" w:space="0" w:color="auto"/>
                    <w:bottom w:val="none" w:sz="0" w:space="0" w:color="auto"/>
                    <w:right w:val="none" w:sz="0" w:space="0" w:color="auto"/>
                  </w:divBdr>
                </w:div>
              </w:divsChild>
            </w:div>
            <w:div w:id="1005673592">
              <w:marLeft w:val="0"/>
              <w:marRight w:val="0"/>
              <w:marTop w:val="0"/>
              <w:marBottom w:val="0"/>
              <w:divBdr>
                <w:top w:val="none" w:sz="0" w:space="0" w:color="auto"/>
                <w:left w:val="none" w:sz="0" w:space="0" w:color="auto"/>
                <w:bottom w:val="none" w:sz="0" w:space="0" w:color="auto"/>
                <w:right w:val="none" w:sz="0" w:space="0" w:color="auto"/>
              </w:divBdr>
              <w:divsChild>
                <w:div w:id="17228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na.systime.dk/index.php?id=139" TargetMode="External"/><Relationship Id="rId4" Type="http://schemas.openxmlformats.org/officeDocument/2006/relationships/hyperlink" Target="https://kina.systime.dk/index.php?id=13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10066</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Nielsen</dc:creator>
  <cp:keywords/>
  <dc:description/>
  <cp:lastModifiedBy>Christina Nielsen</cp:lastModifiedBy>
  <cp:revision>1</cp:revision>
  <dcterms:created xsi:type="dcterms:W3CDTF">2020-01-20T07:39:00Z</dcterms:created>
  <dcterms:modified xsi:type="dcterms:W3CDTF">2020-01-20T07:39:00Z</dcterms:modified>
</cp:coreProperties>
</file>