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2221" w14:textId="62141540" w:rsidR="00491B2C" w:rsidRPr="002D5146" w:rsidRDefault="002D5146" w:rsidP="00E50345">
      <w:pPr>
        <w:spacing w:line="240" w:lineRule="auto"/>
        <w:rPr>
          <w:b/>
          <w:bCs/>
          <w:sz w:val="32"/>
          <w:szCs w:val="32"/>
        </w:rPr>
      </w:pPr>
      <w:r w:rsidRPr="002D5146">
        <w:rPr>
          <w:b/>
          <w:bCs/>
          <w:sz w:val="32"/>
          <w:szCs w:val="32"/>
        </w:rPr>
        <w:t>Retoriske virkemidler</w:t>
      </w:r>
    </w:p>
    <w:p w14:paraId="4BDA7922" w14:textId="19AE8705" w:rsidR="002D5146" w:rsidRPr="002D5146" w:rsidRDefault="002D5146" w:rsidP="00E50345">
      <w:pPr>
        <w:spacing w:line="240" w:lineRule="auto"/>
        <w:rPr>
          <w:sz w:val="18"/>
          <w:szCs w:val="18"/>
        </w:rPr>
      </w:pPr>
      <w:r w:rsidRPr="002D5146">
        <w:rPr>
          <w:sz w:val="18"/>
          <w:szCs w:val="18"/>
        </w:rPr>
        <w:t xml:space="preserve">Kilde: </w:t>
      </w:r>
      <w:hyperlink r:id="rId5" w:history="1">
        <w:r w:rsidRPr="002D5146">
          <w:rPr>
            <w:rStyle w:val="Hyperlink"/>
            <w:sz w:val="18"/>
            <w:szCs w:val="18"/>
          </w:rPr>
          <w:t>Dansksiderne: Retorik</w:t>
        </w:r>
      </w:hyperlink>
    </w:p>
    <w:p w14:paraId="34F2E045" w14:textId="77777777" w:rsidR="002D5146" w:rsidRPr="002D5146" w:rsidRDefault="002D5146" w:rsidP="00E50345">
      <w:pPr>
        <w:spacing w:line="240" w:lineRule="auto"/>
      </w:pPr>
      <w:r w:rsidRPr="002D5146">
        <w:t>Ud over appelformerne er der også følgende andre virkemidler til at fange tilhørerne:</w:t>
      </w:r>
    </w:p>
    <w:p w14:paraId="64929014" w14:textId="77777777" w:rsidR="002D5146" w:rsidRPr="002D5146" w:rsidRDefault="002D5146" w:rsidP="00E50345">
      <w:pPr>
        <w:numPr>
          <w:ilvl w:val="0"/>
          <w:numId w:val="1"/>
        </w:numPr>
        <w:spacing w:line="240" w:lineRule="auto"/>
      </w:pPr>
      <w:r w:rsidRPr="002D5146">
        <w:rPr>
          <w:b/>
          <w:bCs/>
        </w:rPr>
        <w:t>Allusion</w:t>
      </w:r>
      <w:r w:rsidRPr="002D5146">
        <w:t>: Skjulte referencer til fx Bibelen, sange, salmer</w:t>
      </w:r>
    </w:p>
    <w:p w14:paraId="65AE4760" w14:textId="77777777" w:rsidR="002D5146" w:rsidRPr="002D5146" w:rsidRDefault="002D5146" w:rsidP="00E50345">
      <w:pPr>
        <w:numPr>
          <w:ilvl w:val="0"/>
          <w:numId w:val="1"/>
        </w:numPr>
        <w:spacing w:line="240" w:lineRule="auto"/>
      </w:pPr>
      <w:r w:rsidRPr="002D5146">
        <w:rPr>
          <w:b/>
          <w:bCs/>
        </w:rPr>
        <w:t>Anafor</w:t>
      </w:r>
      <w:r w:rsidRPr="002D5146">
        <w:t>: Sætninger begynder med samme led. Eksempel: Her vil ties. Her vil bies. Skaber rytme, sammenhæng, fremhæver</w:t>
      </w:r>
    </w:p>
    <w:p w14:paraId="69F50E3B" w14:textId="77777777" w:rsidR="002D5146" w:rsidRPr="002D5146" w:rsidRDefault="002D5146" w:rsidP="00E50345">
      <w:pPr>
        <w:numPr>
          <w:ilvl w:val="0"/>
          <w:numId w:val="1"/>
        </w:numPr>
        <w:spacing w:line="240" w:lineRule="auto"/>
      </w:pPr>
      <w:r w:rsidRPr="002D5146">
        <w:rPr>
          <w:b/>
          <w:bCs/>
        </w:rPr>
        <w:t>Antitese</w:t>
      </w:r>
      <w:r w:rsidRPr="002D5146">
        <w:t> (kiasme): Modsætninger også som antonymer: krig, fred - sort, hvid; kiasme efter det græske bogstav khi, X, virker bedst på skrift. Eksempel: sommeren er varm og kold er vinteren. Anskueliggør, forenkler</w:t>
      </w:r>
    </w:p>
    <w:p w14:paraId="792FDDE6" w14:textId="77777777" w:rsidR="002D5146" w:rsidRPr="002D5146" w:rsidRDefault="002D5146" w:rsidP="00E50345">
      <w:pPr>
        <w:numPr>
          <w:ilvl w:val="0"/>
          <w:numId w:val="1"/>
        </w:numPr>
        <w:spacing w:line="240" w:lineRule="auto"/>
      </w:pPr>
      <w:r w:rsidRPr="002D5146">
        <w:rPr>
          <w:b/>
          <w:bCs/>
        </w:rPr>
        <w:t>Apostrofe</w:t>
      </w:r>
      <w:r w:rsidRPr="002D5146">
        <w:t xml:space="preserve">: Højtidelig anråbelse. Eksempel: O store </w:t>
      </w:r>
      <w:proofErr w:type="spellStart"/>
      <w:proofErr w:type="gramStart"/>
      <w:r w:rsidRPr="002D5146">
        <w:t>Aand</w:t>
      </w:r>
      <w:proofErr w:type="spellEnd"/>
      <w:r w:rsidRPr="002D5146">
        <w:t>!.</w:t>
      </w:r>
      <w:proofErr w:type="gramEnd"/>
      <w:r w:rsidRPr="002D5146">
        <w:t xml:space="preserve"> Dramatiserende</w:t>
      </w:r>
    </w:p>
    <w:p w14:paraId="3C60B30C" w14:textId="77777777" w:rsidR="002D5146" w:rsidRPr="002D5146" w:rsidRDefault="002D5146" w:rsidP="00E50345">
      <w:pPr>
        <w:numPr>
          <w:ilvl w:val="0"/>
          <w:numId w:val="1"/>
        </w:numPr>
        <w:spacing w:line="240" w:lineRule="auto"/>
      </w:pPr>
      <w:r w:rsidRPr="002D5146">
        <w:rPr>
          <w:b/>
          <w:bCs/>
        </w:rPr>
        <w:t>Arkaiserende sprog</w:t>
      </w:r>
      <w:r w:rsidRPr="002D5146">
        <w:t>: Bevidst brug af gammeldags sprog</w:t>
      </w:r>
    </w:p>
    <w:p w14:paraId="64C19BD0" w14:textId="77777777" w:rsidR="002D5146" w:rsidRPr="002D5146" w:rsidRDefault="002D5146" w:rsidP="00E50345">
      <w:pPr>
        <w:numPr>
          <w:ilvl w:val="0"/>
          <w:numId w:val="1"/>
        </w:numPr>
        <w:spacing w:line="240" w:lineRule="auto"/>
      </w:pPr>
      <w:r w:rsidRPr="002D5146">
        <w:rPr>
          <w:b/>
          <w:bCs/>
        </w:rPr>
        <w:t>Besjæling</w:t>
      </w:r>
      <w:r w:rsidRPr="002D5146">
        <w:t>: Hvor døde ting får menneskelige egenskaber (stenen græd). Virker anskueliggørende</w:t>
      </w:r>
    </w:p>
    <w:p w14:paraId="72836D33" w14:textId="77777777" w:rsidR="002D5146" w:rsidRPr="002D5146" w:rsidRDefault="002D5146" w:rsidP="00E50345">
      <w:pPr>
        <w:numPr>
          <w:ilvl w:val="0"/>
          <w:numId w:val="1"/>
        </w:numPr>
        <w:spacing w:line="240" w:lineRule="auto"/>
      </w:pPr>
      <w:r w:rsidRPr="002D5146">
        <w:rPr>
          <w:b/>
          <w:bCs/>
        </w:rPr>
        <w:t>Rim</w:t>
      </w:r>
      <w:r w:rsidRPr="002D5146">
        <w:t>: Enderim, allitteration (konsonantrim), assonans (vokalrim). Skaber rytme</w:t>
      </w:r>
    </w:p>
    <w:p w14:paraId="37013A49" w14:textId="77777777" w:rsidR="002D5146" w:rsidRPr="002D5146" w:rsidRDefault="002D5146" w:rsidP="00E50345">
      <w:pPr>
        <w:numPr>
          <w:ilvl w:val="0"/>
          <w:numId w:val="1"/>
        </w:numPr>
        <w:spacing w:line="240" w:lineRule="auto"/>
      </w:pPr>
      <w:proofErr w:type="spellStart"/>
      <w:r w:rsidRPr="002D5146">
        <w:rPr>
          <w:b/>
          <w:bCs/>
        </w:rPr>
        <w:t>Epanastrofe</w:t>
      </w:r>
      <w:proofErr w:type="spellEnd"/>
      <w:r w:rsidRPr="002D5146">
        <w:t>: En sætning slutter med det samme ord, som den næste begynder med. Eksempel: Vi længes efter drømmen. Drømmen om en bedre fremtid. Skaber rytme, sammenhæng, fremhæver</w:t>
      </w:r>
    </w:p>
    <w:p w14:paraId="4525C6A1" w14:textId="77777777" w:rsidR="002D5146" w:rsidRPr="002D5146" w:rsidRDefault="002D5146" w:rsidP="00E50345">
      <w:pPr>
        <w:numPr>
          <w:ilvl w:val="0"/>
          <w:numId w:val="1"/>
        </w:numPr>
        <w:spacing w:line="240" w:lineRule="auto"/>
      </w:pPr>
      <w:proofErr w:type="spellStart"/>
      <w:r w:rsidRPr="002D5146">
        <w:rPr>
          <w:b/>
          <w:bCs/>
        </w:rPr>
        <w:t>Epifor</w:t>
      </w:r>
      <w:proofErr w:type="spellEnd"/>
      <w:r w:rsidRPr="002D5146">
        <w:t>: Identisk gentagelse i slutningen af sætningen. Skaber rytme, sammenhæng, fremhæver</w:t>
      </w:r>
    </w:p>
    <w:p w14:paraId="5541EC99" w14:textId="77777777" w:rsidR="002D5146" w:rsidRPr="002D5146" w:rsidRDefault="002D5146" w:rsidP="00E50345">
      <w:pPr>
        <w:numPr>
          <w:ilvl w:val="0"/>
          <w:numId w:val="1"/>
        </w:numPr>
        <w:spacing w:line="240" w:lineRule="auto"/>
      </w:pPr>
      <w:proofErr w:type="spellStart"/>
      <w:r w:rsidRPr="002D5146">
        <w:rPr>
          <w:b/>
          <w:bCs/>
        </w:rPr>
        <w:t>Exclamatio</w:t>
      </w:r>
      <w:proofErr w:type="spellEnd"/>
      <w:r w:rsidRPr="002D5146">
        <w:t xml:space="preserve">: Udråb. Eksempel: Åh, hvor er det </w:t>
      </w:r>
      <w:proofErr w:type="gramStart"/>
      <w:r w:rsidRPr="002D5146">
        <w:t>skønt!.</w:t>
      </w:r>
      <w:proofErr w:type="gramEnd"/>
      <w:r w:rsidRPr="002D5146">
        <w:t xml:space="preserve"> Dramatisk effekt, følelsesbetonet</w:t>
      </w:r>
    </w:p>
    <w:p w14:paraId="5D1E88D0" w14:textId="77777777" w:rsidR="002D5146" w:rsidRPr="002D5146" w:rsidRDefault="002D5146" w:rsidP="00E50345">
      <w:pPr>
        <w:numPr>
          <w:ilvl w:val="0"/>
          <w:numId w:val="1"/>
        </w:numPr>
        <w:spacing w:line="240" w:lineRule="auto"/>
      </w:pPr>
      <w:r w:rsidRPr="002D5146">
        <w:rPr>
          <w:b/>
          <w:bCs/>
        </w:rPr>
        <w:t>Gentagelse</w:t>
      </w:r>
      <w:r w:rsidRPr="002D5146">
        <w:t>: Virker forstærkende, indprentende</w:t>
      </w:r>
    </w:p>
    <w:p w14:paraId="77738E97" w14:textId="77777777" w:rsidR="002D5146" w:rsidRPr="002D5146" w:rsidRDefault="002D5146" w:rsidP="00E50345">
      <w:pPr>
        <w:numPr>
          <w:ilvl w:val="0"/>
          <w:numId w:val="1"/>
        </w:numPr>
        <w:spacing w:line="240" w:lineRule="auto"/>
      </w:pPr>
      <w:r w:rsidRPr="002D5146">
        <w:rPr>
          <w:b/>
          <w:bCs/>
        </w:rPr>
        <w:t>Hyperbel</w:t>
      </w:r>
      <w:r w:rsidRPr="002D5146">
        <w:t>: Overdrivelse. Eksempel: Det er fandme godt!</w:t>
      </w:r>
    </w:p>
    <w:p w14:paraId="273240CD" w14:textId="77777777" w:rsidR="002D5146" w:rsidRPr="002D5146" w:rsidRDefault="002D5146" w:rsidP="00E50345">
      <w:pPr>
        <w:numPr>
          <w:ilvl w:val="0"/>
          <w:numId w:val="1"/>
        </w:numPr>
        <w:spacing w:line="240" w:lineRule="auto"/>
      </w:pPr>
      <w:r w:rsidRPr="002D5146">
        <w:rPr>
          <w:b/>
          <w:bCs/>
        </w:rPr>
        <w:t>Ironi</w:t>
      </w:r>
      <w:r w:rsidRPr="002D5146">
        <w:t>: Ordene siger et, men betyder noget andet. Skaber samhørighed; modstanderen forstår koden</w:t>
      </w:r>
    </w:p>
    <w:p w14:paraId="4DECBB62" w14:textId="77777777" w:rsidR="002D5146" w:rsidRPr="002D5146" w:rsidRDefault="002D5146" w:rsidP="00E50345">
      <w:pPr>
        <w:numPr>
          <w:ilvl w:val="0"/>
          <w:numId w:val="1"/>
        </w:numPr>
        <w:spacing w:line="240" w:lineRule="auto"/>
      </w:pPr>
      <w:r w:rsidRPr="002D5146">
        <w:rPr>
          <w:b/>
          <w:bCs/>
        </w:rPr>
        <w:t>Litote</w:t>
      </w:r>
      <w:r w:rsidRPr="002D5146">
        <w:t>: Underdrivelse. Eksempel: Det er ikke så ringe endda</w:t>
      </w:r>
    </w:p>
    <w:p w14:paraId="0DDD8050" w14:textId="77777777" w:rsidR="002D5146" w:rsidRPr="002D5146" w:rsidRDefault="002D5146" w:rsidP="00E50345">
      <w:pPr>
        <w:numPr>
          <w:ilvl w:val="0"/>
          <w:numId w:val="1"/>
        </w:numPr>
        <w:spacing w:line="240" w:lineRule="auto"/>
      </w:pPr>
      <w:r w:rsidRPr="002D5146">
        <w:rPr>
          <w:b/>
          <w:bCs/>
        </w:rPr>
        <w:t>Metafor</w:t>
      </w:r>
      <w:r w:rsidRPr="002D5146">
        <w:t>: Et udtryk eller en vending der er sammensat af to forskellige forestillingsområder (druens blod), eller hvor et billedligt udtryk bruges i stedet for selve sagen (politisk dødvande, moralsk sump, flaskehals). Virker anskueliggørende</w:t>
      </w:r>
    </w:p>
    <w:p w14:paraId="05902B26" w14:textId="77777777" w:rsidR="002D5146" w:rsidRPr="002D5146" w:rsidRDefault="002D5146" w:rsidP="00E50345">
      <w:pPr>
        <w:numPr>
          <w:ilvl w:val="0"/>
          <w:numId w:val="1"/>
        </w:numPr>
        <w:spacing w:line="240" w:lineRule="auto"/>
      </w:pPr>
      <w:proofErr w:type="spellStart"/>
      <w:r w:rsidRPr="002D5146">
        <w:rPr>
          <w:b/>
          <w:bCs/>
        </w:rPr>
        <w:t>Oxymoron</w:t>
      </w:r>
      <w:proofErr w:type="spellEnd"/>
      <w:r w:rsidRPr="002D5146">
        <w:t>: Sammensætning af to ord der modsiger hinanden. Eksempel: en lovlig forbrydelse</w:t>
      </w:r>
    </w:p>
    <w:p w14:paraId="06D3F91F" w14:textId="77777777" w:rsidR="002D5146" w:rsidRPr="002D5146" w:rsidRDefault="002D5146" w:rsidP="00E50345">
      <w:pPr>
        <w:numPr>
          <w:ilvl w:val="0"/>
          <w:numId w:val="1"/>
        </w:numPr>
        <w:spacing w:line="240" w:lineRule="auto"/>
      </w:pPr>
      <w:r w:rsidRPr="002D5146">
        <w:rPr>
          <w:b/>
          <w:bCs/>
        </w:rPr>
        <w:t>Personifikation</w:t>
      </w:r>
      <w:r w:rsidRPr="002D5146">
        <w:t xml:space="preserve">: Et udtryk eller en vending hvor abstrakte forhold fremstilles som menneskelige </w:t>
      </w:r>
      <w:proofErr w:type="gramStart"/>
      <w:r w:rsidRPr="002D5146">
        <w:t>væsener(</w:t>
      </w:r>
      <w:proofErr w:type="gramEnd"/>
      <w:r w:rsidRPr="002D5146">
        <w:t>døden er en gammel mand, lykken er en kvinde). Virker dramatiserende</w:t>
      </w:r>
    </w:p>
    <w:p w14:paraId="0D08C31A" w14:textId="77777777" w:rsidR="002D5146" w:rsidRPr="002D5146" w:rsidRDefault="002D5146" w:rsidP="00E50345">
      <w:pPr>
        <w:numPr>
          <w:ilvl w:val="0"/>
          <w:numId w:val="1"/>
        </w:numPr>
        <w:spacing w:line="240" w:lineRule="auto"/>
      </w:pPr>
      <w:r w:rsidRPr="002D5146">
        <w:rPr>
          <w:b/>
          <w:bCs/>
        </w:rPr>
        <w:t>Retorisk spørgsmål</w:t>
      </w:r>
      <w:r w:rsidRPr="002D5146">
        <w:t>: Spørgsmål der ikke kræver svar, men som skal fange opmærksomheden. Skaber eftertanke, inddrager modtageren</w:t>
      </w:r>
    </w:p>
    <w:p w14:paraId="24316FB3" w14:textId="77777777" w:rsidR="002D5146" w:rsidRPr="002D5146" w:rsidRDefault="002D5146" w:rsidP="00E50345">
      <w:pPr>
        <w:numPr>
          <w:ilvl w:val="0"/>
          <w:numId w:val="1"/>
        </w:numPr>
        <w:spacing w:line="240" w:lineRule="auto"/>
      </w:pPr>
      <w:r w:rsidRPr="002D5146">
        <w:rPr>
          <w:b/>
          <w:bCs/>
        </w:rPr>
        <w:t>Sammenligning</w:t>
      </w:r>
      <w:r w:rsidRPr="002D5146">
        <w:t>: Eksempel: dine læber er som sommerfuglevinger. Virker anskueliggørende</w:t>
      </w:r>
    </w:p>
    <w:p w14:paraId="1796E2CC" w14:textId="77777777" w:rsidR="002D5146" w:rsidRPr="002D5146" w:rsidRDefault="002D5146" w:rsidP="00E50345">
      <w:pPr>
        <w:numPr>
          <w:ilvl w:val="0"/>
          <w:numId w:val="1"/>
        </w:numPr>
        <w:spacing w:line="240" w:lineRule="auto"/>
      </w:pPr>
      <w:r w:rsidRPr="002D5146">
        <w:rPr>
          <w:b/>
          <w:bCs/>
        </w:rPr>
        <w:t>Symbol</w:t>
      </w:r>
      <w:r w:rsidRPr="002D5146">
        <w:t>: Udtryk og vendinger som repræsenterer almene forestillinger (rosen: kærlighed, duen: fred). Virker anskueliggørende</w:t>
      </w:r>
    </w:p>
    <w:p w14:paraId="12876B80" w14:textId="77777777" w:rsidR="002D5146" w:rsidRPr="002D5146" w:rsidRDefault="002D5146" w:rsidP="00E50345">
      <w:pPr>
        <w:numPr>
          <w:ilvl w:val="0"/>
          <w:numId w:val="1"/>
        </w:numPr>
        <w:spacing w:line="240" w:lineRule="auto"/>
      </w:pPr>
      <w:r w:rsidRPr="002D5146">
        <w:rPr>
          <w:b/>
          <w:bCs/>
        </w:rPr>
        <w:t>Tautologi</w:t>
      </w:r>
      <w:r w:rsidRPr="002D5146">
        <w:t xml:space="preserve">: Gentagelse med variationer v. h. a. synonymer. Eksempel: Der findes ikke den sag, det emne, det område </w:t>
      </w:r>
      <w:proofErr w:type="gramStart"/>
      <w:r w:rsidRPr="002D5146">
        <w:t>som..</w:t>
      </w:r>
      <w:proofErr w:type="gramEnd"/>
      <w:r w:rsidRPr="002D5146">
        <w:t xml:space="preserve"> . Virker forstærkende, indprentende</w:t>
      </w:r>
    </w:p>
    <w:p w14:paraId="7033DA99" w14:textId="77777777" w:rsidR="002D5146" w:rsidRPr="002D5146" w:rsidRDefault="002D5146" w:rsidP="00E50345">
      <w:pPr>
        <w:numPr>
          <w:ilvl w:val="0"/>
          <w:numId w:val="1"/>
        </w:numPr>
        <w:spacing w:line="240" w:lineRule="auto"/>
      </w:pPr>
      <w:r w:rsidRPr="002D5146">
        <w:rPr>
          <w:b/>
          <w:bCs/>
        </w:rPr>
        <w:t>Triade</w:t>
      </w:r>
      <w:r w:rsidRPr="002D5146">
        <w:t>: Tre led. Eksempel: Friends, romans, countrymen. Skaber rytme, sammenhæng, fremhæver.</w:t>
      </w:r>
    </w:p>
    <w:p w14:paraId="31B0D2D9" w14:textId="77777777" w:rsidR="002D5146" w:rsidRPr="002D5146" w:rsidRDefault="002D5146" w:rsidP="00E50345">
      <w:pPr>
        <w:spacing w:line="240" w:lineRule="auto"/>
      </w:pPr>
    </w:p>
    <w:p w14:paraId="77636875" w14:textId="77777777" w:rsidR="002D5146" w:rsidRPr="002D5146" w:rsidRDefault="002D5146" w:rsidP="00E50345">
      <w:pPr>
        <w:spacing w:line="240" w:lineRule="auto"/>
      </w:pPr>
      <w:r w:rsidRPr="002D5146">
        <w:t>Man taler indenfor retorikken traditionelt om tre måder man kan appellere til modtageren på - de såkaldte appelformer, der blev formuleret af retorikkens grundlægger, den græske filosof Aristoteles (384-322 f.v.t.):</w:t>
      </w:r>
    </w:p>
    <w:p w14:paraId="3BAB4FA8" w14:textId="77777777" w:rsidR="002D5146" w:rsidRPr="002D5146" w:rsidRDefault="002D5146" w:rsidP="00E50345">
      <w:pPr>
        <w:numPr>
          <w:ilvl w:val="0"/>
          <w:numId w:val="2"/>
        </w:numPr>
        <w:spacing w:line="240" w:lineRule="auto"/>
      </w:pPr>
      <w:proofErr w:type="spellStart"/>
      <w:r w:rsidRPr="002D5146">
        <w:rPr>
          <w:b/>
          <w:bCs/>
        </w:rPr>
        <w:t>Logosappellen</w:t>
      </w:r>
      <w:proofErr w:type="spellEnd"/>
      <w:r w:rsidRPr="002D5146">
        <w:t> - hvor man taler til modtagerens fornuft (logik). Taleren bruger saglige argumenter, taler i neutrale vendinger og understøtter fx sine argumenter med faktuelle oplysninger, fx statistiske.</w:t>
      </w:r>
    </w:p>
    <w:p w14:paraId="361BC350" w14:textId="77777777" w:rsidR="002D5146" w:rsidRPr="002D5146" w:rsidRDefault="002D5146" w:rsidP="00E50345">
      <w:pPr>
        <w:numPr>
          <w:ilvl w:val="0"/>
          <w:numId w:val="2"/>
        </w:numPr>
        <w:spacing w:line="240" w:lineRule="auto"/>
      </w:pPr>
      <w:proofErr w:type="spellStart"/>
      <w:r w:rsidRPr="002D5146">
        <w:rPr>
          <w:b/>
          <w:bCs/>
        </w:rPr>
        <w:t>Etosappellen</w:t>
      </w:r>
      <w:proofErr w:type="spellEnd"/>
      <w:r w:rsidRPr="002D5146">
        <w:t> - hvor taleren søger at fremstå troværdig og tillidsvækkende. Taleren kan slå på sine gode egenskaber ved fx at forsøge at fremstå som et moralsk menneske, der vil det gode og retfærdige. Eller ved at bestræbe sig på at opbygge et image som pålidelig eller en autoritet i forhold til sagen det drejer sig om.</w:t>
      </w:r>
    </w:p>
    <w:p w14:paraId="6220A163" w14:textId="77777777" w:rsidR="002D5146" w:rsidRPr="002D5146" w:rsidRDefault="002D5146" w:rsidP="00E50345">
      <w:pPr>
        <w:numPr>
          <w:ilvl w:val="0"/>
          <w:numId w:val="2"/>
        </w:numPr>
        <w:spacing w:line="240" w:lineRule="auto"/>
      </w:pPr>
      <w:r w:rsidRPr="002D5146">
        <w:rPr>
          <w:b/>
          <w:bCs/>
        </w:rPr>
        <w:t>Patosappellen</w:t>
      </w:r>
      <w:r w:rsidRPr="002D5146">
        <w:t> - som bruges når taleren vil påvirke modtageren følelsesmæssigt. Her forsøger taleren at vække følelser hos tilhøreren som medlidenhed, forargelse, længsel, skyldfølelse osv.</w:t>
      </w:r>
    </w:p>
    <w:p w14:paraId="6ED45570" w14:textId="77777777" w:rsidR="002D5146" w:rsidRDefault="002D5146" w:rsidP="00E50345">
      <w:pPr>
        <w:spacing w:line="240" w:lineRule="auto"/>
      </w:pPr>
    </w:p>
    <w:p w14:paraId="316999F8" w14:textId="77777777" w:rsidR="00154346" w:rsidRPr="0010342D" w:rsidRDefault="00154346" w:rsidP="00E50345">
      <w:pPr>
        <w:spacing w:line="240" w:lineRule="auto"/>
        <w:rPr>
          <w:b/>
          <w:bCs/>
          <w:sz w:val="28"/>
          <w:szCs w:val="28"/>
        </w:rPr>
      </w:pPr>
      <w:r w:rsidRPr="0010342D">
        <w:rPr>
          <w:b/>
          <w:bCs/>
          <w:sz w:val="28"/>
          <w:szCs w:val="28"/>
        </w:rPr>
        <w:t xml:space="preserve">Retoriske faser </w:t>
      </w:r>
    </w:p>
    <w:p w14:paraId="3B448527" w14:textId="77777777" w:rsidR="00154346" w:rsidRPr="0010342D" w:rsidRDefault="00154346" w:rsidP="00E50345">
      <w:pPr>
        <w:spacing w:line="240" w:lineRule="auto"/>
      </w:pPr>
      <w:r w:rsidRPr="0010342D">
        <w:t xml:space="preserve">Kilde: </w:t>
      </w:r>
      <w:hyperlink r:id="rId6" w:history="1">
        <w:r w:rsidRPr="0010342D">
          <w:rPr>
            <w:rStyle w:val="Hyperlink"/>
          </w:rPr>
          <w:t>PixiDansk.dk: Retorik</w:t>
        </w:r>
      </w:hyperlink>
    </w:p>
    <w:p w14:paraId="4EB4FCA3" w14:textId="77777777" w:rsidR="00154346" w:rsidRPr="0010342D" w:rsidRDefault="00154346" w:rsidP="00E50345">
      <w:pPr>
        <w:spacing w:line="240" w:lineRule="auto"/>
      </w:pPr>
      <w:r w:rsidRPr="0010342D">
        <w:t>Retorik er oprindeligt læren om, hvordan man konstruerer og fremfører en tale, som informerer, fascinerer og overbeviser modtagerne. Nu om dage bruges begrebet oftest i følgende brede betydning: Læren om at formidle virkningsfuldt og overbevisende.</w:t>
      </w:r>
    </w:p>
    <w:p w14:paraId="104CE065" w14:textId="77777777" w:rsidR="00154346" w:rsidRPr="0010342D" w:rsidRDefault="00154346" w:rsidP="00E50345">
      <w:pPr>
        <w:spacing w:line="240" w:lineRule="auto"/>
      </w:pPr>
      <w:r w:rsidRPr="0010342D">
        <w:t>For at optimere den mundtlige tale eller skriftlige teksts kvalitet og virkning, skal den forberedes, og helt fra antikkens tid har man talt om 'talens fem forarbejdningsfaser':</w:t>
      </w:r>
    </w:p>
    <w:p w14:paraId="70493ABC" w14:textId="77777777" w:rsidR="00154346" w:rsidRPr="0010342D" w:rsidRDefault="00154346" w:rsidP="00E50345">
      <w:pPr>
        <w:spacing w:line="240" w:lineRule="auto"/>
      </w:pPr>
      <w:r w:rsidRPr="0010342D">
        <w:t>Først finder man ud af, hvad man vil sige (</w:t>
      </w:r>
      <w:proofErr w:type="spellStart"/>
      <w:r w:rsidRPr="0010342D">
        <w:t>inventio</w:t>
      </w:r>
      <w:proofErr w:type="spellEnd"/>
      <w:r w:rsidRPr="0010342D">
        <w:t>), så ordner man det, man har fundet, i en fornuftig og virkningsfuld rækkefølge (</w:t>
      </w:r>
      <w:proofErr w:type="spellStart"/>
      <w:r w:rsidRPr="0010342D">
        <w:t>dispotio</w:t>
      </w:r>
      <w:proofErr w:type="spellEnd"/>
      <w:r w:rsidRPr="0010342D">
        <w:t>), man giver sine således ordnede tanker en passende sproglig form (</w:t>
      </w:r>
      <w:proofErr w:type="spellStart"/>
      <w:r w:rsidRPr="0010342D">
        <w:t>elocutio</w:t>
      </w:r>
      <w:proofErr w:type="spellEnd"/>
      <w:r w:rsidRPr="0010342D">
        <w:t>); herfra kan man så gå videre til fjerde og femte fase i udarbejdelsen: Man indprenter sig det således udformede (</w:t>
      </w:r>
      <w:proofErr w:type="spellStart"/>
      <w:r w:rsidRPr="0010342D">
        <w:t>memoria</w:t>
      </w:r>
      <w:proofErr w:type="spellEnd"/>
      <w:r w:rsidRPr="0010342D">
        <w:t>), så man kan fremføre det med den ønskede virkning (</w:t>
      </w:r>
      <w:proofErr w:type="spellStart"/>
      <w:r w:rsidRPr="0010342D">
        <w:t>pronuntiatio</w:t>
      </w:r>
      <w:proofErr w:type="spellEnd"/>
      <w:r w:rsidRPr="0010342D">
        <w:t xml:space="preserve"> [stemmeføring)] eller </w:t>
      </w:r>
      <w:proofErr w:type="spellStart"/>
      <w:r w:rsidRPr="0010342D">
        <w:t>actio</w:t>
      </w:r>
      <w:proofErr w:type="spellEnd"/>
      <w:r w:rsidRPr="0010342D">
        <w:t xml:space="preserve"> [gestuslære/kropssprog]).</w:t>
      </w:r>
    </w:p>
    <w:p w14:paraId="445F3967" w14:textId="77777777" w:rsidR="00154346" w:rsidRPr="0010342D" w:rsidRDefault="00154346" w:rsidP="00E50345">
      <w:pPr>
        <w:spacing w:line="240" w:lineRule="auto"/>
        <w:rPr>
          <w:i/>
          <w:iCs/>
        </w:rPr>
      </w:pPr>
      <w:r w:rsidRPr="0010342D">
        <w:rPr>
          <w:i/>
          <w:iCs/>
        </w:rPr>
        <w:t xml:space="preserve">Jørgen </w:t>
      </w:r>
      <w:proofErr w:type="spellStart"/>
      <w:r w:rsidRPr="0010342D">
        <w:rPr>
          <w:i/>
          <w:iCs/>
        </w:rPr>
        <w:t>Fafner</w:t>
      </w:r>
      <w:proofErr w:type="spellEnd"/>
      <w:r w:rsidRPr="0010342D">
        <w:rPr>
          <w:i/>
          <w:iCs/>
        </w:rPr>
        <w:t>: </w:t>
      </w:r>
      <w:r w:rsidRPr="0010342D">
        <w:t>Retorik - Klassisk og moderne</w:t>
      </w:r>
      <w:r w:rsidRPr="0010342D">
        <w:rPr>
          <w:i/>
          <w:iCs/>
        </w:rPr>
        <w:t>, 9. reviderede oplag (2005), s. 23 (</w:t>
      </w:r>
      <w:proofErr w:type="spellStart"/>
      <w:r w:rsidRPr="0010342D">
        <w:rPr>
          <w:i/>
          <w:iCs/>
        </w:rPr>
        <w:t>pixidansk.dk's</w:t>
      </w:r>
      <w:proofErr w:type="spellEnd"/>
      <w:r w:rsidRPr="0010342D">
        <w:rPr>
          <w:i/>
          <w:iCs/>
        </w:rPr>
        <w:t xml:space="preserve"> tilføjelser i firkantet parentes).</w:t>
      </w:r>
    </w:p>
    <w:p w14:paraId="142A0F0B" w14:textId="77777777" w:rsidR="00154346" w:rsidRPr="0010342D" w:rsidRDefault="00154346" w:rsidP="00E50345">
      <w:pPr>
        <w:spacing w:line="240" w:lineRule="auto"/>
      </w:pPr>
      <w:r w:rsidRPr="0010342D">
        <w:t>Eller opstillet i punktform:</w:t>
      </w:r>
    </w:p>
    <w:p w14:paraId="2C8FDEAE" w14:textId="77777777" w:rsidR="00154346" w:rsidRPr="0010342D" w:rsidRDefault="00154346" w:rsidP="00E50345">
      <w:pPr>
        <w:numPr>
          <w:ilvl w:val="0"/>
          <w:numId w:val="3"/>
        </w:numPr>
        <w:spacing w:line="240" w:lineRule="auto"/>
      </w:pPr>
      <w:r w:rsidRPr="0010342D">
        <w:rPr>
          <w:b/>
          <w:bCs/>
        </w:rPr>
        <w:t>Invention</w:t>
      </w:r>
      <w:r w:rsidRPr="0010342D">
        <w:t>: Man indsamler sit stof (det, man vil tale/skrive om)</w:t>
      </w:r>
    </w:p>
    <w:p w14:paraId="265E9034" w14:textId="77777777" w:rsidR="00154346" w:rsidRPr="0010342D" w:rsidRDefault="00154346" w:rsidP="00E50345">
      <w:pPr>
        <w:numPr>
          <w:ilvl w:val="0"/>
          <w:numId w:val="3"/>
        </w:numPr>
        <w:spacing w:line="240" w:lineRule="auto"/>
      </w:pPr>
      <w:proofErr w:type="spellStart"/>
      <w:r w:rsidRPr="0010342D">
        <w:rPr>
          <w:b/>
          <w:bCs/>
        </w:rPr>
        <w:t>Dispotio</w:t>
      </w:r>
      <w:proofErr w:type="spellEnd"/>
      <w:r w:rsidRPr="0010342D">
        <w:t>: Man disponerer/ordner sit stof i en logisk rækkefølge</w:t>
      </w:r>
    </w:p>
    <w:p w14:paraId="14CEF050" w14:textId="77777777" w:rsidR="00154346" w:rsidRPr="0010342D" w:rsidRDefault="00154346" w:rsidP="00E50345">
      <w:pPr>
        <w:numPr>
          <w:ilvl w:val="0"/>
          <w:numId w:val="3"/>
        </w:numPr>
        <w:spacing w:line="240" w:lineRule="auto"/>
      </w:pPr>
      <w:proofErr w:type="spellStart"/>
      <w:r w:rsidRPr="0010342D">
        <w:rPr>
          <w:b/>
          <w:bCs/>
        </w:rPr>
        <w:t>Elocutio</w:t>
      </w:r>
      <w:proofErr w:type="spellEnd"/>
      <w:r w:rsidRPr="0010342D">
        <w:t>: Man formulerer sit stof (sin tale/skriftlige tekst) så korrekt og velformuleret som muligt</w:t>
      </w:r>
    </w:p>
    <w:p w14:paraId="61E5E33C" w14:textId="77777777" w:rsidR="00154346" w:rsidRPr="0010342D" w:rsidRDefault="00154346" w:rsidP="00E50345">
      <w:pPr>
        <w:numPr>
          <w:ilvl w:val="0"/>
          <w:numId w:val="3"/>
        </w:numPr>
        <w:spacing w:line="240" w:lineRule="auto"/>
      </w:pPr>
      <w:proofErr w:type="spellStart"/>
      <w:r w:rsidRPr="0010342D">
        <w:rPr>
          <w:b/>
          <w:bCs/>
        </w:rPr>
        <w:t>Memoria</w:t>
      </w:r>
      <w:proofErr w:type="spellEnd"/>
      <w:r w:rsidRPr="0010342D">
        <w:t>: Man øver sig på stoffet (hvis det skal fremføres som tale), så man kan huske, hvad man skal sige.</w:t>
      </w:r>
    </w:p>
    <w:p w14:paraId="4B4B5B26" w14:textId="77777777" w:rsidR="00154346" w:rsidRPr="0010342D" w:rsidRDefault="00154346" w:rsidP="00E50345">
      <w:pPr>
        <w:numPr>
          <w:ilvl w:val="0"/>
          <w:numId w:val="3"/>
        </w:numPr>
        <w:spacing w:line="240" w:lineRule="auto"/>
      </w:pPr>
      <w:proofErr w:type="spellStart"/>
      <w:r w:rsidRPr="0010342D">
        <w:rPr>
          <w:b/>
          <w:bCs/>
        </w:rPr>
        <w:t>Pronuntiatio</w:t>
      </w:r>
      <w:proofErr w:type="spellEnd"/>
      <w:r w:rsidRPr="0010342D">
        <w:t>/</w:t>
      </w:r>
      <w:proofErr w:type="spellStart"/>
      <w:r w:rsidRPr="0010342D">
        <w:rPr>
          <w:b/>
          <w:bCs/>
        </w:rPr>
        <w:t>actio</w:t>
      </w:r>
      <w:proofErr w:type="spellEnd"/>
      <w:r w:rsidRPr="0010342D">
        <w:t> (ofte bruges bare betegnelsen '</w:t>
      </w:r>
      <w:proofErr w:type="spellStart"/>
      <w:r w:rsidRPr="0010342D">
        <w:t>actio</w:t>
      </w:r>
      <w:proofErr w:type="spellEnd"/>
      <w:r w:rsidRPr="0010342D">
        <w:t>' om denne fase): Man fremfører sit stof med en så virkningsfuld stemmeføring, gestik (kropslige udtryk og bevægelser) og formidlingsredskaber som muligt.</w:t>
      </w:r>
    </w:p>
    <w:p w14:paraId="24F49F4B" w14:textId="77777777" w:rsidR="00154346" w:rsidRPr="0010342D" w:rsidRDefault="00154346" w:rsidP="00E50345">
      <w:pPr>
        <w:spacing w:line="240" w:lineRule="auto"/>
      </w:pPr>
      <w:r w:rsidRPr="0010342D">
        <w:t>Dette 'retoriske skema' kan også formuleres helt kort: </w:t>
      </w:r>
      <w:r w:rsidRPr="0010342D">
        <w:rPr>
          <w:b/>
          <w:bCs/>
        </w:rPr>
        <w:t>1) Samle, 2) ordne, 3) formulere, 4) huske, 5) fremføre</w:t>
      </w:r>
      <w:r w:rsidRPr="0010342D">
        <w:t>.</w:t>
      </w:r>
    </w:p>
    <w:p w14:paraId="3E3C7BE3" w14:textId="77777777" w:rsidR="00154346" w:rsidRPr="002D5146" w:rsidRDefault="00154346" w:rsidP="00E50345">
      <w:pPr>
        <w:spacing w:line="240" w:lineRule="auto"/>
      </w:pPr>
    </w:p>
    <w:p w14:paraId="3BB0B0FB" w14:textId="77777777" w:rsidR="002D5146" w:rsidRPr="002D5146" w:rsidRDefault="002D5146" w:rsidP="00E50345">
      <w:pPr>
        <w:spacing w:line="240" w:lineRule="auto"/>
      </w:pPr>
    </w:p>
    <w:sectPr w:rsidR="002D5146" w:rsidRPr="002D5146" w:rsidSect="0038313D">
      <w:pgSz w:w="11906" w:h="16838"/>
      <w:pgMar w:top="1134"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13F"/>
    <w:multiLevelType w:val="multilevel"/>
    <w:tmpl w:val="6C7A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B09FE"/>
    <w:multiLevelType w:val="multilevel"/>
    <w:tmpl w:val="EDCC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B67C5"/>
    <w:multiLevelType w:val="multilevel"/>
    <w:tmpl w:val="8796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195046">
    <w:abstractNumId w:val="2"/>
  </w:num>
  <w:num w:numId="2" w16cid:durableId="477654835">
    <w:abstractNumId w:val="0"/>
  </w:num>
  <w:num w:numId="3" w16cid:durableId="134906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46"/>
    <w:rsid w:val="00154346"/>
    <w:rsid w:val="001A7801"/>
    <w:rsid w:val="001F2322"/>
    <w:rsid w:val="00266CB3"/>
    <w:rsid w:val="002D5146"/>
    <w:rsid w:val="0038313D"/>
    <w:rsid w:val="00491B2C"/>
    <w:rsid w:val="005C7264"/>
    <w:rsid w:val="0061781A"/>
    <w:rsid w:val="00800715"/>
    <w:rsid w:val="00E5034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7D58"/>
  <w15:chartTrackingRefBased/>
  <w15:docId w15:val="{CDD4FD99-85A4-408C-B217-16E54F64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2D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D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D514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D514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D514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D514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514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514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514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5146"/>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2D5146"/>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2D5146"/>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2D5146"/>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2D5146"/>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2D5146"/>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2D5146"/>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2D5146"/>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2D5146"/>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2D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D5146"/>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2D514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D5146"/>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2D514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D5146"/>
    <w:rPr>
      <w:i/>
      <w:iCs/>
      <w:color w:val="404040" w:themeColor="text1" w:themeTint="BF"/>
      <w:lang w:val="da-DK"/>
    </w:rPr>
  </w:style>
  <w:style w:type="paragraph" w:styleId="Listeafsnit">
    <w:name w:val="List Paragraph"/>
    <w:basedOn w:val="Normal"/>
    <w:uiPriority w:val="34"/>
    <w:qFormat/>
    <w:rsid w:val="002D5146"/>
    <w:pPr>
      <w:ind w:left="720"/>
      <w:contextualSpacing/>
    </w:pPr>
  </w:style>
  <w:style w:type="character" w:styleId="Kraftigfremhvning">
    <w:name w:val="Intense Emphasis"/>
    <w:basedOn w:val="Standardskrifttypeiafsnit"/>
    <w:uiPriority w:val="21"/>
    <w:qFormat/>
    <w:rsid w:val="002D5146"/>
    <w:rPr>
      <w:i/>
      <w:iCs/>
      <w:color w:val="0F4761" w:themeColor="accent1" w:themeShade="BF"/>
    </w:rPr>
  </w:style>
  <w:style w:type="paragraph" w:styleId="Strktcitat">
    <w:name w:val="Intense Quote"/>
    <w:basedOn w:val="Normal"/>
    <w:next w:val="Normal"/>
    <w:link w:val="StrktcitatTegn"/>
    <w:uiPriority w:val="30"/>
    <w:qFormat/>
    <w:rsid w:val="002D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D5146"/>
    <w:rPr>
      <w:i/>
      <w:iCs/>
      <w:color w:val="0F4761" w:themeColor="accent1" w:themeShade="BF"/>
      <w:lang w:val="da-DK"/>
    </w:rPr>
  </w:style>
  <w:style w:type="character" w:styleId="Kraftighenvisning">
    <w:name w:val="Intense Reference"/>
    <w:basedOn w:val="Standardskrifttypeiafsnit"/>
    <w:uiPriority w:val="32"/>
    <w:qFormat/>
    <w:rsid w:val="002D5146"/>
    <w:rPr>
      <w:b/>
      <w:bCs/>
      <w:smallCaps/>
      <w:color w:val="0F4761" w:themeColor="accent1" w:themeShade="BF"/>
      <w:spacing w:val="5"/>
    </w:rPr>
  </w:style>
  <w:style w:type="character" w:styleId="Hyperlink">
    <w:name w:val="Hyperlink"/>
    <w:basedOn w:val="Standardskrifttypeiafsnit"/>
    <w:uiPriority w:val="99"/>
    <w:unhideWhenUsed/>
    <w:rsid w:val="002D5146"/>
    <w:rPr>
      <w:color w:val="467886" w:themeColor="hyperlink"/>
      <w:u w:val="single"/>
    </w:rPr>
  </w:style>
  <w:style w:type="character" w:styleId="Ulstomtale">
    <w:name w:val="Unresolved Mention"/>
    <w:basedOn w:val="Standardskrifttypeiafsnit"/>
    <w:uiPriority w:val="99"/>
    <w:semiHidden/>
    <w:unhideWhenUsed/>
    <w:rsid w:val="002D5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20734">
      <w:bodyDiv w:val="1"/>
      <w:marLeft w:val="0"/>
      <w:marRight w:val="0"/>
      <w:marTop w:val="0"/>
      <w:marBottom w:val="0"/>
      <w:divBdr>
        <w:top w:val="none" w:sz="0" w:space="0" w:color="auto"/>
        <w:left w:val="none" w:sz="0" w:space="0" w:color="auto"/>
        <w:bottom w:val="none" w:sz="0" w:space="0" w:color="auto"/>
        <w:right w:val="none" w:sz="0" w:space="0" w:color="auto"/>
      </w:divBdr>
    </w:div>
    <w:div w:id="12624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idansk.dk/index.php?id=8788" TargetMode="External"/><Relationship Id="rId5" Type="http://schemas.openxmlformats.org/officeDocument/2006/relationships/hyperlink" Target="https://dansksiderne.dk/index.php?id=298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5</cp:revision>
  <dcterms:created xsi:type="dcterms:W3CDTF">2025-01-06T15:00:00Z</dcterms:created>
  <dcterms:modified xsi:type="dcterms:W3CDTF">2025-01-07T07:28:00Z</dcterms:modified>
</cp:coreProperties>
</file>