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12C9" w14:textId="77777777" w:rsidR="00AB295E" w:rsidRPr="001B2903" w:rsidRDefault="00AB295E" w:rsidP="005D7D8E">
      <w:pPr>
        <w:spacing w:before="100" w:beforeAutospacing="1" w:after="100" w:afterAutospacing="1"/>
        <w:jc w:val="both"/>
        <w:outlineLvl w:val="2"/>
        <w:rPr>
          <w:rFonts w:eastAsia="Times New Roman" w:cstheme="minorHAnsi"/>
          <w:b/>
          <w:bCs/>
          <w:sz w:val="28"/>
          <w:szCs w:val="28"/>
        </w:rPr>
      </w:pPr>
      <w:bookmarkStart w:id="0" w:name="A"/>
      <w:r w:rsidRPr="001B2903">
        <w:rPr>
          <w:rFonts w:eastAsia="Times New Roman" w:cstheme="minorHAnsi"/>
          <w:b/>
          <w:bCs/>
          <w:sz w:val="28"/>
          <w:szCs w:val="28"/>
        </w:rPr>
        <w:t>Hv</w:t>
      </w:r>
      <w:r w:rsidR="007E0286" w:rsidRPr="001B2903">
        <w:rPr>
          <w:rFonts w:eastAsia="Times New Roman" w:cstheme="minorHAnsi"/>
          <w:b/>
          <w:bCs/>
          <w:sz w:val="28"/>
          <w:szCs w:val="28"/>
        </w:rPr>
        <w:t xml:space="preserve">em har </w:t>
      </w:r>
      <w:r w:rsidRPr="001B2903">
        <w:rPr>
          <w:rFonts w:eastAsia="Times New Roman" w:cstheme="minorHAnsi"/>
          <w:b/>
          <w:bCs/>
          <w:sz w:val="28"/>
          <w:szCs w:val="28"/>
        </w:rPr>
        <w:t>ansvar</w:t>
      </w:r>
      <w:r w:rsidR="007E0286" w:rsidRPr="001B2903">
        <w:rPr>
          <w:rFonts w:eastAsia="Times New Roman" w:cstheme="minorHAnsi"/>
          <w:b/>
          <w:bCs/>
          <w:sz w:val="28"/>
          <w:szCs w:val="28"/>
        </w:rPr>
        <w:t>et</w:t>
      </w:r>
      <w:r w:rsidRPr="001B2903">
        <w:rPr>
          <w:rFonts w:eastAsia="Times New Roman" w:cstheme="minorHAnsi"/>
          <w:b/>
          <w:bCs/>
          <w:sz w:val="28"/>
          <w:szCs w:val="28"/>
        </w:rPr>
        <w:t>/skyld</w:t>
      </w:r>
      <w:r w:rsidR="007E0286" w:rsidRPr="001B2903">
        <w:rPr>
          <w:rFonts w:eastAsia="Times New Roman" w:cstheme="minorHAnsi"/>
          <w:b/>
          <w:bCs/>
          <w:sz w:val="28"/>
          <w:szCs w:val="28"/>
        </w:rPr>
        <w:t>en</w:t>
      </w:r>
      <w:r w:rsidRPr="001B2903">
        <w:rPr>
          <w:rFonts w:eastAsia="Times New Roman" w:cstheme="minorHAnsi"/>
          <w:b/>
          <w:bCs/>
          <w:sz w:val="28"/>
          <w:szCs w:val="28"/>
        </w:rPr>
        <w:t xml:space="preserve"> </w:t>
      </w:r>
      <w:r w:rsidR="007E0286" w:rsidRPr="001B2903">
        <w:rPr>
          <w:rFonts w:eastAsia="Times New Roman" w:cstheme="minorHAnsi"/>
          <w:b/>
          <w:bCs/>
          <w:sz w:val="28"/>
          <w:szCs w:val="28"/>
        </w:rPr>
        <w:t>for Holocaust?</w:t>
      </w:r>
    </w:p>
    <w:p w14:paraId="5A6411A6" w14:textId="77777777" w:rsidR="00F12076" w:rsidRDefault="007E0286" w:rsidP="005D7D8E">
      <w:pPr>
        <w:spacing w:before="100" w:beforeAutospacing="1" w:after="100" w:afterAutospacing="1"/>
        <w:jc w:val="both"/>
        <w:outlineLvl w:val="2"/>
        <w:rPr>
          <w:rFonts w:eastAsia="Times New Roman" w:cstheme="minorHAnsi"/>
          <w:sz w:val="24"/>
          <w:szCs w:val="24"/>
        </w:rPr>
      </w:pPr>
      <w:r w:rsidRPr="001B2903">
        <w:rPr>
          <w:rFonts w:eastAsia="Times New Roman" w:cstheme="minorHAnsi"/>
          <w:b/>
          <w:bCs/>
          <w:sz w:val="24"/>
          <w:szCs w:val="24"/>
        </w:rPr>
        <w:t>Diskussion:</w:t>
      </w:r>
      <w:r w:rsidRPr="001B2903">
        <w:rPr>
          <w:rFonts w:eastAsia="Times New Roman" w:cstheme="minorHAnsi"/>
          <w:sz w:val="24"/>
          <w:szCs w:val="24"/>
        </w:rPr>
        <w:t xml:space="preserve"> </w:t>
      </w:r>
    </w:p>
    <w:p w14:paraId="6487795C" w14:textId="77777777" w:rsidR="00ED03E3" w:rsidRDefault="007E0286" w:rsidP="005D7D8E">
      <w:pPr>
        <w:pStyle w:val="Listeafsnit"/>
        <w:numPr>
          <w:ilvl w:val="0"/>
          <w:numId w:val="2"/>
        </w:numPr>
        <w:spacing w:before="100" w:beforeAutospacing="1" w:after="100" w:afterAutospacing="1"/>
        <w:jc w:val="both"/>
        <w:outlineLvl w:val="2"/>
        <w:rPr>
          <w:rFonts w:eastAsia="Times New Roman" w:cstheme="minorHAnsi"/>
          <w:sz w:val="24"/>
          <w:szCs w:val="24"/>
        </w:rPr>
      </w:pPr>
      <w:r w:rsidRPr="00ED03E3">
        <w:rPr>
          <w:rFonts w:eastAsia="Times New Roman" w:cstheme="minorHAnsi"/>
          <w:sz w:val="24"/>
          <w:szCs w:val="24"/>
        </w:rPr>
        <w:t xml:space="preserve">Diskuter </w:t>
      </w:r>
      <w:r w:rsidRPr="009B773A">
        <w:rPr>
          <w:rFonts w:eastAsia="Times New Roman" w:cstheme="minorHAnsi"/>
          <w:b/>
          <w:bCs/>
          <w:sz w:val="24"/>
          <w:szCs w:val="24"/>
        </w:rPr>
        <w:t>enkeltpersoners</w:t>
      </w:r>
      <w:r w:rsidRPr="00ED03E3">
        <w:rPr>
          <w:rFonts w:eastAsia="Times New Roman" w:cstheme="minorHAnsi"/>
          <w:sz w:val="24"/>
          <w:szCs w:val="24"/>
        </w:rPr>
        <w:t xml:space="preserve"> ansvar og skyld for folkemordet. </w:t>
      </w:r>
    </w:p>
    <w:p w14:paraId="0CC134DC" w14:textId="77777777" w:rsidR="00ED03E3" w:rsidRDefault="007E0286" w:rsidP="005D7D8E">
      <w:pPr>
        <w:pStyle w:val="Listeafsnit"/>
        <w:numPr>
          <w:ilvl w:val="1"/>
          <w:numId w:val="2"/>
        </w:numPr>
        <w:spacing w:before="100" w:beforeAutospacing="1" w:after="100" w:afterAutospacing="1"/>
        <w:jc w:val="both"/>
        <w:outlineLvl w:val="2"/>
        <w:rPr>
          <w:rFonts w:eastAsia="Times New Roman" w:cstheme="minorHAnsi"/>
          <w:sz w:val="24"/>
          <w:szCs w:val="24"/>
        </w:rPr>
      </w:pPr>
      <w:r w:rsidRPr="00ED03E3">
        <w:rPr>
          <w:rFonts w:eastAsia="Times New Roman" w:cstheme="minorHAnsi"/>
          <w:sz w:val="24"/>
          <w:szCs w:val="24"/>
        </w:rPr>
        <w:t xml:space="preserve">Kunne gerningsmændene have undgået at udføre massedrabene? </w:t>
      </w:r>
    </w:p>
    <w:p w14:paraId="222AA75A" w14:textId="77777777" w:rsidR="00ED03E3" w:rsidRDefault="007E0286" w:rsidP="005D7D8E">
      <w:pPr>
        <w:pStyle w:val="Listeafsnit"/>
        <w:numPr>
          <w:ilvl w:val="1"/>
          <w:numId w:val="2"/>
        </w:numPr>
        <w:spacing w:before="100" w:beforeAutospacing="1" w:after="100" w:afterAutospacing="1"/>
        <w:jc w:val="both"/>
        <w:outlineLvl w:val="2"/>
        <w:rPr>
          <w:rFonts w:eastAsia="Times New Roman" w:cstheme="minorHAnsi"/>
          <w:sz w:val="24"/>
          <w:szCs w:val="24"/>
        </w:rPr>
      </w:pPr>
      <w:r w:rsidRPr="00ED03E3">
        <w:rPr>
          <w:rFonts w:eastAsia="Times New Roman" w:cstheme="minorHAnsi"/>
          <w:sz w:val="24"/>
          <w:szCs w:val="24"/>
        </w:rPr>
        <w:t xml:space="preserve">Eller gjorde "systemet" det umuligt at undslippe for at dræbe jøder? </w:t>
      </w:r>
    </w:p>
    <w:p w14:paraId="3F47E3A5" w14:textId="77777777" w:rsidR="00ED03E3" w:rsidRDefault="007E0286" w:rsidP="005D7D8E">
      <w:pPr>
        <w:pStyle w:val="Listeafsnit"/>
        <w:numPr>
          <w:ilvl w:val="0"/>
          <w:numId w:val="2"/>
        </w:numPr>
        <w:spacing w:before="100" w:beforeAutospacing="1" w:after="100" w:afterAutospacing="1"/>
        <w:jc w:val="both"/>
        <w:outlineLvl w:val="2"/>
        <w:rPr>
          <w:rFonts w:eastAsia="Times New Roman" w:cstheme="minorHAnsi"/>
          <w:sz w:val="24"/>
          <w:szCs w:val="24"/>
        </w:rPr>
      </w:pPr>
      <w:r w:rsidRPr="00ED03E3">
        <w:rPr>
          <w:rFonts w:eastAsia="Times New Roman" w:cstheme="minorHAnsi"/>
          <w:sz w:val="24"/>
          <w:szCs w:val="24"/>
        </w:rPr>
        <w:t xml:space="preserve">Diskuter </w:t>
      </w:r>
      <w:r w:rsidRPr="009B773A">
        <w:rPr>
          <w:rFonts w:eastAsia="Times New Roman" w:cstheme="minorHAnsi"/>
          <w:b/>
          <w:bCs/>
          <w:sz w:val="24"/>
          <w:szCs w:val="24"/>
        </w:rPr>
        <w:t>”</w:t>
      </w:r>
      <w:r w:rsidR="00A94378" w:rsidRPr="009B773A">
        <w:rPr>
          <w:rFonts w:eastAsia="Times New Roman" w:cstheme="minorHAnsi"/>
          <w:b/>
          <w:bCs/>
          <w:sz w:val="24"/>
          <w:szCs w:val="24"/>
        </w:rPr>
        <w:t>systemets"/</w:t>
      </w:r>
      <w:r w:rsidRPr="009B773A">
        <w:rPr>
          <w:rFonts w:eastAsia="Times New Roman" w:cstheme="minorHAnsi"/>
          <w:b/>
          <w:bCs/>
          <w:sz w:val="24"/>
          <w:szCs w:val="24"/>
        </w:rPr>
        <w:t>bureaukratiets</w:t>
      </w:r>
      <w:r w:rsidRPr="00ED03E3">
        <w:rPr>
          <w:rFonts w:eastAsia="Times New Roman" w:cstheme="minorHAnsi"/>
          <w:sz w:val="24"/>
          <w:szCs w:val="24"/>
        </w:rPr>
        <w:t xml:space="preserve"> ansvar</w:t>
      </w:r>
      <w:r w:rsidR="00F12076" w:rsidRPr="00ED03E3">
        <w:rPr>
          <w:rFonts w:eastAsia="Times New Roman" w:cstheme="minorHAnsi"/>
          <w:sz w:val="24"/>
          <w:szCs w:val="24"/>
        </w:rPr>
        <w:t>:</w:t>
      </w:r>
    </w:p>
    <w:p w14:paraId="2BE79E1B" w14:textId="77777777" w:rsidR="00ED03E3" w:rsidRDefault="007E0286" w:rsidP="005D7D8E">
      <w:pPr>
        <w:pStyle w:val="Listeafsnit"/>
        <w:numPr>
          <w:ilvl w:val="1"/>
          <w:numId w:val="2"/>
        </w:numPr>
        <w:spacing w:before="100" w:beforeAutospacing="1" w:after="100" w:afterAutospacing="1"/>
        <w:jc w:val="both"/>
        <w:outlineLvl w:val="2"/>
        <w:rPr>
          <w:rFonts w:eastAsia="Times New Roman" w:cstheme="minorHAnsi"/>
          <w:sz w:val="24"/>
          <w:szCs w:val="24"/>
        </w:rPr>
      </w:pPr>
      <w:r w:rsidRPr="00ED03E3">
        <w:rPr>
          <w:rFonts w:eastAsia="Times New Roman" w:cstheme="minorHAnsi"/>
          <w:sz w:val="24"/>
          <w:szCs w:val="24"/>
        </w:rPr>
        <w:t xml:space="preserve">Var "systemet" skyld i at udryddelserne kunne finde sted? </w:t>
      </w:r>
    </w:p>
    <w:p w14:paraId="480527CF" w14:textId="77777777" w:rsidR="00ED03E3" w:rsidRPr="00ED03E3" w:rsidRDefault="007E0286" w:rsidP="005D7D8E">
      <w:pPr>
        <w:pStyle w:val="Listeafsnit"/>
        <w:numPr>
          <w:ilvl w:val="1"/>
          <w:numId w:val="2"/>
        </w:numPr>
        <w:spacing w:before="100" w:beforeAutospacing="1" w:after="100" w:afterAutospacing="1"/>
        <w:jc w:val="both"/>
        <w:outlineLvl w:val="2"/>
        <w:rPr>
          <w:rFonts w:eastAsia="Times New Roman" w:cstheme="minorHAnsi"/>
          <w:sz w:val="24"/>
          <w:szCs w:val="24"/>
        </w:rPr>
      </w:pPr>
      <w:r w:rsidRPr="00ED03E3">
        <w:rPr>
          <w:rFonts w:eastAsia="Times New Roman" w:cstheme="minorHAnsi"/>
          <w:sz w:val="24"/>
          <w:szCs w:val="24"/>
        </w:rPr>
        <w:t>Eller var det kollektivets ansvar og skyld - og havde hver enkelt person så intet ansvar eller skyld?</w:t>
      </w:r>
      <w:r w:rsidR="001B2903" w:rsidRPr="00ED03E3">
        <w:rPr>
          <w:rFonts w:eastAsia="Times New Roman" w:cstheme="minorHAnsi"/>
          <w:b/>
          <w:bCs/>
          <w:sz w:val="24"/>
          <w:szCs w:val="24"/>
        </w:rPr>
        <w:t xml:space="preserve"> </w:t>
      </w:r>
    </w:p>
    <w:p w14:paraId="60A351AA" w14:textId="77777777" w:rsidR="00EC6760" w:rsidRDefault="007E0286" w:rsidP="005D7D8E">
      <w:pPr>
        <w:pStyle w:val="Listeafsnit"/>
        <w:numPr>
          <w:ilvl w:val="1"/>
          <w:numId w:val="2"/>
        </w:numPr>
        <w:spacing w:before="100" w:beforeAutospacing="1" w:after="100" w:afterAutospacing="1"/>
        <w:jc w:val="both"/>
        <w:outlineLvl w:val="2"/>
        <w:rPr>
          <w:rFonts w:eastAsia="Times New Roman" w:cstheme="minorHAnsi"/>
          <w:sz w:val="24"/>
          <w:szCs w:val="24"/>
        </w:rPr>
      </w:pPr>
      <w:r w:rsidRPr="00ED03E3">
        <w:rPr>
          <w:rFonts w:eastAsia="Times New Roman" w:cstheme="minorHAnsi"/>
          <w:sz w:val="24"/>
          <w:szCs w:val="24"/>
        </w:rPr>
        <w:t xml:space="preserve">Kunne "tilskuerne" have forhindret folkemordet Holocaust? </w:t>
      </w:r>
    </w:p>
    <w:p w14:paraId="0A2A421A" w14:textId="77777777" w:rsidR="00EC6760" w:rsidRDefault="007E0286" w:rsidP="005D7D8E">
      <w:pPr>
        <w:pStyle w:val="Listeafsnit"/>
        <w:numPr>
          <w:ilvl w:val="1"/>
          <w:numId w:val="2"/>
        </w:numPr>
        <w:spacing w:before="100" w:beforeAutospacing="1" w:after="100" w:afterAutospacing="1"/>
        <w:jc w:val="both"/>
        <w:outlineLvl w:val="2"/>
        <w:rPr>
          <w:rFonts w:eastAsia="Times New Roman" w:cstheme="minorHAnsi"/>
          <w:sz w:val="24"/>
          <w:szCs w:val="24"/>
        </w:rPr>
      </w:pPr>
      <w:r w:rsidRPr="00ED03E3">
        <w:rPr>
          <w:rFonts w:eastAsia="Times New Roman" w:cstheme="minorHAnsi"/>
          <w:sz w:val="24"/>
          <w:szCs w:val="24"/>
        </w:rPr>
        <w:t xml:space="preserve">Har man et ansvar, selv om man "kun" ser på, mens mordene bliver begået? </w:t>
      </w:r>
    </w:p>
    <w:p w14:paraId="7FC28A93" w14:textId="7480BEF2" w:rsidR="007E0286" w:rsidRPr="00ED03E3" w:rsidRDefault="007E0286" w:rsidP="005D7D8E">
      <w:pPr>
        <w:pStyle w:val="Listeafsnit"/>
        <w:numPr>
          <w:ilvl w:val="1"/>
          <w:numId w:val="2"/>
        </w:numPr>
        <w:spacing w:before="100" w:beforeAutospacing="1" w:after="100" w:afterAutospacing="1"/>
        <w:jc w:val="both"/>
        <w:outlineLvl w:val="2"/>
        <w:rPr>
          <w:rFonts w:eastAsia="Times New Roman" w:cstheme="minorHAnsi"/>
          <w:sz w:val="24"/>
          <w:szCs w:val="24"/>
        </w:rPr>
      </w:pPr>
      <w:r w:rsidRPr="00ED03E3">
        <w:rPr>
          <w:rFonts w:eastAsia="Times New Roman" w:cstheme="minorHAnsi"/>
          <w:sz w:val="24"/>
          <w:szCs w:val="24"/>
        </w:rPr>
        <w:t>Havde alle mennesker, med kendskab til at Holocaust foregik, et (med-)ansvar for mordene?</w:t>
      </w:r>
    </w:p>
    <w:p w14:paraId="654B1645" w14:textId="77777777" w:rsidR="00AB295E" w:rsidRPr="001B2903" w:rsidRDefault="00AB295E" w:rsidP="005D7D8E">
      <w:pPr>
        <w:spacing w:before="100" w:beforeAutospacing="1" w:after="100" w:afterAutospacing="1"/>
        <w:jc w:val="both"/>
        <w:outlineLvl w:val="2"/>
        <w:rPr>
          <w:rFonts w:eastAsia="Times New Roman" w:cstheme="minorHAnsi"/>
          <w:b/>
          <w:bCs/>
          <w:sz w:val="24"/>
          <w:szCs w:val="24"/>
          <w:u w:val="single"/>
        </w:rPr>
      </w:pPr>
      <w:r w:rsidRPr="001B2903">
        <w:rPr>
          <w:rFonts w:eastAsia="Times New Roman" w:cstheme="minorHAnsi"/>
          <w:b/>
          <w:bCs/>
          <w:sz w:val="24"/>
          <w:szCs w:val="24"/>
          <w:u w:val="single"/>
        </w:rPr>
        <w:t>Tekst 1</w:t>
      </w:r>
    </w:p>
    <w:p w14:paraId="6BBFDC26" w14:textId="77777777" w:rsidR="002321E3" w:rsidRDefault="00AB295E" w:rsidP="005D7D8E">
      <w:pPr>
        <w:spacing w:before="100" w:beforeAutospacing="1" w:after="100" w:afterAutospacing="1"/>
        <w:jc w:val="both"/>
        <w:rPr>
          <w:rFonts w:eastAsia="Times New Roman" w:cstheme="minorHAnsi"/>
          <w:sz w:val="24"/>
          <w:szCs w:val="24"/>
        </w:rPr>
      </w:pPr>
      <w:r w:rsidRPr="001B2903">
        <w:rPr>
          <w:rFonts w:eastAsia="Times New Roman" w:cstheme="minorHAnsi"/>
          <w:b/>
          <w:bCs/>
          <w:sz w:val="24"/>
          <w:szCs w:val="24"/>
        </w:rPr>
        <w:t>Enkelt-individ, lejrvagt og gerningsmand erkender her sin egen, individets, skyld og medansvar for folkemordet, selv om han "kun" befandt sig nederst i "drabskæden" - der, hvor man begik forbrydelsen efter ordre, og der, hvor man var uden reel magt i det nazistiske system:</w:t>
      </w:r>
    </w:p>
    <w:p w14:paraId="0CA2526D" w14:textId="152C1FC3" w:rsidR="00AB295E" w:rsidRPr="001B2903" w:rsidRDefault="00AB295E" w:rsidP="005D7D8E">
      <w:pPr>
        <w:spacing w:before="100" w:beforeAutospacing="1" w:after="100" w:afterAutospacing="1"/>
        <w:jc w:val="both"/>
        <w:rPr>
          <w:rFonts w:eastAsia="Times New Roman" w:cstheme="minorHAnsi"/>
          <w:sz w:val="24"/>
          <w:szCs w:val="24"/>
        </w:rPr>
      </w:pPr>
      <w:r w:rsidRPr="001B2903">
        <w:rPr>
          <w:rFonts w:eastAsia="Times New Roman" w:cstheme="minorHAnsi"/>
          <w:sz w:val="24"/>
          <w:szCs w:val="24"/>
        </w:rPr>
        <w:t xml:space="preserve">"Jeg er klar over det faktum, at der i tilintetgørelseslejrene blev begået mord. Jeg hjalp til med mordene. Hvis jeg skulle blive dømt, vil jeg synes, det er rigtigt. Mord er mord. I overvejelserne om skyld skal man i mine øjne ikke overveje den specifikke funktion i lejren. Lige meget hvor vi var: vi var alle lige skyldige. Lejren fungerede som en kæde af funktioner. Hvis bare et element i denne kæde manglede, ville hele foretagendet blive stoppet." </w:t>
      </w:r>
    </w:p>
    <w:p w14:paraId="4A40CEA7" w14:textId="77777777" w:rsidR="00AB295E" w:rsidRPr="001B2903" w:rsidRDefault="00AB295E" w:rsidP="005D7D8E">
      <w:pPr>
        <w:spacing w:before="100" w:beforeAutospacing="1" w:after="100" w:afterAutospacing="1"/>
        <w:jc w:val="both"/>
        <w:rPr>
          <w:rFonts w:eastAsia="Times New Roman" w:cstheme="minorHAnsi"/>
          <w:i/>
          <w:iCs/>
          <w:sz w:val="24"/>
          <w:szCs w:val="24"/>
        </w:rPr>
      </w:pPr>
      <w:proofErr w:type="spellStart"/>
      <w:r w:rsidRPr="001B2903">
        <w:rPr>
          <w:rFonts w:eastAsia="Times New Roman" w:cstheme="minorHAnsi"/>
          <w:i/>
          <w:iCs/>
          <w:sz w:val="24"/>
          <w:szCs w:val="24"/>
          <w:lang w:val="en-US"/>
        </w:rPr>
        <w:t>Oversat</w:t>
      </w:r>
      <w:proofErr w:type="spellEnd"/>
      <w:r w:rsidRPr="001B2903">
        <w:rPr>
          <w:rFonts w:eastAsia="Times New Roman" w:cstheme="minorHAnsi"/>
          <w:i/>
          <w:iCs/>
          <w:sz w:val="24"/>
          <w:szCs w:val="24"/>
          <w:lang w:val="en-US"/>
        </w:rPr>
        <w:t xml:space="preserve"> </w:t>
      </w:r>
      <w:proofErr w:type="spellStart"/>
      <w:r w:rsidRPr="001B2903">
        <w:rPr>
          <w:rFonts w:eastAsia="Times New Roman" w:cstheme="minorHAnsi"/>
          <w:i/>
          <w:iCs/>
          <w:sz w:val="24"/>
          <w:szCs w:val="24"/>
          <w:lang w:val="en-US"/>
        </w:rPr>
        <w:t>fra</w:t>
      </w:r>
      <w:proofErr w:type="spellEnd"/>
      <w:r w:rsidRPr="001B2903">
        <w:rPr>
          <w:rFonts w:eastAsia="Times New Roman" w:cstheme="minorHAnsi"/>
          <w:i/>
          <w:iCs/>
          <w:sz w:val="24"/>
          <w:szCs w:val="24"/>
          <w:lang w:val="en-US"/>
        </w:rPr>
        <w:t xml:space="preserve">: Raul Hillbergs "Perpetrators, Victims, Bystanders. </w:t>
      </w:r>
      <w:r w:rsidRPr="001B2903">
        <w:rPr>
          <w:rFonts w:eastAsia="Times New Roman" w:cstheme="minorHAnsi"/>
          <w:i/>
          <w:iCs/>
          <w:sz w:val="24"/>
          <w:szCs w:val="24"/>
        </w:rPr>
        <w:t xml:space="preserve">The </w:t>
      </w:r>
      <w:proofErr w:type="spellStart"/>
      <w:r w:rsidRPr="001B2903">
        <w:rPr>
          <w:rFonts w:eastAsia="Times New Roman" w:cstheme="minorHAnsi"/>
          <w:i/>
          <w:iCs/>
          <w:sz w:val="24"/>
          <w:szCs w:val="24"/>
        </w:rPr>
        <w:t>Jewish</w:t>
      </w:r>
      <w:proofErr w:type="spellEnd"/>
      <w:r w:rsidRPr="001B2903">
        <w:rPr>
          <w:rFonts w:eastAsia="Times New Roman" w:cstheme="minorHAnsi"/>
          <w:i/>
          <w:iCs/>
          <w:sz w:val="24"/>
          <w:szCs w:val="24"/>
        </w:rPr>
        <w:t xml:space="preserve"> </w:t>
      </w:r>
      <w:proofErr w:type="spellStart"/>
      <w:r w:rsidRPr="001B2903">
        <w:rPr>
          <w:rFonts w:eastAsia="Times New Roman" w:cstheme="minorHAnsi"/>
          <w:i/>
          <w:iCs/>
          <w:sz w:val="24"/>
          <w:szCs w:val="24"/>
        </w:rPr>
        <w:t>Catastrophe</w:t>
      </w:r>
      <w:proofErr w:type="spellEnd"/>
      <w:r w:rsidRPr="001B2903">
        <w:rPr>
          <w:rFonts w:eastAsia="Times New Roman" w:cstheme="minorHAnsi"/>
          <w:i/>
          <w:iCs/>
          <w:sz w:val="24"/>
          <w:szCs w:val="24"/>
        </w:rPr>
        <w:t xml:space="preserve"> 1933-1945", s. 26. Vidneudsagnet er fra den tidligere vagt i udryddelseslejren </w:t>
      </w:r>
      <w:proofErr w:type="spellStart"/>
      <w:r w:rsidRPr="001B2903">
        <w:rPr>
          <w:rFonts w:eastAsia="Times New Roman" w:cstheme="minorHAnsi"/>
          <w:i/>
          <w:iCs/>
          <w:sz w:val="24"/>
          <w:szCs w:val="24"/>
        </w:rPr>
        <w:t>Sobibor</w:t>
      </w:r>
      <w:proofErr w:type="spellEnd"/>
      <w:r w:rsidRPr="001B2903">
        <w:rPr>
          <w:rFonts w:eastAsia="Times New Roman" w:cstheme="minorHAnsi"/>
          <w:i/>
          <w:iCs/>
          <w:sz w:val="24"/>
          <w:szCs w:val="24"/>
        </w:rPr>
        <w:t xml:space="preserve">, Werner </w:t>
      </w:r>
      <w:proofErr w:type="spellStart"/>
      <w:r w:rsidRPr="001B2903">
        <w:rPr>
          <w:rFonts w:eastAsia="Times New Roman" w:cstheme="minorHAnsi"/>
          <w:i/>
          <w:iCs/>
          <w:sz w:val="24"/>
          <w:szCs w:val="24"/>
        </w:rPr>
        <w:t>Dubois</w:t>
      </w:r>
      <w:proofErr w:type="spellEnd"/>
      <w:r w:rsidRPr="001B2903">
        <w:rPr>
          <w:rFonts w:eastAsia="Times New Roman" w:cstheme="minorHAnsi"/>
          <w:i/>
          <w:iCs/>
          <w:sz w:val="24"/>
          <w:szCs w:val="24"/>
        </w:rPr>
        <w:t xml:space="preserve">, under </w:t>
      </w:r>
      <w:proofErr w:type="spellStart"/>
      <w:r w:rsidRPr="001B2903">
        <w:rPr>
          <w:rFonts w:eastAsia="Times New Roman" w:cstheme="minorHAnsi"/>
          <w:i/>
          <w:iCs/>
          <w:sz w:val="24"/>
          <w:szCs w:val="24"/>
        </w:rPr>
        <w:t>Sobibor</w:t>
      </w:r>
      <w:proofErr w:type="spellEnd"/>
      <w:r w:rsidRPr="001B2903">
        <w:rPr>
          <w:rFonts w:eastAsia="Times New Roman" w:cstheme="minorHAnsi"/>
          <w:i/>
          <w:iCs/>
          <w:sz w:val="24"/>
          <w:szCs w:val="24"/>
        </w:rPr>
        <w:t xml:space="preserve">-retssagen i Vesttyskland. </w:t>
      </w:r>
    </w:p>
    <w:p w14:paraId="3344B935" w14:textId="77777777" w:rsidR="00AB295E" w:rsidRPr="001B2903" w:rsidRDefault="00AB295E" w:rsidP="005D7D8E">
      <w:pPr>
        <w:spacing w:before="100" w:beforeAutospacing="1" w:after="100" w:afterAutospacing="1"/>
        <w:jc w:val="both"/>
        <w:outlineLvl w:val="2"/>
        <w:rPr>
          <w:rFonts w:eastAsia="Times New Roman" w:cstheme="minorHAnsi"/>
          <w:b/>
          <w:bCs/>
          <w:sz w:val="24"/>
          <w:szCs w:val="24"/>
          <w:u w:val="single"/>
        </w:rPr>
      </w:pPr>
      <w:r w:rsidRPr="001B2903">
        <w:rPr>
          <w:rFonts w:eastAsia="Times New Roman" w:cstheme="minorHAnsi"/>
          <w:b/>
          <w:bCs/>
          <w:sz w:val="24"/>
          <w:szCs w:val="24"/>
          <w:u w:val="single"/>
        </w:rPr>
        <w:t>Tekst 2</w:t>
      </w:r>
    </w:p>
    <w:p w14:paraId="2A1752FC" w14:textId="77777777" w:rsidR="002321E3" w:rsidRDefault="00AB295E" w:rsidP="005D7D8E">
      <w:pPr>
        <w:spacing w:before="100" w:beforeAutospacing="1" w:after="100" w:afterAutospacing="1"/>
        <w:jc w:val="both"/>
        <w:rPr>
          <w:rFonts w:eastAsia="Times New Roman" w:cstheme="minorHAnsi"/>
          <w:sz w:val="24"/>
          <w:szCs w:val="24"/>
        </w:rPr>
      </w:pPr>
      <w:r w:rsidRPr="001B2903">
        <w:rPr>
          <w:rFonts w:eastAsia="Times New Roman" w:cstheme="minorHAnsi"/>
          <w:b/>
          <w:bCs/>
          <w:sz w:val="24"/>
          <w:szCs w:val="24"/>
        </w:rPr>
        <w:t xml:space="preserve">En af de øverste SS-folk i </w:t>
      </w:r>
      <w:proofErr w:type="spellStart"/>
      <w:r w:rsidRPr="001B2903">
        <w:rPr>
          <w:rFonts w:eastAsia="Times New Roman" w:cstheme="minorHAnsi"/>
          <w:b/>
          <w:bCs/>
          <w:sz w:val="24"/>
          <w:szCs w:val="24"/>
        </w:rPr>
        <w:t>Sobibor</w:t>
      </w:r>
      <w:proofErr w:type="spellEnd"/>
      <w:r w:rsidRPr="001B2903">
        <w:rPr>
          <w:rFonts w:eastAsia="Times New Roman" w:cstheme="minorHAnsi"/>
          <w:b/>
          <w:bCs/>
          <w:sz w:val="24"/>
          <w:szCs w:val="24"/>
        </w:rPr>
        <w:t xml:space="preserve">, Karl </w:t>
      </w:r>
      <w:proofErr w:type="spellStart"/>
      <w:r w:rsidRPr="001B2903">
        <w:rPr>
          <w:rFonts w:eastAsia="Times New Roman" w:cstheme="minorHAnsi"/>
          <w:b/>
          <w:bCs/>
          <w:sz w:val="24"/>
          <w:szCs w:val="24"/>
        </w:rPr>
        <w:t>Frenzel</w:t>
      </w:r>
      <w:proofErr w:type="spellEnd"/>
      <w:r w:rsidRPr="001B2903">
        <w:rPr>
          <w:rFonts w:eastAsia="Times New Roman" w:cstheme="minorHAnsi"/>
          <w:b/>
          <w:bCs/>
          <w:sz w:val="24"/>
          <w:szCs w:val="24"/>
        </w:rPr>
        <w:t xml:space="preserve">, forsvarede sine gerninger i udryddelseslejren på følgende vis. Udsagnet er fra </w:t>
      </w:r>
      <w:proofErr w:type="spellStart"/>
      <w:r w:rsidRPr="001B2903">
        <w:rPr>
          <w:rFonts w:eastAsia="Times New Roman" w:cstheme="minorHAnsi"/>
          <w:b/>
          <w:bCs/>
          <w:sz w:val="24"/>
          <w:szCs w:val="24"/>
        </w:rPr>
        <w:t>Sobibor</w:t>
      </w:r>
      <w:proofErr w:type="spellEnd"/>
      <w:r w:rsidRPr="001B2903">
        <w:rPr>
          <w:rFonts w:eastAsia="Times New Roman" w:cstheme="minorHAnsi"/>
          <w:b/>
          <w:bCs/>
          <w:sz w:val="24"/>
          <w:szCs w:val="24"/>
        </w:rPr>
        <w:t>-retssagen, hvor han fik livsvarigt fængsel. Han blev dog løsladt midt i 1980'erne:</w:t>
      </w:r>
    </w:p>
    <w:p w14:paraId="6E81E63D" w14:textId="6E8136D8" w:rsidR="00AB295E" w:rsidRPr="001B2903" w:rsidRDefault="00AB295E" w:rsidP="005D7D8E">
      <w:pPr>
        <w:spacing w:before="100" w:beforeAutospacing="1" w:after="100" w:afterAutospacing="1"/>
        <w:jc w:val="both"/>
        <w:rPr>
          <w:rFonts w:eastAsia="Times New Roman" w:cstheme="minorHAnsi"/>
          <w:sz w:val="24"/>
          <w:szCs w:val="24"/>
        </w:rPr>
      </w:pPr>
      <w:r w:rsidRPr="001B2903">
        <w:rPr>
          <w:rFonts w:eastAsia="Times New Roman" w:cstheme="minorHAnsi"/>
          <w:sz w:val="24"/>
          <w:szCs w:val="24"/>
        </w:rPr>
        <w:t xml:space="preserve">"Som jeg allerede har pointeret, under de daværende krigsomstændigheder, som nu er svære at forstå, troede jeg desværre, at hvad der foregik i </w:t>
      </w:r>
      <w:proofErr w:type="spellStart"/>
      <w:r w:rsidRPr="001B2903">
        <w:rPr>
          <w:rFonts w:eastAsia="Times New Roman" w:cstheme="minorHAnsi"/>
          <w:sz w:val="24"/>
          <w:szCs w:val="24"/>
        </w:rPr>
        <w:t>Sobibor</w:t>
      </w:r>
      <w:proofErr w:type="spellEnd"/>
      <w:r w:rsidRPr="001B2903">
        <w:rPr>
          <w:rFonts w:eastAsia="Times New Roman" w:cstheme="minorHAnsi"/>
          <w:sz w:val="24"/>
          <w:szCs w:val="24"/>
        </w:rPr>
        <w:t xml:space="preserve"> var lovligt. Til min store sorg var jeg dengang overbevist om dets nødvendighed. Jeg var chokeret over, at jeg under krigen, når jeg ønskede at tjene mit fædreland, skulle være på et så forfærdeligt sted som en tilintetgørelseslejr. </w:t>
      </w:r>
      <w:r w:rsidRPr="001B2903">
        <w:rPr>
          <w:rFonts w:eastAsia="Times New Roman" w:cstheme="minorHAnsi"/>
          <w:sz w:val="24"/>
          <w:szCs w:val="24"/>
        </w:rPr>
        <w:lastRenderedPageBreak/>
        <w:t xml:space="preserve">Men dengang tænkte jeg ofte på fjendens bombepiloter, som helt sikkert ikke blev spurgt, om de ønskede at udføre deres morderiske togter mod det tyske folk i deres hjem på en sådan måde." </w:t>
      </w:r>
    </w:p>
    <w:p w14:paraId="086AB703" w14:textId="77777777" w:rsidR="00AB295E" w:rsidRPr="001B2903" w:rsidRDefault="00AB295E" w:rsidP="005D7D8E">
      <w:pPr>
        <w:spacing w:before="100" w:beforeAutospacing="1" w:after="100" w:afterAutospacing="1"/>
        <w:jc w:val="both"/>
        <w:rPr>
          <w:rFonts w:eastAsia="Times New Roman" w:cstheme="minorHAnsi"/>
          <w:i/>
          <w:iCs/>
          <w:sz w:val="24"/>
          <w:szCs w:val="24"/>
          <w:lang w:val="en-US"/>
        </w:rPr>
      </w:pPr>
      <w:proofErr w:type="spellStart"/>
      <w:r w:rsidRPr="001B2903">
        <w:rPr>
          <w:rFonts w:eastAsia="Times New Roman" w:cstheme="minorHAnsi"/>
          <w:i/>
          <w:iCs/>
          <w:sz w:val="24"/>
          <w:szCs w:val="24"/>
          <w:lang w:val="en-US"/>
        </w:rPr>
        <w:t>Oversat</w:t>
      </w:r>
      <w:proofErr w:type="spellEnd"/>
      <w:r w:rsidRPr="001B2903">
        <w:rPr>
          <w:rFonts w:eastAsia="Times New Roman" w:cstheme="minorHAnsi"/>
          <w:i/>
          <w:iCs/>
          <w:sz w:val="24"/>
          <w:szCs w:val="24"/>
          <w:lang w:val="en-US"/>
        </w:rPr>
        <w:t xml:space="preserve"> </w:t>
      </w:r>
      <w:proofErr w:type="spellStart"/>
      <w:r w:rsidRPr="001B2903">
        <w:rPr>
          <w:rFonts w:eastAsia="Times New Roman" w:cstheme="minorHAnsi"/>
          <w:i/>
          <w:iCs/>
          <w:sz w:val="24"/>
          <w:szCs w:val="24"/>
          <w:lang w:val="en-US"/>
        </w:rPr>
        <w:t>fra</w:t>
      </w:r>
      <w:proofErr w:type="spellEnd"/>
      <w:r w:rsidRPr="001B2903">
        <w:rPr>
          <w:rFonts w:eastAsia="Times New Roman" w:cstheme="minorHAnsi"/>
          <w:i/>
          <w:iCs/>
          <w:sz w:val="24"/>
          <w:szCs w:val="24"/>
          <w:lang w:val="en-US"/>
        </w:rPr>
        <w:t xml:space="preserve">: Yitzhak Arad "Belzec, Sobibor, Treblinka: The Operation Reinhard Death Camps", (Indianapolis: Indiana University Press, 1987), s. 192 </w:t>
      </w:r>
    </w:p>
    <w:p w14:paraId="00FBA385" w14:textId="77777777" w:rsidR="00AB295E" w:rsidRPr="001B2903" w:rsidRDefault="004C6403" w:rsidP="005D7D8E">
      <w:pPr>
        <w:spacing w:before="100" w:beforeAutospacing="1" w:after="100" w:afterAutospacing="1"/>
        <w:jc w:val="both"/>
        <w:outlineLvl w:val="2"/>
        <w:rPr>
          <w:rFonts w:eastAsia="Times New Roman" w:cstheme="minorHAnsi"/>
          <w:b/>
          <w:bCs/>
          <w:sz w:val="24"/>
          <w:szCs w:val="24"/>
          <w:u w:val="single"/>
        </w:rPr>
      </w:pPr>
      <w:r w:rsidRPr="001B2903">
        <w:rPr>
          <w:rFonts w:eastAsia="Times New Roman" w:cstheme="minorHAnsi"/>
          <w:b/>
          <w:bCs/>
          <w:sz w:val="24"/>
          <w:szCs w:val="24"/>
          <w:u w:val="single"/>
        </w:rPr>
        <w:t>Tekst 3</w:t>
      </w:r>
      <w:r w:rsidR="00AB295E" w:rsidRPr="001B2903">
        <w:rPr>
          <w:rFonts w:eastAsia="Times New Roman" w:cstheme="minorHAnsi"/>
          <w:b/>
          <w:bCs/>
          <w:sz w:val="24"/>
          <w:szCs w:val="24"/>
          <w:u w:val="single"/>
        </w:rPr>
        <w:t>: Bureaukratiets andel i ansvar og skyldsspørgsmålet.</w:t>
      </w:r>
    </w:p>
    <w:p w14:paraId="50BCC5FC" w14:textId="77777777" w:rsidR="00AB295E" w:rsidRPr="001B2903" w:rsidRDefault="00AB295E" w:rsidP="005D7D8E">
      <w:pPr>
        <w:spacing w:before="100" w:beforeAutospacing="1" w:after="100" w:afterAutospacing="1"/>
        <w:jc w:val="both"/>
        <w:rPr>
          <w:rFonts w:eastAsia="Times New Roman" w:cstheme="minorHAnsi"/>
          <w:b/>
          <w:bCs/>
          <w:sz w:val="24"/>
          <w:szCs w:val="24"/>
        </w:rPr>
      </w:pPr>
      <w:r w:rsidRPr="001B2903">
        <w:rPr>
          <w:rFonts w:eastAsia="Times New Roman" w:cstheme="minorHAnsi"/>
          <w:b/>
          <w:bCs/>
          <w:sz w:val="24"/>
          <w:szCs w:val="24"/>
        </w:rPr>
        <w:t xml:space="preserve">Et hemmeligt dokument fra 1942 viser, hvordan SS overvejede at gøre gas-bilerne i </w:t>
      </w:r>
      <w:proofErr w:type="spellStart"/>
      <w:r w:rsidRPr="001B2903">
        <w:rPr>
          <w:rFonts w:eastAsia="Times New Roman" w:cstheme="minorHAnsi"/>
          <w:b/>
          <w:bCs/>
          <w:sz w:val="24"/>
          <w:szCs w:val="24"/>
        </w:rPr>
        <w:t>Chelmno</w:t>
      </w:r>
      <w:proofErr w:type="spellEnd"/>
      <w:r w:rsidRPr="001B2903">
        <w:rPr>
          <w:rFonts w:eastAsia="Times New Roman" w:cstheme="minorHAnsi"/>
          <w:b/>
          <w:bCs/>
          <w:sz w:val="24"/>
          <w:szCs w:val="24"/>
        </w:rPr>
        <w:t xml:space="preserve"> mere "effektive". Bemærk hvordan SS-manden undgår at nævne jøder, drab og andre begreber i sin redegørelse. Hvad mener han fx med "pakning af lastvognene", "maximal udnyttelse af pladsen", "ladningen" osv.?</w:t>
      </w:r>
    </w:p>
    <w:p w14:paraId="52A9F01D" w14:textId="77777777" w:rsidR="002321E3" w:rsidRDefault="00AB295E" w:rsidP="005D7D8E">
      <w:pPr>
        <w:spacing w:before="100" w:beforeAutospacing="1" w:after="100" w:afterAutospacing="1"/>
        <w:jc w:val="both"/>
        <w:rPr>
          <w:rFonts w:eastAsia="Times New Roman" w:cstheme="minorHAnsi"/>
          <w:sz w:val="24"/>
          <w:szCs w:val="24"/>
        </w:rPr>
      </w:pPr>
      <w:r w:rsidRPr="001B2903">
        <w:rPr>
          <w:rFonts w:eastAsia="Times New Roman" w:cstheme="minorHAnsi"/>
          <w:sz w:val="24"/>
          <w:szCs w:val="24"/>
        </w:rPr>
        <w:t>"Berlin den 5. juni 1942.</w:t>
      </w:r>
    </w:p>
    <w:p w14:paraId="750435E1" w14:textId="5173BA5F" w:rsidR="00AB295E" w:rsidRPr="001B2903" w:rsidRDefault="00AB295E" w:rsidP="005D7D8E">
      <w:pPr>
        <w:spacing w:before="100" w:beforeAutospacing="1" w:after="100" w:afterAutospacing="1"/>
        <w:jc w:val="both"/>
        <w:rPr>
          <w:rFonts w:eastAsia="Times New Roman" w:cstheme="minorHAnsi"/>
          <w:sz w:val="24"/>
          <w:szCs w:val="24"/>
        </w:rPr>
      </w:pPr>
      <w:r w:rsidRPr="001B2903">
        <w:rPr>
          <w:rFonts w:eastAsia="Times New Roman" w:cstheme="minorHAnsi"/>
          <w:sz w:val="24"/>
          <w:szCs w:val="24"/>
        </w:rPr>
        <w:t xml:space="preserve">Vedrørende ændringer, der skal udføres på specialkøretøjer som for tiden er tjenestegørende i </w:t>
      </w:r>
      <w:proofErr w:type="spellStart"/>
      <w:r w:rsidRPr="001B2903">
        <w:rPr>
          <w:rFonts w:eastAsia="Times New Roman" w:cstheme="minorHAnsi"/>
          <w:sz w:val="24"/>
          <w:szCs w:val="24"/>
        </w:rPr>
        <w:t>Kulmhof</w:t>
      </w:r>
      <w:proofErr w:type="spellEnd"/>
      <w:r w:rsidRPr="001B2903">
        <w:rPr>
          <w:rFonts w:eastAsia="Times New Roman" w:cstheme="minorHAnsi"/>
          <w:sz w:val="24"/>
          <w:szCs w:val="24"/>
        </w:rPr>
        <w:t xml:space="preserve">, </w:t>
      </w:r>
      <w:proofErr w:type="spellStart"/>
      <w:r w:rsidRPr="001B2903">
        <w:rPr>
          <w:rFonts w:eastAsia="Times New Roman" w:cstheme="minorHAnsi"/>
          <w:sz w:val="24"/>
          <w:szCs w:val="24"/>
        </w:rPr>
        <w:t>Chelmno</w:t>
      </w:r>
      <w:proofErr w:type="spellEnd"/>
      <w:r w:rsidRPr="001B2903">
        <w:rPr>
          <w:rFonts w:eastAsia="Times New Roman" w:cstheme="minorHAnsi"/>
          <w:sz w:val="24"/>
          <w:szCs w:val="24"/>
        </w:rPr>
        <w:t xml:space="preserve">, samt på </w:t>
      </w:r>
      <w:proofErr w:type="gramStart"/>
      <w:r w:rsidRPr="001B2903">
        <w:rPr>
          <w:rFonts w:eastAsia="Times New Roman" w:cstheme="minorHAnsi"/>
          <w:sz w:val="24"/>
          <w:szCs w:val="24"/>
        </w:rPr>
        <w:t>de</w:t>
      </w:r>
      <w:proofErr w:type="gramEnd"/>
      <w:r w:rsidRPr="001B2903">
        <w:rPr>
          <w:rFonts w:eastAsia="Times New Roman" w:cstheme="minorHAnsi"/>
          <w:sz w:val="24"/>
          <w:szCs w:val="24"/>
        </w:rPr>
        <w:t xml:space="preserve"> som er ved at blive fremstillet.</w:t>
      </w:r>
      <w:r w:rsidRPr="001B2903">
        <w:rPr>
          <w:rFonts w:eastAsia="Times New Roman" w:cstheme="minorHAnsi"/>
          <w:sz w:val="24"/>
          <w:szCs w:val="24"/>
        </w:rPr>
        <w:br/>
      </w:r>
      <w:r w:rsidRPr="001B2903">
        <w:rPr>
          <w:rFonts w:eastAsia="Times New Roman" w:cstheme="minorHAnsi"/>
          <w:sz w:val="24"/>
          <w:szCs w:val="24"/>
        </w:rPr>
        <w:br/>
        <w:t xml:space="preserve">Syvoghalvfems tusinde er uden større uheld blevet forarbejdet i de tre fungerende vogne fra december 1941 og til nu. Under hensyntagen til de erfaringer der indtil nu er blevet indhøstet, er det imidlertid nødvendigt med følgende ændringer: </w:t>
      </w:r>
    </w:p>
    <w:p w14:paraId="3D93DC2B" w14:textId="77777777" w:rsidR="00AB295E" w:rsidRPr="001B2903" w:rsidRDefault="00AB295E" w:rsidP="005D7D8E">
      <w:pPr>
        <w:spacing w:before="100" w:beforeAutospacing="1" w:after="100" w:afterAutospacing="1"/>
        <w:jc w:val="both"/>
        <w:rPr>
          <w:rFonts w:eastAsia="Times New Roman" w:cstheme="minorHAnsi"/>
          <w:i/>
          <w:iCs/>
          <w:sz w:val="24"/>
          <w:szCs w:val="24"/>
        </w:rPr>
      </w:pPr>
      <w:r w:rsidRPr="001B2903">
        <w:rPr>
          <w:rFonts w:eastAsia="Times New Roman" w:cstheme="minorHAnsi"/>
          <w:i/>
          <w:iCs/>
          <w:sz w:val="24"/>
          <w:szCs w:val="24"/>
        </w:rPr>
        <w:t xml:space="preserve">1. Den normale pakning af lastvognene består sædvanligvis i ni til ti pr. kvadratmeter. I </w:t>
      </w:r>
      <w:proofErr w:type="spellStart"/>
      <w:r w:rsidRPr="001B2903">
        <w:rPr>
          <w:rFonts w:eastAsia="Times New Roman" w:cstheme="minorHAnsi"/>
          <w:i/>
          <w:iCs/>
          <w:sz w:val="24"/>
          <w:szCs w:val="24"/>
        </w:rPr>
        <w:t>Saurer</w:t>
      </w:r>
      <w:proofErr w:type="spellEnd"/>
      <w:r w:rsidRPr="001B2903">
        <w:rPr>
          <w:rFonts w:eastAsia="Times New Roman" w:cstheme="minorHAnsi"/>
          <w:i/>
          <w:iCs/>
          <w:sz w:val="24"/>
          <w:szCs w:val="24"/>
        </w:rPr>
        <w:t>-vognene, som er meget rummelige er den maximale udnyttelse af pladsen ikke mulig. Ikke på grund af en eventuel overlæsning, men fordi en maximal pålæsning påvirker køretøjets vejgreb. Det forekommer derfor at være nødvendigt med en indskræ</w:t>
      </w:r>
      <w:r w:rsidR="004E246F" w:rsidRPr="001B2903">
        <w:rPr>
          <w:rFonts w:eastAsia="Times New Roman" w:cstheme="minorHAnsi"/>
          <w:i/>
          <w:iCs/>
          <w:sz w:val="24"/>
          <w:szCs w:val="24"/>
        </w:rPr>
        <w:t>n</w:t>
      </w:r>
      <w:r w:rsidRPr="001B2903">
        <w:rPr>
          <w:rFonts w:eastAsia="Times New Roman" w:cstheme="minorHAnsi"/>
          <w:i/>
          <w:iCs/>
          <w:sz w:val="24"/>
          <w:szCs w:val="24"/>
        </w:rPr>
        <w:t>kning af lastrummets omfang. Lastrummet må absolut forkortes med en meter, i stedet for at man søger at løse problemet, således som man hidtil har gjort, ved at reducere antallet af lastemner. Sidstnævnte fremgangs</w:t>
      </w:r>
      <w:r w:rsidR="004C6403" w:rsidRPr="001B2903">
        <w:rPr>
          <w:rFonts w:eastAsia="Times New Roman" w:cstheme="minorHAnsi"/>
          <w:i/>
          <w:iCs/>
          <w:sz w:val="24"/>
          <w:szCs w:val="24"/>
        </w:rPr>
        <w:softHyphen/>
      </w:r>
      <w:r w:rsidRPr="001B2903">
        <w:rPr>
          <w:rFonts w:eastAsia="Times New Roman" w:cstheme="minorHAnsi"/>
          <w:i/>
          <w:iCs/>
          <w:sz w:val="24"/>
          <w:szCs w:val="24"/>
        </w:rPr>
        <w:t>måde har den ulempe, at den forlænger funktionstiden, idet tomrummet ligeledes skal opfyldes med kuldioxid. Såfremt man derimod forkorter lastrummet og samtidig fylder køretøjet helt op kan funktionstiden nedsættes i betydelig grad. Under en samtale med vogn</w:t>
      </w:r>
      <w:r w:rsidR="004C6403" w:rsidRPr="001B2903">
        <w:rPr>
          <w:rFonts w:eastAsia="Times New Roman" w:cstheme="minorHAnsi"/>
          <w:i/>
          <w:iCs/>
          <w:sz w:val="24"/>
          <w:szCs w:val="24"/>
        </w:rPr>
        <w:softHyphen/>
      </w:r>
      <w:r w:rsidRPr="001B2903">
        <w:rPr>
          <w:rFonts w:eastAsia="Times New Roman" w:cstheme="minorHAnsi"/>
          <w:i/>
          <w:iCs/>
          <w:sz w:val="24"/>
          <w:szCs w:val="24"/>
        </w:rPr>
        <w:t>konstruk</w:t>
      </w:r>
      <w:r w:rsidR="004C6403" w:rsidRPr="001B2903">
        <w:rPr>
          <w:rFonts w:eastAsia="Times New Roman" w:cstheme="minorHAnsi"/>
          <w:i/>
          <w:iCs/>
          <w:sz w:val="24"/>
          <w:szCs w:val="24"/>
        </w:rPr>
        <w:softHyphen/>
      </w:r>
      <w:r w:rsidRPr="001B2903">
        <w:rPr>
          <w:rFonts w:eastAsia="Times New Roman" w:cstheme="minorHAnsi"/>
          <w:i/>
          <w:iCs/>
          <w:sz w:val="24"/>
          <w:szCs w:val="24"/>
        </w:rPr>
        <w:t>tørerne, er det os oplyst, at en forkortelse af lastvognens agterparti, ville have en uheldig for</w:t>
      </w:r>
      <w:r w:rsidR="004C6403" w:rsidRPr="001B2903">
        <w:rPr>
          <w:rFonts w:eastAsia="Times New Roman" w:cstheme="minorHAnsi"/>
          <w:i/>
          <w:iCs/>
          <w:sz w:val="24"/>
          <w:szCs w:val="24"/>
        </w:rPr>
        <w:softHyphen/>
      </w:r>
      <w:r w:rsidRPr="001B2903">
        <w:rPr>
          <w:rFonts w:eastAsia="Times New Roman" w:cstheme="minorHAnsi"/>
          <w:i/>
          <w:iCs/>
          <w:sz w:val="24"/>
          <w:szCs w:val="24"/>
        </w:rPr>
        <w:t xml:space="preserve">styrrelse af køretøjets ligevægt til følge. Den forreste del ville, hævder de, blive overbelastet. I realiteten genoprettes ligevægten utilsigtet, ved at ladningen, i løbet af funktionstiden, har en naturlig tendens til at vælte mod </w:t>
      </w:r>
      <w:proofErr w:type="spellStart"/>
      <w:r w:rsidRPr="001B2903">
        <w:rPr>
          <w:rFonts w:eastAsia="Times New Roman" w:cstheme="minorHAnsi"/>
          <w:i/>
          <w:iCs/>
          <w:sz w:val="24"/>
          <w:szCs w:val="24"/>
        </w:rPr>
        <w:t>agterdørene</w:t>
      </w:r>
      <w:proofErr w:type="spellEnd"/>
      <w:r w:rsidRPr="001B2903">
        <w:rPr>
          <w:rFonts w:eastAsia="Times New Roman" w:cstheme="minorHAnsi"/>
          <w:i/>
          <w:iCs/>
          <w:sz w:val="24"/>
          <w:szCs w:val="24"/>
        </w:rPr>
        <w:t xml:space="preserve"> hvorpå den ved afslutningen af operationen, især befinder sig sammenklumpet på dette sted. Herved fremkommer der altså ingen overbelastning af køretøjets forreste del. </w:t>
      </w:r>
    </w:p>
    <w:p w14:paraId="6C7238F5" w14:textId="77777777" w:rsidR="00AB295E" w:rsidRPr="001B2903" w:rsidRDefault="00AB295E" w:rsidP="005D7D8E">
      <w:pPr>
        <w:spacing w:before="100" w:beforeAutospacing="1" w:after="100" w:afterAutospacing="1"/>
        <w:jc w:val="both"/>
        <w:rPr>
          <w:rFonts w:eastAsia="Times New Roman" w:cstheme="minorHAnsi"/>
          <w:i/>
          <w:iCs/>
          <w:sz w:val="24"/>
          <w:szCs w:val="24"/>
        </w:rPr>
      </w:pPr>
      <w:r w:rsidRPr="001B2903">
        <w:rPr>
          <w:rFonts w:eastAsia="Times New Roman" w:cstheme="minorHAnsi"/>
          <w:i/>
          <w:iCs/>
          <w:sz w:val="24"/>
          <w:szCs w:val="24"/>
        </w:rPr>
        <w:t xml:space="preserve">2. Man må i højere grad end det hidtil har været tilfældet beskytte lysarmaturet mod ødelæggelse. Lamperne bør omgives med jerngitre for at undgå beskadigelse. Praksis har vist at man kunne undvære lamper, idet disse tilsyneladende aldrig bringes i anvendelse. Imidlertid har det kunnet iagttages, at i det øjeblik dørene lukkes, maser ladningen sig altid med stor kraft mod disse så </w:t>
      </w:r>
      <w:r w:rsidRPr="001B2903">
        <w:rPr>
          <w:rFonts w:eastAsia="Times New Roman" w:cstheme="minorHAnsi"/>
          <w:i/>
          <w:iCs/>
          <w:sz w:val="24"/>
          <w:szCs w:val="24"/>
        </w:rPr>
        <w:lastRenderedPageBreak/>
        <w:t>snart mørket sænker sig over den. Dette skyldes den omstændighed at ladningen helt naturligt kaster sig mod lyset når det bliver mørkt, hvilket besværliggør dørlukningen. Yderligere har man kunnet iagttage, at på grund af mørkets foruroligende virkning, lyder der altid skrig på dørlukningstidspunktet. Det vil derfor være hensigtsmæssigt at tænde belysningen før og efter f</w:t>
      </w:r>
      <w:r w:rsidR="00764287" w:rsidRPr="001B2903">
        <w:rPr>
          <w:rFonts w:eastAsia="Times New Roman" w:cstheme="minorHAnsi"/>
          <w:i/>
          <w:iCs/>
          <w:sz w:val="24"/>
          <w:szCs w:val="24"/>
        </w:rPr>
        <w:t>unktionstidens første minutter.</w:t>
      </w:r>
    </w:p>
    <w:p w14:paraId="74FFF8F3" w14:textId="77777777" w:rsidR="00AB295E" w:rsidRPr="001B2903" w:rsidRDefault="00AB295E" w:rsidP="005D7D8E">
      <w:pPr>
        <w:spacing w:before="100" w:beforeAutospacing="1" w:after="100" w:afterAutospacing="1"/>
        <w:jc w:val="both"/>
        <w:rPr>
          <w:rFonts w:eastAsia="Times New Roman" w:cstheme="minorHAnsi"/>
          <w:i/>
          <w:iCs/>
          <w:sz w:val="24"/>
          <w:szCs w:val="24"/>
        </w:rPr>
      </w:pPr>
      <w:r w:rsidRPr="001B2903">
        <w:rPr>
          <w:rFonts w:eastAsia="Times New Roman" w:cstheme="minorHAnsi"/>
          <w:i/>
          <w:iCs/>
          <w:sz w:val="24"/>
          <w:szCs w:val="24"/>
        </w:rPr>
        <w:t xml:space="preserve">3. For at lette rengøringen af køretøjet må man i midten af vognbunden indrette et udtømningshul med fuldstændig vandtæt lukning. det forudsættes at udtømningshullets låg, der skal have en diameter på 200 til 300 mm, forsynes med vandlås således at væskerne allerede kan få afløb i funktionsperioden. På rengøringstidspunktet vil udtømningshullet tjene til udløb for de større urenheder. Ovennævnte tekniske ændringer bør først udføres på de fungerende køretøjer når disse skal repareres. Hvad angår de nye køretøjer som er bestilt hos </w:t>
      </w:r>
      <w:proofErr w:type="spellStart"/>
      <w:r w:rsidRPr="001B2903">
        <w:rPr>
          <w:rFonts w:eastAsia="Times New Roman" w:cstheme="minorHAnsi"/>
          <w:i/>
          <w:iCs/>
          <w:sz w:val="24"/>
          <w:szCs w:val="24"/>
        </w:rPr>
        <w:t>Saurer</w:t>
      </w:r>
      <w:proofErr w:type="spellEnd"/>
      <w:r w:rsidRPr="001B2903">
        <w:rPr>
          <w:rFonts w:eastAsia="Times New Roman" w:cstheme="minorHAnsi"/>
          <w:i/>
          <w:iCs/>
          <w:sz w:val="24"/>
          <w:szCs w:val="24"/>
        </w:rPr>
        <w:t>, bør de så vidt det er muligt indrettes under hensyntagen til alle fornyelser og ændringer der har kunnet udledes af praksis og den indhøstede erfaring.</w:t>
      </w:r>
    </w:p>
    <w:p w14:paraId="1AFE7C7D" w14:textId="77777777" w:rsidR="00AB295E" w:rsidRPr="001B2903" w:rsidRDefault="00AB295E" w:rsidP="005D7D8E">
      <w:pPr>
        <w:spacing w:before="100" w:beforeAutospacing="1" w:after="100" w:afterAutospacing="1"/>
        <w:jc w:val="both"/>
        <w:rPr>
          <w:rFonts w:eastAsia="Times New Roman" w:cstheme="minorHAnsi"/>
          <w:sz w:val="24"/>
          <w:szCs w:val="24"/>
        </w:rPr>
      </w:pPr>
      <w:r w:rsidRPr="001B2903">
        <w:rPr>
          <w:rFonts w:eastAsia="Times New Roman" w:cstheme="minorHAnsi"/>
          <w:sz w:val="24"/>
          <w:szCs w:val="24"/>
        </w:rPr>
        <w:t xml:space="preserve">Overgivet til </w:t>
      </w:r>
      <w:proofErr w:type="spellStart"/>
      <w:r w:rsidRPr="001B2903">
        <w:rPr>
          <w:rFonts w:eastAsia="Times New Roman" w:cstheme="minorHAnsi"/>
          <w:sz w:val="24"/>
          <w:szCs w:val="24"/>
        </w:rPr>
        <w:t>Gruppenleiter</w:t>
      </w:r>
      <w:proofErr w:type="spellEnd"/>
      <w:r w:rsidRPr="001B2903">
        <w:rPr>
          <w:rFonts w:eastAsia="Times New Roman" w:cstheme="minorHAnsi"/>
          <w:sz w:val="24"/>
          <w:szCs w:val="24"/>
        </w:rPr>
        <w:t xml:space="preserve"> II D, SS-</w:t>
      </w:r>
      <w:proofErr w:type="spellStart"/>
      <w:r w:rsidRPr="001B2903">
        <w:rPr>
          <w:rFonts w:eastAsia="Times New Roman" w:cstheme="minorHAnsi"/>
          <w:sz w:val="24"/>
          <w:szCs w:val="24"/>
        </w:rPr>
        <w:t>Obersturmbahnführer</w:t>
      </w:r>
      <w:proofErr w:type="spellEnd"/>
      <w:r w:rsidRPr="001B2903">
        <w:rPr>
          <w:rFonts w:eastAsia="Times New Roman" w:cstheme="minorHAnsi"/>
          <w:sz w:val="24"/>
          <w:szCs w:val="24"/>
        </w:rPr>
        <w:t xml:space="preserve"> Walter Rauffs afgørelse </w:t>
      </w:r>
      <w:r w:rsidRPr="001B2903">
        <w:rPr>
          <w:rFonts w:eastAsia="Times New Roman" w:cstheme="minorHAnsi"/>
          <w:sz w:val="24"/>
          <w:szCs w:val="24"/>
        </w:rPr>
        <w:br/>
        <w:t>Underskrevet, Just."</w:t>
      </w:r>
    </w:p>
    <w:p w14:paraId="2FFA84C7" w14:textId="77777777" w:rsidR="00AB295E" w:rsidRPr="001B2903" w:rsidRDefault="00AB295E" w:rsidP="005D7D8E">
      <w:pPr>
        <w:spacing w:before="100" w:beforeAutospacing="1" w:after="100" w:afterAutospacing="1"/>
        <w:jc w:val="both"/>
        <w:rPr>
          <w:rFonts w:eastAsia="Times New Roman" w:cstheme="minorHAnsi"/>
          <w:i/>
          <w:iCs/>
          <w:sz w:val="24"/>
          <w:szCs w:val="24"/>
        </w:rPr>
      </w:pPr>
      <w:r w:rsidRPr="001B2903">
        <w:rPr>
          <w:rFonts w:eastAsia="Times New Roman" w:cstheme="minorHAnsi"/>
          <w:i/>
          <w:iCs/>
          <w:sz w:val="24"/>
          <w:szCs w:val="24"/>
        </w:rPr>
        <w:t>Kilde: "</w:t>
      </w:r>
      <w:proofErr w:type="spellStart"/>
      <w:r w:rsidRPr="001B2903">
        <w:rPr>
          <w:rFonts w:eastAsia="Times New Roman" w:cstheme="minorHAnsi"/>
          <w:i/>
          <w:iCs/>
          <w:sz w:val="24"/>
          <w:szCs w:val="24"/>
        </w:rPr>
        <w:t>Shoah</w:t>
      </w:r>
      <w:proofErr w:type="spellEnd"/>
      <w:r w:rsidRPr="001B2903">
        <w:rPr>
          <w:rFonts w:eastAsia="Times New Roman" w:cstheme="minorHAnsi"/>
          <w:i/>
          <w:iCs/>
          <w:sz w:val="24"/>
          <w:szCs w:val="24"/>
        </w:rPr>
        <w:t xml:space="preserve"> - de overlevende beretter" af Claude </w:t>
      </w:r>
      <w:proofErr w:type="spellStart"/>
      <w:r w:rsidRPr="001B2903">
        <w:rPr>
          <w:rFonts w:eastAsia="Times New Roman" w:cstheme="minorHAnsi"/>
          <w:i/>
          <w:iCs/>
          <w:sz w:val="24"/>
          <w:szCs w:val="24"/>
        </w:rPr>
        <w:t>Lanzmann</w:t>
      </w:r>
      <w:proofErr w:type="spellEnd"/>
      <w:r w:rsidRPr="001B2903">
        <w:rPr>
          <w:rFonts w:eastAsia="Times New Roman" w:cstheme="minorHAnsi"/>
          <w:i/>
          <w:iCs/>
          <w:sz w:val="24"/>
          <w:szCs w:val="24"/>
        </w:rPr>
        <w:t xml:space="preserve"> (Kbh. 1987, fransk original 1985), s. 119-21 </w:t>
      </w:r>
    </w:p>
    <w:p w14:paraId="38C49711" w14:textId="77777777" w:rsidR="00AB295E" w:rsidRPr="001B2903" w:rsidRDefault="004C6403" w:rsidP="005D7D8E">
      <w:pPr>
        <w:spacing w:before="100" w:beforeAutospacing="1" w:after="100" w:afterAutospacing="1"/>
        <w:jc w:val="both"/>
        <w:outlineLvl w:val="2"/>
        <w:rPr>
          <w:rFonts w:eastAsia="Times New Roman" w:cstheme="minorHAnsi"/>
          <w:b/>
          <w:bCs/>
          <w:sz w:val="24"/>
          <w:szCs w:val="24"/>
          <w:u w:val="single"/>
        </w:rPr>
      </w:pPr>
      <w:r w:rsidRPr="001B2903">
        <w:rPr>
          <w:rFonts w:eastAsia="Times New Roman" w:cstheme="minorHAnsi"/>
          <w:b/>
          <w:bCs/>
          <w:sz w:val="24"/>
          <w:szCs w:val="24"/>
          <w:u w:val="single"/>
        </w:rPr>
        <w:t>Tekst 4</w:t>
      </w:r>
      <w:r w:rsidR="00AB295E" w:rsidRPr="001B2903">
        <w:rPr>
          <w:rFonts w:eastAsia="Times New Roman" w:cstheme="minorHAnsi"/>
          <w:b/>
          <w:bCs/>
          <w:sz w:val="24"/>
          <w:szCs w:val="24"/>
          <w:u w:val="single"/>
        </w:rPr>
        <w:t>: Systemets ansvar og skyld</w:t>
      </w:r>
    </w:p>
    <w:p w14:paraId="68E439AB" w14:textId="77777777" w:rsidR="00AB295E" w:rsidRPr="001B2903" w:rsidRDefault="00AB295E" w:rsidP="005D7D8E">
      <w:pPr>
        <w:spacing w:before="100" w:beforeAutospacing="1" w:after="100" w:afterAutospacing="1"/>
        <w:jc w:val="both"/>
        <w:rPr>
          <w:rFonts w:eastAsia="Times New Roman" w:cstheme="minorHAnsi"/>
          <w:sz w:val="24"/>
          <w:szCs w:val="24"/>
        </w:rPr>
      </w:pPr>
      <w:r w:rsidRPr="001B2903">
        <w:rPr>
          <w:rFonts w:eastAsia="Times New Roman" w:cstheme="minorHAnsi"/>
          <w:b/>
          <w:bCs/>
          <w:sz w:val="24"/>
          <w:szCs w:val="24"/>
        </w:rPr>
        <w:t xml:space="preserve">I retssagen, </w:t>
      </w:r>
      <w:proofErr w:type="spellStart"/>
      <w:r w:rsidRPr="001B2903">
        <w:rPr>
          <w:rFonts w:eastAsia="Times New Roman" w:cstheme="minorHAnsi"/>
          <w:b/>
          <w:bCs/>
          <w:sz w:val="24"/>
          <w:szCs w:val="24"/>
        </w:rPr>
        <w:t>Sobiborprocessen</w:t>
      </w:r>
      <w:proofErr w:type="spellEnd"/>
      <w:r w:rsidRPr="001B2903">
        <w:rPr>
          <w:rFonts w:eastAsia="Times New Roman" w:cstheme="minorHAnsi"/>
          <w:b/>
          <w:bCs/>
          <w:sz w:val="24"/>
          <w:szCs w:val="24"/>
        </w:rPr>
        <w:t xml:space="preserve"> i 1964-66, mod udryddelseslejren </w:t>
      </w:r>
      <w:proofErr w:type="spellStart"/>
      <w:r w:rsidRPr="001B2903">
        <w:rPr>
          <w:rFonts w:eastAsia="Times New Roman" w:cstheme="minorHAnsi"/>
          <w:b/>
          <w:bCs/>
          <w:sz w:val="24"/>
          <w:szCs w:val="24"/>
        </w:rPr>
        <w:t>Sobibors</w:t>
      </w:r>
      <w:proofErr w:type="spellEnd"/>
      <w:r w:rsidRPr="001B2903">
        <w:rPr>
          <w:rFonts w:eastAsia="Times New Roman" w:cstheme="minorHAnsi"/>
          <w:b/>
          <w:bCs/>
          <w:sz w:val="24"/>
          <w:szCs w:val="24"/>
        </w:rPr>
        <w:t xml:space="preserve"> tidligere lejrpersonale blev dommene relativt milde på trods af, at de anklagede havde arbejdet i en udryddelseslejr, hvor 250.000 jøder blev dræbt. Domstolen argumenterede for de milde domme med, at man skulle: </w:t>
      </w:r>
      <w:r w:rsidRPr="001B2903">
        <w:rPr>
          <w:rFonts w:eastAsia="Times New Roman" w:cstheme="minorHAnsi"/>
          <w:b/>
          <w:bCs/>
          <w:sz w:val="24"/>
          <w:szCs w:val="24"/>
        </w:rPr>
        <w:br/>
      </w:r>
      <w:r w:rsidRPr="001B2903">
        <w:rPr>
          <w:rFonts w:eastAsia="Times New Roman" w:cstheme="minorHAnsi"/>
          <w:b/>
          <w:bCs/>
          <w:sz w:val="24"/>
          <w:szCs w:val="24"/>
        </w:rPr>
        <w:br/>
      </w:r>
      <w:r w:rsidRPr="001B2903">
        <w:rPr>
          <w:rFonts w:eastAsia="Times New Roman" w:cstheme="minorHAnsi"/>
          <w:sz w:val="24"/>
          <w:szCs w:val="24"/>
        </w:rPr>
        <w:t xml:space="preserve">"... henvise til, at de (lejrpersonalet, red.) havde været tvunget til at efterkomme ordren om at medvirke til jødeudryddelsen, fordi de ellers ifølge forordningerne ville være blevet straffet, overført til kz-lejre, skudt eller udsat for lignende foranstaltninger mod deres liv eller legeme, og derfor så de ikke andre muligheder for at imødegå denne fare end ved at adlyde." </w:t>
      </w:r>
    </w:p>
    <w:p w14:paraId="168554CD" w14:textId="77777777" w:rsidR="00EF0D93" w:rsidRPr="001B2903" w:rsidRDefault="00AB295E" w:rsidP="005D7D8E">
      <w:pPr>
        <w:spacing w:before="100" w:beforeAutospacing="1" w:after="100" w:afterAutospacing="1"/>
        <w:jc w:val="both"/>
        <w:rPr>
          <w:rFonts w:eastAsia="Times New Roman" w:cstheme="minorHAnsi"/>
          <w:b/>
          <w:bCs/>
          <w:sz w:val="24"/>
          <w:szCs w:val="24"/>
        </w:rPr>
      </w:pPr>
      <w:r w:rsidRPr="001B2903">
        <w:rPr>
          <w:rFonts w:eastAsia="Times New Roman" w:cstheme="minorHAnsi"/>
          <w:i/>
          <w:iCs/>
          <w:sz w:val="24"/>
          <w:szCs w:val="24"/>
        </w:rPr>
        <w:t>Oversat fra: "NS-</w:t>
      </w:r>
      <w:proofErr w:type="spellStart"/>
      <w:r w:rsidRPr="001B2903">
        <w:rPr>
          <w:rFonts w:eastAsia="Times New Roman" w:cstheme="minorHAnsi"/>
          <w:i/>
          <w:iCs/>
          <w:sz w:val="24"/>
          <w:szCs w:val="24"/>
        </w:rPr>
        <w:t>Vernichtungslager</w:t>
      </w:r>
      <w:proofErr w:type="spellEnd"/>
      <w:r w:rsidRPr="001B2903">
        <w:rPr>
          <w:rFonts w:eastAsia="Times New Roman" w:cstheme="minorHAnsi"/>
          <w:i/>
          <w:iCs/>
          <w:sz w:val="24"/>
          <w:szCs w:val="24"/>
        </w:rPr>
        <w:t xml:space="preserve"> </w:t>
      </w:r>
      <w:proofErr w:type="spellStart"/>
      <w:r w:rsidRPr="001B2903">
        <w:rPr>
          <w:rFonts w:eastAsia="Times New Roman" w:cstheme="minorHAnsi"/>
          <w:i/>
          <w:iCs/>
          <w:sz w:val="24"/>
          <w:szCs w:val="24"/>
        </w:rPr>
        <w:t>im</w:t>
      </w:r>
      <w:proofErr w:type="spellEnd"/>
      <w:r w:rsidRPr="001B2903">
        <w:rPr>
          <w:rFonts w:eastAsia="Times New Roman" w:cstheme="minorHAnsi"/>
          <w:i/>
          <w:iCs/>
          <w:sz w:val="24"/>
          <w:szCs w:val="24"/>
        </w:rPr>
        <w:t xml:space="preserve"> Spiegel </w:t>
      </w:r>
      <w:proofErr w:type="spellStart"/>
      <w:r w:rsidRPr="001B2903">
        <w:rPr>
          <w:rFonts w:eastAsia="Times New Roman" w:cstheme="minorHAnsi"/>
          <w:i/>
          <w:iCs/>
          <w:sz w:val="24"/>
          <w:szCs w:val="24"/>
        </w:rPr>
        <w:t>deutscher</w:t>
      </w:r>
      <w:proofErr w:type="spellEnd"/>
      <w:r w:rsidRPr="001B2903">
        <w:rPr>
          <w:rFonts w:eastAsia="Times New Roman" w:cstheme="minorHAnsi"/>
          <w:i/>
          <w:iCs/>
          <w:sz w:val="24"/>
          <w:szCs w:val="24"/>
        </w:rPr>
        <w:t xml:space="preserve"> </w:t>
      </w:r>
      <w:proofErr w:type="spellStart"/>
      <w:r w:rsidRPr="001B2903">
        <w:rPr>
          <w:rFonts w:eastAsia="Times New Roman" w:cstheme="minorHAnsi"/>
          <w:i/>
          <w:iCs/>
          <w:sz w:val="24"/>
          <w:szCs w:val="24"/>
        </w:rPr>
        <w:t>Strafprozesse</w:t>
      </w:r>
      <w:proofErr w:type="spellEnd"/>
      <w:r w:rsidRPr="001B2903">
        <w:rPr>
          <w:rFonts w:eastAsia="Times New Roman" w:cstheme="minorHAnsi"/>
          <w:i/>
          <w:iCs/>
          <w:sz w:val="24"/>
          <w:szCs w:val="24"/>
        </w:rPr>
        <w:t xml:space="preserve">" redigeret af </w:t>
      </w:r>
      <w:proofErr w:type="spellStart"/>
      <w:r w:rsidRPr="001B2903">
        <w:rPr>
          <w:rFonts w:eastAsia="Times New Roman" w:cstheme="minorHAnsi"/>
          <w:i/>
          <w:iCs/>
          <w:sz w:val="24"/>
          <w:szCs w:val="24"/>
        </w:rPr>
        <w:t>Adalbert</w:t>
      </w:r>
      <w:proofErr w:type="spellEnd"/>
      <w:r w:rsidRPr="001B2903">
        <w:rPr>
          <w:rFonts w:eastAsia="Times New Roman" w:cstheme="minorHAnsi"/>
          <w:i/>
          <w:iCs/>
          <w:sz w:val="24"/>
          <w:szCs w:val="24"/>
        </w:rPr>
        <w:t xml:space="preserve"> </w:t>
      </w:r>
      <w:proofErr w:type="spellStart"/>
      <w:r w:rsidRPr="001B2903">
        <w:rPr>
          <w:rFonts w:eastAsia="Times New Roman" w:cstheme="minorHAnsi"/>
          <w:i/>
          <w:iCs/>
          <w:sz w:val="24"/>
          <w:szCs w:val="24"/>
        </w:rPr>
        <w:t>Rückerl</w:t>
      </w:r>
      <w:proofErr w:type="spellEnd"/>
      <w:r w:rsidRPr="001B2903">
        <w:rPr>
          <w:rFonts w:eastAsia="Times New Roman" w:cstheme="minorHAnsi"/>
          <w:i/>
          <w:iCs/>
          <w:sz w:val="24"/>
          <w:szCs w:val="24"/>
        </w:rPr>
        <w:t xml:space="preserve"> (München, 1977), s. 85 </w:t>
      </w:r>
      <w:bookmarkStart w:id="1" w:name="B"/>
      <w:bookmarkEnd w:id="0"/>
    </w:p>
    <w:p w14:paraId="141303BC" w14:textId="77777777" w:rsidR="00AB295E" w:rsidRPr="001B2903" w:rsidRDefault="004C6403" w:rsidP="005D7D8E">
      <w:pPr>
        <w:spacing w:before="100" w:beforeAutospacing="1" w:after="100" w:afterAutospacing="1"/>
        <w:jc w:val="both"/>
        <w:outlineLvl w:val="2"/>
        <w:rPr>
          <w:rFonts w:eastAsia="Times New Roman" w:cstheme="minorHAnsi"/>
          <w:b/>
          <w:bCs/>
          <w:sz w:val="24"/>
          <w:szCs w:val="24"/>
          <w:u w:val="single"/>
        </w:rPr>
      </w:pPr>
      <w:r w:rsidRPr="001B2903">
        <w:rPr>
          <w:rFonts w:eastAsia="Times New Roman" w:cstheme="minorHAnsi"/>
          <w:b/>
          <w:bCs/>
          <w:sz w:val="24"/>
          <w:szCs w:val="24"/>
          <w:u w:val="single"/>
        </w:rPr>
        <w:t>Tekst 5</w:t>
      </w:r>
      <w:r w:rsidR="00AB295E" w:rsidRPr="001B2903">
        <w:rPr>
          <w:rFonts w:eastAsia="Times New Roman" w:cstheme="minorHAnsi"/>
          <w:b/>
          <w:bCs/>
          <w:sz w:val="24"/>
          <w:szCs w:val="24"/>
          <w:u w:val="single"/>
        </w:rPr>
        <w:t xml:space="preserve">: Polsk lokomotivfører - kørte jøder til </w:t>
      </w:r>
      <w:proofErr w:type="spellStart"/>
      <w:r w:rsidR="00AB295E" w:rsidRPr="001B2903">
        <w:rPr>
          <w:rFonts w:eastAsia="Times New Roman" w:cstheme="minorHAnsi"/>
          <w:b/>
          <w:bCs/>
          <w:sz w:val="24"/>
          <w:szCs w:val="24"/>
          <w:u w:val="single"/>
        </w:rPr>
        <w:t>Belzec</w:t>
      </w:r>
      <w:proofErr w:type="spellEnd"/>
    </w:p>
    <w:p w14:paraId="3532A7BF" w14:textId="77777777" w:rsidR="005D7D8E" w:rsidRDefault="00AB295E" w:rsidP="005D7D8E">
      <w:pPr>
        <w:spacing w:before="100" w:beforeAutospacing="1" w:after="100" w:afterAutospacing="1"/>
        <w:jc w:val="both"/>
        <w:rPr>
          <w:rFonts w:eastAsia="Times New Roman" w:cstheme="minorHAnsi"/>
          <w:b/>
          <w:bCs/>
          <w:sz w:val="24"/>
          <w:szCs w:val="24"/>
        </w:rPr>
      </w:pPr>
      <w:r w:rsidRPr="001B2903">
        <w:rPr>
          <w:rFonts w:eastAsia="Times New Roman" w:cstheme="minorHAnsi"/>
          <w:b/>
          <w:bCs/>
          <w:sz w:val="24"/>
          <w:szCs w:val="24"/>
        </w:rPr>
        <w:t xml:space="preserve">Den polske lokomotivfører, Stefan </w:t>
      </w:r>
      <w:proofErr w:type="spellStart"/>
      <w:r w:rsidRPr="001B2903">
        <w:rPr>
          <w:rFonts w:eastAsia="Times New Roman" w:cstheme="minorHAnsi"/>
          <w:b/>
          <w:bCs/>
          <w:sz w:val="24"/>
          <w:szCs w:val="24"/>
        </w:rPr>
        <w:t>Kirsz</w:t>
      </w:r>
      <w:proofErr w:type="spellEnd"/>
      <w:r w:rsidRPr="001B2903">
        <w:rPr>
          <w:rFonts w:eastAsia="Times New Roman" w:cstheme="minorHAnsi"/>
          <w:b/>
          <w:bCs/>
          <w:sz w:val="24"/>
          <w:szCs w:val="24"/>
        </w:rPr>
        <w:t xml:space="preserve">, kørte jøder til udryddelseslejren </w:t>
      </w:r>
      <w:proofErr w:type="spellStart"/>
      <w:r w:rsidRPr="001B2903">
        <w:rPr>
          <w:rFonts w:eastAsia="Times New Roman" w:cstheme="minorHAnsi"/>
          <w:b/>
          <w:bCs/>
          <w:sz w:val="24"/>
          <w:szCs w:val="24"/>
        </w:rPr>
        <w:t>Belzec</w:t>
      </w:r>
      <w:proofErr w:type="spellEnd"/>
      <w:r w:rsidRPr="001B2903">
        <w:rPr>
          <w:rFonts w:eastAsia="Times New Roman" w:cstheme="minorHAnsi"/>
          <w:b/>
          <w:bCs/>
          <w:sz w:val="24"/>
          <w:szCs w:val="24"/>
        </w:rPr>
        <w:t xml:space="preserve">. </w:t>
      </w:r>
      <w:r w:rsidRPr="001B2903">
        <w:rPr>
          <w:rFonts w:eastAsia="Times New Roman" w:cstheme="minorHAnsi"/>
          <w:b/>
          <w:bCs/>
          <w:sz w:val="24"/>
          <w:szCs w:val="24"/>
        </w:rPr>
        <w:br/>
        <w:t>Diskuter</w:t>
      </w:r>
      <w:r w:rsidR="001B2903">
        <w:rPr>
          <w:rFonts w:eastAsia="Times New Roman" w:cstheme="minorHAnsi"/>
          <w:b/>
          <w:bCs/>
          <w:sz w:val="24"/>
          <w:szCs w:val="24"/>
        </w:rPr>
        <w:t>: a. H</w:t>
      </w:r>
      <w:r w:rsidRPr="001B2903">
        <w:rPr>
          <w:rFonts w:eastAsia="Times New Roman" w:cstheme="minorHAnsi"/>
          <w:b/>
          <w:bCs/>
          <w:sz w:val="24"/>
          <w:szCs w:val="24"/>
        </w:rPr>
        <w:t>avde han et (med-)ansvar for Hol</w:t>
      </w:r>
      <w:r w:rsidR="001B2903">
        <w:rPr>
          <w:rFonts w:eastAsia="Times New Roman" w:cstheme="minorHAnsi"/>
          <w:b/>
          <w:bCs/>
          <w:sz w:val="24"/>
          <w:szCs w:val="24"/>
        </w:rPr>
        <w:t>ocaust, b. Skulle han straffes, c. K</w:t>
      </w:r>
      <w:r w:rsidR="00EF0D93" w:rsidRPr="001B2903">
        <w:rPr>
          <w:rFonts w:eastAsia="Times New Roman" w:cstheme="minorHAnsi"/>
          <w:b/>
          <w:bCs/>
          <w:sz w:val="24"/>
          <w:szCs w:val="24"/>
        </w:rPr>
        <w:t>unne han sige fra</w:t>
      </w:r>
      <w:r w:rsidR="001B2903">
        <w:rPr>
          <w:rFonts w:eastAsia="Times New Roman" w:cstheme="minorHAnsi"/>
          <w:b/>
          <w:bCs/>
          <w:sz w:val="24"/>
          <w:szCs w:val="24"/>
        </w:rPr>
        <w:t xml:space="preserve"> og d. H</w:t>
      </w:r>
      <w:r w:rsidRPr="001B2903">
        <w:rPr>
          <w:rFonts w:eastAsia="Times New Roman" w:cstheme="minorHAnsi"/>
          <w:b/>
          <w:bCs/>
          <w:sz w:val="24"/>
          <w:szCs w:val="24"/>
        </w:rPr>
        <w:t>vad ville du have gjort?</w:t>
      </w:r>
    </w:p>
    <w:p w14:paraId="3882ECCF" w14:textId="7AA7ECE9" w:rsidR="00AB295E" w:rsidRPr="001B2903" w:rsidRDefault="00AB295E" w:rsidP="005D7D8E">
      <w:pPr>
        <w:spacing w:before="100" w:beforeAutospacing="1" w:after="100" w:afterAutospacing="1"/>
        <w:jc w:val="both"/>
        <w:rPr>
          <w:rFonts w:eastAsia="Times New Roman" w:cstheme="minorHAnsi"/>
          <w:sz w:val="24"/>
          <w:szCs w:val="24"/>
        </w:rPr>
      </w:pPr>
      <w:r w:rsidRPr="001B2903">
        <w:rPr>
          <w:rFonts w:eastAsia="Times New Roman" w:cstheme="minorHAnsi"/>
          <w:sz w:val="24"/>
          <w:szCs w:val="24"/>
        </w:rPr>
        <w:lastRenderedPageBreak/>
        <w:t xml:space="preserve">"Som lokomotivfører på et lokomotiv førte jeg jødiske transporter fra </w:t>
      </w:r>
      <w:proofErr w:type="spellStart"/>
      <w:r w:rsidRPr="001B2903">
        <w:rPr>
          <w:rFonts w:eastAsia="Times New Roman" w:cstheme="minorHAnsi"/>
          <w:sz w:val="24"/>
          <w:szCs w:val="24"/>
        </w:rPr>
        <w:t>Rava-Ruskkaya</w:t>
      </w:r>
      <w:proofErr w:type="spellEnd"/>
      <w:r w:rsidRPr="001B2903">
        <w:rPr>
          <w:rFonts w:eastAsia="Times New Roman" w:cstheme="minorHAnsi"/>
          <w:sz w:val="24"/>
          <w:szCs w:val="24"/>
        </w:rPr>
        <w:t xml:space="preserve"> stationen til </w:t>
      </w:r>
      <w:proofErr w:type="spellStart"/>
      <w:r w:rsidRPr="001B2903">
        <w:rPr>
          <w:rFonts w:eastAsia="Times New Roman" w:cstheme="minorHAnsi"/>
          <w:sz w:val="24"/>
          <w:szCs w:val="24"/>
        </w:rPr>
        <w:t>Belzec</w:t>
      </w:r>
      <w:proofErr w:type="spellEnd"/>
      <w:r w:rsidRPr="001B2903">
        <w:rPr>
          <w:rFonts w:eastAsia="Times New Roman" w:cstheme="minorHAnsi"/>
          <w:sz w:val="24"/>
          <w:szCs w:val="24"/>
        </w:rPr>
        <w:t xml:space="preserve"> mange gange. … Disse transporter i </w:t>
      </w:r>
      <w:proofErr w:type="spellStart"/>
      <w:r w:rsidRPr="001B2903">
        <w:rPr>
          <w:rFonts w:eastAsia="Times New Roman" w:cstheme="minorHAnsi"/>
          <w:sz w:val="24"/>
          <w:szCs w:val="24"/>
        </w:rPr>
        <w:t>Belzec</w:t>
      </w:r>
      <w:proofErr w:type="spellEnd"/>
      <w:r w:rsidRPr="001B2903">
        <w:rPr>
          <w:rFonts w:eastAsia="Times New Roman" w:cstheme="minorHAnsi"/>
          <w:sz w:val="24"/>
          <w:szCs w:val="24"/>
        </w:rPr>
        <w:t xml:space="preserve"> var opdelt i tre. Hver del, som bestod af 20 godsvogne, blev med lokomotivet skubbet ind på </w:t>
      </w:r>
      <w:r w:rsidR="004C6403" w:rsidRPr="001B2903">
        <w:rPr>
          <w:rFonts w:eastAsia="Times New Roman" w:cstheme="minorHAnsi"/>
          <w:sz w:val="24"/>
          <w:szCs w:val="24"/>
        </w:rPr>
        <w:t>jernbaneskinnerne inde i lejren (</w:t>
      </w:r>
      <w:r w:rsidRPr="001B2903">
        <w:rPr>
          <w:rFonts w:eastAsia="Times New Roman" w:cstheme="minorHAnsi"/>
          <w:sz w:val="24"/>
          <w:szCs w:val="24"/>
        </w:rPr>
        <w:t>…</w:t>
      </w:r>
      <w:r w:rsidR="004C6403" w:rsidRPr="001B2903">
        <w:rPr>
          <w:rFonts w:eastAsia="Times New Roman" w:cstheme="minorHAnsi"/>
          <w:sz w:val="24"/>
          <w:szCs w:val="24"/>
        </w:rPr>
        <w:t xml:space="preserve">). </w:t>
      </w:r>
      <w:r w:rsidRPr="001B2903">
        <w:rPr>
          <w:rFonts w:eastAsia="Times New Roman" w:cstheme="minorHAnsi"/>
          <w:sz w:val="24"/>
          <w:szCs w:val="24"/>
        </w:rPr>
        <w:t xml:space="preserve">Umiddelbart efter at godsvognene stoppede inde i lejren, blev de tømt for jøder. Inden for 3-5 minutter var de 20 vogne tømt for jøder og deres </w:t>
      </w:r>
      <w:r w:rsidR="00EF0D93" w:rsidRPr="001B2903">
        <w:rPr>
          <w:rFonts w:eastAsia="Times New Roman" w:cstheme="minorHAnsi"/>
          <w:sz w:val="24"/>
          <w:szCs w:val="24"/>
        </w:rPr>
        <w:t>bagage</w:t>
      </w:r>
      <w:r w:rsidRPr="001B2903">
        <w:rPr>
          <w:rFonts w:eastAsia="Times New Roman" w:cstheme="minorHAnsi"/>
          <w:sz w:val="24"/>
          <w:szCs w:val="24"/>
        </w:rPr>
        <w:t xml:space="preserve">. Jeg så, at ud over de levende, blev døde hevet ud … </w:t>
      </w:r>
      <w:r w:rsidRPr="001B2903">
        <w:rPr>
          <w:rFonts w:eastAsia="Times New Roman" w:cstheme="minorHAnsi"/>
          <w:sz w:val="24"/>
          <w:szCs w:val="24"/>
        </w:rPr>
        <w:br/>
      </w:r>
      <w:r w:rsidRPr="001B2903">
        <w:rPr>
          <w:rFonts w:eastAsia="Times New Roman" w:cstheme="minorHAnsi"/>
          <w:sz w:val="24"/>
          <w:szCs w:val="24"/>
        </w:rPr>
        <w:br/>
        <w:t xml:space="preserve">Tyskerne tillod os ikke at se lejren, men jeg var i stand til at se den, når jeg nærmede mig lejren, og med vilje lod som om, at jeg skulle skovle kullet tættere på indgangsporten." </w:t>
      </w:r>
    </w:p>
    <w:p w14:paraId="11C38CCE" w14:textId="77777777" w:rsidR="004F51BC" w:rsidRPr="001B2903" w:rsidRDefault="00AB295E" w:rsidP="005D7D8E">
      <w:pPr>
        <w:spacing w:before="100" w:beforeAutospacing="1" w:after="100" w:afterAutospacing="1"/>
        <w:jc w:val="both"/>
        <w:rPr>
          <w:rFonts w:eastAsia="Times New Roman" w:cstheme="minorHAnsi"/>
          <w:i/>
          <w:iCs/>
          <w:sz w:val="24"/>
          <w:szCs w:val="24"/>
          <w:lang w:val="en-US"/>
        </w:rPr>
      </w:pPr>
      <w:proofErr w:type="spellStart"/>
      <w:r w:rsidRPr="001B2903">
        <w:rPr>
          <w:rFonts w:eastAsia="Times New Roman" w:cstheme="minorHAnsi"/>
          <w:i/>
          <w:iCs/>
          <w:sz w:val="24"/>
          <w:szCs w:val="24"/>
          <w:lang w:val="en-US"/>
        </w:rPr>
        <w:t>Oversat</w:t>
      </w:r>
      <w:proofErr w:type="spellEnd"/>
      <w:r w:rsidRPr="001B2903">
        <w:rPr>
          <w:rFonts w:eastAsia="Times New Roman" w:cstheme="minorHAnsi"/>
          <w:i/>
          <w:iCs/>
          <w:sz w:val="24"/>
          <w:szCs w:val="24"/>
          <w:lang w:val="en-US"/>
        </w:rPr>
        <w:t xml:space="preserve"> </w:t>
      </w:r>
      <w:proofErr w:type="spellStart"/>
      <w:r w:rsidRPr="001B2903">
        <w:rPr>
          <w:rFonts w:eastAsia="Times New Roman" w:cstheme="minorHAnsi"/>
          <w:i/>
          <w:iCs/>
          <w:sz w:val="24"/>
          <w:szCs w:val="24"/>
          <w:lang w:val="en-US"/>
        </w:rPr>
        <w:t>fra</w:t>
      </w:r>
      <w:proofErr w:type="spellEnd"/>
      <w:r w:rsidRPr="001B2903">
        <w:rPr>
          <w:rFonts w:eastAsia="Times New Roman" w:cstheme="minorHAnsi"/>
          <w:i/>
          <w:iCs/>
          <w:sz w:val="24"/>
          <w:szCs w:val="24"/>
          <w:lang w:val="en-US"/>
        </w:rPr>
        <w:t xml:space="preserve">: Yitzhak Arad "Belzec, Sobibor, Treblinka: The Operation Reinhard Death Camps", (Indianapolis: Indiana University Press, 1987), s. 69 </w:t>
      </w:r>
      <w:bookmarkEnd w:id="1"/>
    </w:p>
    <w:p w14:paraId="15FD78E1" w14:textId="77777777" w:rsidR="001B2903" w:rsidRPr="001B2903" w:rsidRDefault="001B2903" w:rsidP="005D7D8E">
      <w:pPr>
        <w:pStyle w:val="Overskrift3"/>
        <w:spacing w:line="276" w:lineRule="auto"/>
        <w:jc w:val="both"/>
        <w:rPr>
          <w:rFonts w:asciiTheme="minorHAnsi" w:hAnsiTheme="minorHAnsi" w:cstheme="minorHAnsi"/>
          <w:sz w:val="24"/>
          <w:szCs w:val="24"/>
          <w:u w:val="single"/>
        </w:rPr>
      </w:pPr>
      <w:r w:rsidRPr="001B2903">
        <w:rPr>
          <w:rFonts w:asciiTheme="minorHAnsi" w:hAnsiTheme="minorHAnsi" w:cstheme="minorHAnsi"/>
          <w:sz w:val="24"/>
          <w:szCs w:val="24"/>
          <w:u w:val="single"/>
        </w:rPr>
        <w:t>Tekst 6: Bødler og gerningsmænd under Holocaust var ganske almindelige mænd</w:t>
      </w:r>
    </w:p>
    <w:p w14:paraId="0C8338BB" w14:textId="77777777" w:rsidR="005D7D8E" w:rsidRDefault="001B2903" w:rsidP="005D7D8E">
      <w:pPr>
        <w:pStyle w:val="tekst"/>
        <w:spacing w:line="276" w:lineRule="auto"/>
        <w:jc w:val="both"/>
        <w:rPr>
          <w:rFonts w:asciiTheme="minorHAnsi" w:hAnsiTheme="minorHAnsi" w:cstheme="minorHAnsi"/>
          <w:b/>
          <w:bCs/>
          <w:sz w:val="24"/>
          <w:szCs w:val="24"/>
        </w:rPr>
      </w:pPr>
      <w:r w:rsidRPr="001B2903">
        <w:rPr>
          <w:rFonts w:asciiTheme="minorHAnsi" w:hAnsiTheme="minorHAnsi" w:cstheme="minorHAnsi"/>
          <w:b/>
          <w:bCs/>
          <w:sz w:val="24"/>
          <w:szCs w:val="24"/>
        </w:rPr>
        <w:t>Ifølge historikeren Christopher Browning var gerningsmændene, de der udførte jødedrabene, ganske almindelige mænd. Ud fra hans undersøgelser af en politibataljon ('Reservepolitibataljon 101'), der udførte massedrab på jøder i Polen, konkluderer han, at disse ca. 500 "bødler" var 'ganske almindelige mænd' ("</w:t>
      </w:r>
      <w:proofErr w:type="spellStart"/>
      <w:r w:rsidRPr="001B2903">
        <w:rPr>
          <w:rFonts w:asciiTheme="minorHAnsi" w:hAnsiTheme="minorHAnsi" w:cstheme="minorHAnsi"/>
          <w:b/>
          <w:bCs/>
          <w:sz w:val="24"/>
          <w:szCs w:val="24"/>
        </w:rPr>
        <w:t>ordinary</w:t>
      </w:r>
      <w:proofErr w:type="spellEnd"/>
      <w:r w:rsidRPr="001B2903">
        <w:rPr>
          <w:rFonts w:asciiTheme="minorHAnsi" w:hAnsiTheme="minorHAnsi" w:cstheme="minorHAnsi"/>
          <w:b/>
          <w:bCs/>
          <w:sz w:val="24"/>
          <w:szCs w:val="24"/>
        </w:rPr>
        <w:t xml:space="preserve"> men"). Han påstår altså, at alle kan blive mordere under de "rette" omstændigheder - ikke kun tyskere.</w:t>
      </w:r>
    </w:p>
    <w:p w14:paraId="178F0553" w14:textId="77777777" w:rsidR="00457D53" w:rsidRDefault="001B2903" w:rsidP="005D7D8E">
      <w:pPr>
        <w:pStyle w:val="tekst"/>
        <w:spacing w:line="276" w:lineRule="auto"/>
        <w:jc w:val="both"/>
        <w:rPr>
          <w:rFonts w:asciiTheme="minorHAnsi" w:hAnsiTheme="minorHAnsi" w:cstheme="minorHAnsi"/>
          <w:sz w:val="24"/>
          <w:szCs w:val="24"/>
        </w:rPr>
      </w:pPr>
      <w:r w:rsidRPr="001B2903">
        <w:rPr>
          <w:rFonts w:asciiTheme="minorHAnsi" w:hAnsiTheme="minorHAnsi" w:cstheme="minorHAnsi"/>
          <w:sz w:val="24"/>
          <w:szCs w:val="24"/>
        </w:rPr>
        <w:t>"Ethvert menneskes adfærd er selvfølgelig et meget komplekst fænomen, og historikeren, der forsøger at "forklare" det, udøver en vis arrogance. Når næsten 500 mænd er involveret, er det næsten endnu mere hasarderet at foretage en generel forklaring på deres kollektive handlinger. Så hvad kan man konkludere (på deres handlinger, red.)? (...) Reservebataljonen stod over for valg, og de fleste af dem begik frygtelige ting. Men de der dræbte kan ikke blive ansvarsfri på grund af forestillingen om, at enhver person i den samme situation ville have gjort, som de gjorde. For selv blandt dem var der nogle, der nægtede at dræbe, og andre der stoppede drab. Humant ansvar er ultimativt et individuelt spørgsmål.</w:t>
      </w:r>
    </w:p>
    <w:p w14:paraId="4EB98C45" w14:textId="77777777" w:rsidR="001B2903" w:rsidRPr="001B2903" w:rsidRDefault="001B2903" w:rsidP="005D7D8E">
      <w:pPr>
        <w:pStyle w:val="tekst"/>
        <w:spacing w:line="276" w:lineRule="auto"/>
        <w:jc w:val="both"/>
        <w:rPr>
          <w:rFonts w:asciiTheme="minorHAnsi" w:hAnsiTheme="minorHAnsi" w:cstheme="minorHAnsi"/>
          <w:sz w:val="24"/>
          <w:szCs w:val="24"/>
        </w:rPr>
      </w:pPr>
      <w:r w:rsidRPr="001B2903">
        <w:rPr>
          <w:rFonts w:asciiTheme="minorHAnsi" w:hAnsiTheme="minorHAnsi" w:cstheme="minorHAnsi"/>
          <w:sz w:val="24"/>
          <w:szCs w:val="24"/>
        </w:rPr>
        <w:t xml:space="preserve">Men på samme tid har Reservepolitibataljon 101's kollektive opførsel dybdegående og foruroligende implikationer. Mange samfund er påvirket af racisme og fanget i en mental belejring af krig eller truslen om krig. Alle steder påvirker samfundet mennesket til at respektere og adlyde autoriteter og kunne endda dårligt fungere ellers. Alle steder søger mennesker at fremme deres karrierer. Kompleksiteten i livet og den følgende bureaukratisering og specialisering i et ethvert moderne samfund svækker følelsen af personligt ansvar hos dem, der implementerer den officielle politik. Inden for stort set alle sociale kollektiver udøver gruppen et kæmpemæssigt pres på individers adfærd og sætter moralske normer. Hvis mændene i Reservepolitibataljon 101 kunne blive mordere under sådanne omstændigheder, hvilken gruppe mænd kan så ikke?" </w:t>
      </w:r>
    </w:p>
    <w:p w14:paraId="3F470FC1" w14:textId="77777777" w:rsidR="001B2903" w:rsidRPr="001B2903" w:rsidRDefault="001B2903" w:rsidP="005D7D8E">
      <w:pPr>
        <w:spacing w:before="100" w:beforeAutospacing="1" w:after="100" w:afterAutospacing="1"/>
        <w:jc w:val="both"/>
        <w:rPr>
          <w:rFonts w:eastAsia="Times New Roman" w:cstheme="minorHAnsi"/>
          <w:iCs/>
          <w:sz w:val="24"/>
          <w:szCs w:val="24"/>
          <w:lang w:val="en-US"/>
        </w:rPr>
      </w:pPr>
      <w:proofErr w:type="spellStart"/>
      <w:r w:rsidRPr="001B2903">
        <w:rPr>
          <w:rFonts w:cstheme="minorHAnsi"/>
          <w:sz w:val="24"/>
          <w:szCs w:val="24"/>
          <w:lang w:val="en-US"/>
        </w:rPr>
        <w:t>Oversat</w:t>
      </w:r>
      <w:proofErr w:type="spellEnd"/>
      <w:r w:rsidRPr="001B2903">
        <w:rPr>
          <w:rFonts w:cstheme="minorHAnsi"/>
          <w:sz w:val="24"/>
          <w:szCs w:val="24"/>
          <w:lang w:val="en-US"/>
        </w:rPr>
        <w:t xml:space="preserve"> </w:t>
      </w:r>
      <w:proofErr w:type="spellStart"/>
      <w:r w:rsidRPr="001B2903">
        <w:rPr>
          <w:rFonts w:cstheme="minorHAnsi"/>
          <w:sz w:val="24"/>
          <w:szCs w:val="24"/>
          <w:lang w:val="en-US"/>
        </w:rPr>
        <w:t>fra</w:t>
      </w:r>
      <w:proofErr w:type="spellEnd"/>
      <w:r w:rsidRPr="001B2903">
        <w:rPr>
          <w:rFonts w:cstheme="minorHAnsi"/>
          <w:sz w:val="24"/>
          <w:szCs w:val="24"/>
          <w:lang w:val="en-US"/>
        </w:rPr>
        <w:t xml:space="preserve">: Christopher R. </w:t>
      </w:r>
      <w:proofErr w:type="spellStart"/>
      <w:r w:rsidRPr="001B2903">
        <w:rPr>
          <w:rFonts w:cstheme="minorHAnsi"/>
          <w:sz w:val="24"/>
          <w:szCs w:val="24"/>
          <w:lang w:val="en-US"/>
        </w:rPr>
        <w:t>Brownings</w:t>
      </w:r>
      <w:proofErr w:type="spellEnd"/>
      <w:r w:rsidRPr="001B2903">
        <w:rPr>
          <w:rFonts w:cstheme="minorHAnsi"/>
          <w:sz w:val="24"/>
          <w:szCs w:val="24"/>
          <w:lang w:val="en-US"/>
        </w:rPr>
        <w:t xml:space="preserve"> "Ordinary Men. Reserve Police Battalion 101 and the Final Solution in Poland" (New York, 1998, 1. </w:t>
      </w:r>
      <w:proofErr w:type="spellStart"/>
      <w:r w:rsidRPr="001B2903">
        <w:rPr>
          <w:rFonts w:cstheme="minorHAnsi"/>
          <w:sz w:val="24"/>
          <w:szCs w:val="24"/>
          <w:lang w:val="en-US"/>
        </w:rPr>
        <w:t>udgave</w:t>
      </w:r>
      <w:proofErr w:type="spellEnd"/>
      <w:r w:rsidRPr="001B2903">
        <w:rPr>
          <w:rFonts w:cstheme="minorHAnsi"/>
          <w:sz w:val="24"/>
          <w:szCs w:val="24"/>
          <w:lang w:val="en-US"/>
        </w:rPr>
        <w:t xml:space="preserve"> 1992), s. 188-189</w:t>
      </w:r>
    </w:p>
    <w:sectPr w:rsidR="001B2903" w:rsidRPr="001B2903" w:rsidSect="005D7D8E">
      <w:headerReference w:type="default" r:id="rId10"/>
      <w:footerReference w:type="default" r:id="rId11"/>
      <w:pgSz w:w="11906" w:h="16838"/>
      <w:pgMar w:top="1701"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A12E" w14:textId="77777777" w:rsidR="005C0988" w:rsidRDefault="005C0988" w:rsidP="00EF0D93">
      <w:pPr>
        <w:spacing w:after="0" w:line="240" w:lineRule="auto"/>
      </w:pPr>
      <w:r>
        <w:separator/>
      </w:r>
    </w:p>
  </w:endnote>
  <w:endnote w:type="continuationSeparator" w:id="0">
    <w:p w14:paraId="19DB5447" w14:textId="77777777" w:rsidR="005C0988" w:rsidRDefault="005C0988" w:rsidP="00EF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101"/>
      <w:docPartObj>
        <w:docPartGallery w:val="Page Numbers (Bottom of Page)"/>
        <w:docPartUnique/>
      </w:docPartObj>
    </w:sdtPr>
    <w:sdtContent>
      <w:p w14:paraId="3AB15AD3" w14:textId="77777777" w:rsidR="007F2C5A" w:rsidRDefault="007F2C5A">
        <w:pPr>
          <w:pStyle w:val="Sidefod"/>
          <w:jc w:val="right"/>
        </w:pPr>
        <w:r>
          <w:fldChar w:fldCharType="begin"/>
        </w:r>
        <w:r>
          <w:instrText xml:space="preserve"> PAGE   \* MERGEFORMAT </w:instrText>
        </w:r>
        <w:r>
          <w:fldChar w:fldCharType="separate"/>
        </w:r>
        <w:r w:rsidR="001B2903">
          <w:rPr>
            <w:noProof/>
          </w:rPr>
          <w:t>4</w:t>
        </w:r>
        <w:r>
          <w:rPr>
            <w:noProof/>
          </w:rPr>
          <w:fldChar w:fldCharType="end"/>
        </w:r>
      </w:p>
    </w:sdtContent>
  </w:sdt>
  <w:p w14:paraId="40F6246C" w14:textId="77777777" w:rsidR="007F2C5A" w:rsidRDefault="007F2C5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DC6DD" w14:textId="77777777" w:rsidR="005C0988" w:rsidRDefault="005C0988" w:rsidP="00EF0D93">
      <w:pPr>
        <w:spacing w:after="0" w:line="240" w:lineRule="auto"/>
      </w:pPr>
      <w:r>
        <w:separator/>
      </w:r>
    </w:p>
  </w:footnote>
  <w:footnote w:type="continuationSeparator" w:id="0">
    <w:p w14:paraId="4F1E2840" w14:textId="77777777" w:rsidR="005C0988" w:rsidRDefault="005C0988" w:rsidP="00EF0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4F19" w14:textId="6913B103" w:rsidR="007F2C5A" w:rsidRDefault="00B81EF2">
    <w:pPr>
      <w:pStyle w:val="Sidehoved"/>
    </w:pPr>
    <w:r>
      <w:t>23c</w:t>
    </w:r>
    <w:r w:rsidR="001B2903">
      <w:t xml:space="preserve"> HI</w:t>
    </w:r>
    <w:r w:rsidR="007F2C5A">
      <w:ptab w:relativeTo="margin" w:alignment="center" w:leader="none"/>
    </w:r>
    <w:r w:rsidR="00EC6760">
      <w:t>Verdenskrig</w:t>
    </w:r>
    <w:r>
      <w:t>e</w:t>
    </w:r>
    <w:r w:rsidR="00EC6760">
      <w:t xml:space="preserve"> og Holocaust</w:t>
    </w:r>
    <w:r w:rsidR="007F2C5A">
      <w:ptab w:relativeTo="margin" w:alignment="right" w:leader="none"/>
    </w:r>
    <w:r>
      <w:t>12. februar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648"/>
    <w:multiLevelType w:val="hybridMultilevel"/>
    <w:tmpl w:val="06D6C112"/>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D6F185B"/>
    <w:multiLevelType w:val="hybridMultilevel"/>
    <w:tmpl w:val="7C703D1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35969059">
    <w:abstractNumId w:val="1"/>
  </w:num>
  <w:num w:numId="2" w16cid:durableId="9405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95E"/>
    <w:rsid w:val="001B2903"/>
    <w:rsid w:val="0022059D"/>
    <w:rsid w:val="002321E3"/>
    <w:rsid w:val="002E3BD6"/>
    <w:rsid w:val="0030144E"/>
    <w:rsid w:val="00457D53"/>
    <w:rsid w:val="004A31FC"/>
    <w:rsid w:val="004C517A"/>
    <w:rsid w:val="004C6403"/>
    <w:rsid w:val="004E246F"/>
    <w:rsid w:val="004F51BC"/>
    <w:rsid w:val="005C0988"/>
    <w:rsid w:val="005D34BE"/>
    <w:rsid w:val="005D7D8E"/>
    <w:rsid w:val="00641798"/>
    <w:rsid w:val="00664EAC"/>
    <w:rsid w:val="00764287"/>
    <w:rsid w:val="007E0286"/>
    <w:rsid w:val="007F2C5A"/>
    <w:rsid w:val="008721D1"/>
    <w:rsid w:val="00923A4B"/>
    <w:rsid w:val="009B773A"/>
    <w:rsid w:val="00A94378"/>
    <w:rsid w:val="00AB295E"/>
    <w:rsid w:val="00AE6481"/>
    <w:rsid w:val="00B15347"/>
    <w:rsid w:val="00B674DD"/>
    <w:rsid w:val="00B81EF2"/>
    <w:rsid w:val="00C70E36"/>
    <w:rsid w:val="00C7617B"/>
    <w:rsid w:val="00CD42A3"/>
    <w:rsid w:val="00DB6D8D"/>
    <w:rsid w:val="00EC6760"/>
    <w:rsid w:val="00ED03E3"/>
    <w:rsid w:val="00EF0D93"/>
    <w:rsid w:val="00F120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8CAC"/>
  <w15:docId w15:val="{6CD213F2-CA32-4890-8E37-A6986221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AB295E"/>
    <w:pPr>
      <w:spacing w:before="100" w:beforeAutospacing="1" w:after="100" w:afterAutospacing="1" w:line="240" w:lineRule="auto"/>
      <w:outlineLvl w:val="2"/>
    </w:pPr>
    <w:rPr>
      <w:rFonts w:ascii="Times New Roman" w:eastAsia="Times New Roman" w:hAnsi="Times New Roman" w:cs="Times New Roman"/>
      <w:b/>
      <w:bCs/>
      <w:color w:val="333333"/>
      <w:sz w:val="27"/>
      <w:szCs w:val="2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AB295E"/>
    <w:rPr>
      <w:rFonts w:ascii="Times New Roman" w:eastAsia="Times New Roman" w:hAnsi="Times New Roman" w:cs="Times New Roman"/>
      <w:b/>
      <w:bCs/>
      <w:color w:val="333333"/>
      <w:sz w:val="27"/>
      <w:szCs w:val="27"/>
      <w:lang w:eastAsia="da-DK"/>
    </w:rPr>
  </w:style>
  <w:style w:type="paragraph" w:customStyle="1" w:styleId="tekst">
    <w:name w:val="tekst"/>
    <w:basedOn w:val="Normal"/>
    <w:rsid w:val="00AB295E"/>
    <w:pPr>
      <w:spacing w:before="100" w:beforeAutospacing="1" w:after="100" w:afterAutospacing="1" w:line="240" w:lineRule="auto"/>
    </w:pPr>
    <w:rPr>
      <w:rFonts w:ascii="Verdana" w:eastAsia="Times New Roman" w:hAnsi="Verdana" w:cs="Times New Roman"/>
      <w:color w:val="333333"/>
      <w:sz w:val="18"/>
      <w:szCs w:val="18"/>
    </w:rPr>
  </w:style>
  <w:style w:type="paragraph" w:customStyle="1" w:styleId="tekstbox">
    <w:name w:val="tekstbox"/>
    <w:basedOn w:val="Normal"/>
    <w:rsid w:val="00AB295E"/>
    <w:pPr>
      <w:spacing w:before="100" w:beforeAutospacing="1" w:after="100" w:afterAutospacing="1" w:line="240" w:lineRule="auto"/>
    </w:pPr>
    <w:rPr>
      <w:rFonts w:ascii="Verdana" w:eastAsia="Times New Roman" w:hAnsi="Verdana" w:cs="Times New Roman"/>
      <w:color w:val="993366"/>
      <w:sz w:val="18"/>
      <w:szCs w:val="18"/>
    </w:rPr>
  </w:style>
  <w:style w:type="paragraph" w:customStyle="1" w:styleId="kilde">
    <w:name w:val="kilde"/>
    <w:basedOn w:val="Normal"/>
    <w:rsid w:val="00AB295E"/>
    <w:pPr>
      <w:spacing w:before="100" w:beforeAutospacing="1" w:after="100" w:afterAutospacing="1" w:line="240" w:lineRule="auto"/>
    </w:pPr>
    <w:rPr>
      <w:rFonts w:ascii="Verdana" w:eastAsia="Times New Roman" w:hAnsi="Verdana" w:cs="Times New Roman"/>
      <w:i/>
      <w:iCs/>
      <w:color w:val="333333"/>
      <w:sz w:val="18"/>
      <w:szCs w:val="18"/>
    </w:rPr>
  </w:style>
  <w:style w:type="paragraph" w:styleId="Sidehoved">
    <w:name w:val="header"/>
    <w:basedOn w:val="Normal"/>
    <w:link w:val="SidehovedTegn"/>
    <w:uiPriority w:val="99"/>
    <w:unhideWhenUsed/>
    <w:rsid w:val="00EF0D9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F0D93"/>
  </w:style>
  <w:style w:type="paragraph" w:styleId="Sidefod">
    <w:name w:val="footer"/>
    <w:basedOn w:val="Normal"/>
    <w:link w:val="SidefodTegn"/>
    <w:uiPriority w:val="99"/>
    <w:unhideWhenUsed/>
    <w:rsid w:val="00EF0D9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F0D93"/>
  </w:style>
  <w:style w:type="paragraph" w:styleId="Markeringsbobletekst">
    <w:name w:val="Balloon Text"/>
    <w:basedOn w:val="Normal"/>
    <w:link w:val="MarkeringsbobletekstTegn"/>
    <w:uiPriority w:val="99"/>
    <w:semiHidden/>
    <w:unhideWhenUsed/>
    <w:rsid w:val="00EF0D9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F0D93"/>
    <w:rPr>
      <w:rFonts w:ascii="Tahoma" w:hAnsi="Tahoma" w:cs="Tahoma"/>
      <w:sz w:val="16"/>
      <w:szCs w:val="16"/>
    </w:rPr>
  </w:style>
  <w:style w:type="paragraph" w:styleId="Listeafsnit">
    <w:name w:val="List Paragraph"/>
    <w:basedOn w:val="Normal"/>
    <w:uiPriority w:val="34"/>
    <w:qFormat/>
    <w:rsid w:val="007E0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6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942CB8B737AA4085E23CA8EABF9F6E" ma:contentTypeVersion="14" ma:contentTypeDescription="Create a new document." ma:contentTypeScope="" ma:versionID="721bcf55ff13b2182f18a570436180b3">
  <xsd:schema xmlns:xsd="http://www.w3.org/2001/XMLSchema" xmlns:xs="http://www.w3.org/2001/XMLSchema" xmlns:p="http://schemas.microsoft.com/office/2006/metadata/properties" xmlns:ns3="9fa6c5bd-478a-4d08-91c0-c1acd73a86e1" xmlns:ns4="9649bafa-56f8-452e-a1e4-3986c8284d2f" targetNamespace="http://schemas.microsoft.com/office/2006/metadata/properties" ma:root="true" ma:fieldsID="404ab21142978324aa8634b441acf128" ns3:_="" ns4:_="">
    <xsd:import namespace="9fa6c5bd-478a-4d08-91c0-c1acd73a86e1"/>
    <xsd:import namespace="9649bafa-56f8-452e-a1e4-3986c8284d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6c5bd-478a-4d08-91c0-c1acd73a8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49bafa-56f8-452e-a1e4-3986c8284d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381C-93D5-499F-A3FE-D3BCF86177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F6D63B-B04A-47B8-85BA-4C9FAF8C9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6c5bd-478a-4d08-91c0-c1acd73a86e1"/>
    <ds:schemaRef ds:uri="9649bafa-56f8-452e-a1e4-3986c8284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DA957-C3B2-44EF-9BE5-998F62859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1480</Words>
  <Characters>9030</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Annegrete Mogensen</dc:creator>
  <cp:lastModifiedBy>Annegrete Mogensen</cp:lastModifiedBy>
  <cp:revision>12</cp:revision>
  <cp:lastPrinted>2015-04-21T13:32:00Z</cp:lastPrinted>
  <dcterms:created xsi:type="dcterms:W3CDTF">2021-09-23T10:23:00Z</dcterms:created>
  <dcterms:modified xsi:type="dcterms:W3CDTF">2025-02-12T08:39:00Z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0x010100CA942CB8B737AA4085E23CA8EABF9F6E</vt:lpwstr>
  </property>
</Properties>
</file>