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C9" w:rsidRPr="003045C9" w:rsidRDefault="003045C9" w:rsidP="003045C9">
      <w:pPr>
        <w:jc w:val="center"/>
        <w:rPr>
          <w:vanish/>
          <w:color w:val="000000"/>
        </w:rPr>
      </w:pPr>
    </w:p>
    <w:tbl>
      <w:tblPr>
        <w:tblW w:w="9000" w:type="dxa"/>
        <w:jc w:val="center"/>
        <w:tblCellSpacing w:w="0" w:type="dxa"/>
        <w:tblCellMar>
          <w:left w:w="0" w:type="dxa"/>
          <w:right w:w="0" w:type="dxa"/>
        </w:tblCellMar>
        <w:tblLook w:val="0000" w:firstRow="0" w:lastRow="0" w:firstColumn="0" w:lastColumn="0" w:noHBand="0" w:noVBand="0"/>
      </w:tblPr>
      <w:tblGrid>
        <w:gridCol w:w="9000"/>
      </w:tblGrid>
      <w:tr w:rsidR="003045C9" w:rsidRPr="003045C9" w:rsidTr="003045C9">
        <w:trPr>
          <w:tblCellSpacing w:w="0" w:type="dxa"/>
          <w:jc w:val="center"/>
        </w:trPr>
        <w:tc>
          <w:tcPr>
            <w:tcW w:w="0" w:type="auto"/>
            <w:vAlign w:val="center"/>
          </w:tcPr>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0" w:name="_GoBack"/>
            <w:bookmarkEnd w:id="0"/>
            <w:r w:rsidRPr="005471D8">
              <w:rPr>
                <w:rFonts w:ascii="Arial" w:hAnsi="Arial" w:cs="Arial"/>
                <w:b/>
                <w:bCs/>
                <w:color w:val="000000"/>
                <w:sz w:val="28"/>
                <w:szCs w:val="28"/>
                <w:lang w:val="en-GB"/>
              </w:rPr>
              <w:t>The Bill of Rights</w:t>
            </w:r>
            <w:r w:rsidRPr="003045C9">
              <w:rPr>
                <w:rFonts w:ascii="Arial" w:hAnsi="Arial" w:cs="Arial"/>
                <w:b/>
                <w:bCs/>
                <w:color w:val="000000"/>
                <w:sz w:val="21"/>
                <w:szCs w:val="21"/>
                <w:lang w:val="en-GB"/>
              </w:rPr>
              <w:t>: A Transcription</w:t>
            </w:r>
          </w:p>
          <w:p w:rsidR="005471D8" w:rsidRDefault="005471D8" w:rsidP="005471D8">
            <w:pPr>
              <w:spacing w:before="100" w:beforeAutospacing="1" w:after="100" w:afterAutospacing="1"/>
              <w:jc w:val="both"/>
              <w:rPr>
                <w:rFonts w:ascii="Arial" w:hAnsi="Arial" w:cs="Arial"/>
                <w:color w:val="000000"/>
                <w:sz w:val="18"/>
                <w:szCs w:val="18"/>
                <w:lang w:val="en-GB"/>
              </w:rPr>
            </w:pP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The Preamble to The Bill of Rights</w:t>
            </w:r>
          </w:p>
          <w:p w:rsidR="003045C9" w:rsidRPr="003045C9" w:rsidRDefault="003045C9" w:rsidP="005471D8">
            <w:pPr>
              <w:spacing w:before="100" w:beforeAutospacing="1" w:after="100" w:afterAutospacing="1"/>
              <w:rPr>
                <w:rFonts w:ascii="Arial" w:hAnsi="Arial" w:cs="Arial"/>
                <w:color w:val="000000"/>
                <w:sz w:val="18"/>
                <w:szCs w:val="18"/>
                <w:lang w:val="en-GB"/>
              </w:rPr>
            </w:pPr>
            <w:r w:rsidRPr="003045C9">
              <w:rPr>
                <w:rFonts w:ascii="Arial" w:hAnsi="Arial" w:cs="Arial"/>
                <w:b/>
                <w:bCs/>
                <w:color w:val="000000"/>
                <w:sz w:val="18"/>
                <w:szCs w:val="18"/>
                <w:lang w:val="en-GB"/>
              </w:rPr>
              <w:t>Congress of the United States</w:t>
            </w:r>
            <w:r w:rsidRPr="003045C9">
              <w:rPr>
                <w:rFonts w:ascii="Arial" w:hAnsi="Arial" w:cs="Arial"/>
                <w:color w:val="000000"/>
                <w:sz w:val="18"/>
                <w:szCs w:val="18"/>
                <w:lang w:val="en-GB"/>
              </w:rPr>
              <w:br/>
              <w:t>begun and held at the City of New-York, on</w:t>
            </w:r>
            <w:r w:rsidRPr="003045C9">
              <w:rPr>
                <w:rFonts w:ascii="Arial" w:hAnsi="Arial" w:cs="Arial"/>
                <w:color w:val="000000"/>
                <w:sz w:val="18"/>
                <w:szCs w:val="18"/>
                <w:lang w:val="en-GB"/>
              </w:rPr>
              <w:br/>
              <w:t>Wednesday the fourth of March, one thousand seven hundred and eighty nine.</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b/>
                <w:bCs/>
                <w:color w:val="000000"/>
                <w:sz w:val="18"/>
                <w:szCs w:val="18"/>
                <w:lang w:val="en-GB"/>
              </w:rPr>
              <w:t>THE</w:t>
            </w:r>
            <w:r w:rsidRPr="003045C9">
              <w:rPr>
                <w:rFonts w:ascii="Arial" w:hAnsi="Arial" w:cs="Arial"/>
                <w:color w:val="000000"/>
                <w:sz w:val="18"/>
                <w:szCs w:val="18"/>
                <w:lang w:val="en-GB"/>
              </w:rPr>
              <w:t xml:space="preserv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b/>
                <w:bCs/>
                <w:color w:val="000000"/>
                <w:sz w:val="18"/>
                <w:szCs w:val="18"/>
                <w:lang w:val="en-GB"/>
              </w:rPr>
              <w:t>RESOLVED</w:t>
            </w:r>
            <w:r w:rsidRPr="003045C9">
              <w:rPr>
                <w:rFonts w:ascii="Arial" w:hAnsi="Arial" w:cs="Arial"/>
                <w:color w:val="000000"/>
                <w:sz w:val="18"/>
                <w:szCs w:val="18"/>
                <w:lang w:val="en-GB"/>
              </w:rPr>
              <w:t xml:space="preserve"> 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b/>
                <w:bCs/>
                <w:color w:val="000000"/>
                <w:sz w:val="18"/>
                <w:szCs w:val="18"/>
                <w:lang w:val="en-GB"/>
              </w:rPr>
              <w:t>ARTICLES</w:t>
            </w:r>
            <w:r w:rsidRPr="003045C9">
              <w:rPr>
                <w:rFonts w:ascii="Arial" w:hAnsi="Arial" w:cs="Arial"/>
                <w:color w:val="000000"/>
                <w:sz w:val="18"/>
                <w:szCs w:val="18"/>
                <w:lang w:val="en-GB"/>
              </w:rPr>
              <w:t xml:space="preserve"> in addition to, and Amendment of the Constitution of the United States of America, proposed by Congress, and ratified by the Legislatures of the several States, pursuant to the fifth Article of the original Constitution.</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b/>
                <w:bCs/>
                <w:color w:val="000000"/>
                <w:sz w:val="18"/>
                <w:szCs w:val="18"/>
                <w:lang w:val="en-GB"/>
              </w:rPr>
              <w:t>Note</w:t>
            </w:r>
            <w:r w:rsidRPr="003045C9">
              <w:rPr>
                <w:rFonts w:ascii="Arial" w:hAnsi="Arial" w:cs="Arial"/>
                <w:color w:val="000000"/>
                <w:sz w:val="18"/>
                <w:szCs w:val="18"/>
                <w:lang w:val="en-GB"/>
              </w:rPr>
              <w:t>: The following text is a transcription of the first ten amendments to the Constitution in their original form. These amendments were ratified December 15, 1791, and form what is known as the "Bill of Rights."</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pict>
                <v:rect id="_x0000_i1025" style="width:0;height:.75pt" o:hralign="center" o:hrstd="t" o:hrnoshade="t" o:hr="t" fillcolor="#aca899" stroked="f"/>
              </w:pict>
            </w:r>
          </w:p>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1" w:name="1"/>
            <w:bookmarkEnd w:id="1"/>
            <w:r w:rsidRPr="003045C9">
              <w:rPr>
                <w:rFonts w:ascii="Arial" w:hAnsi="Arial" w:cs="Arial"/>
                <w:b/>
                <w:bCs/>
                <w:color w:val="000000"/>
                <w:sz w:val="21"/>
                <w:szCs w:val="21"/>
                <w:lang w:val="en-GB"/>
              </w:rPr>
              <w:t>Amendment I</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pict>
                <v:rect id="_x0000_i1026" style="width:0;height:.75pt" o:hralign="center" o:hrstd="t" o:hrnoshade="t" o:hr="t" fillcolor="#aca899" stroked="f"/>
              </w:pict>
            </w:r>
          </w:p>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2" w:name="2"/>
            <w:bookmarkEnd w:id="2"/>
            <w:r w:rsidRPr="003045C9">
              <w:rPr>
                <w:rFonts w:ascii="Arial" w:hAnsi="Arial" w:cs="Arial"/>
                <w:b/>
                <w:bCs/>
                <w:color w:val="000000"/>
                <w:sz w:val="21"/>
                <w:szCs w:val="21"/>
                <w:lang w:val="en-GB"/>
              </w:rPr>
              <w:t>Amendment II</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A well regulated Militia, being necessary to the security of a free State, the right of the people to keep and bear Arms, shall not be infringed.</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pict>
                <v:rect id="_x0000_i1027" style="width:0;height:.75pt" o:hralign="center" o:hrstd="t" o:hrnoshade="t" o:hr="t" fillcolor="#aca899" stroked="f"/>
              </w:pict>
            </w:r>
          </w:p>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3" w:name="3"/>
            <w:bookmarkEnd w:id="3"/>
            <w:r w:rsidRPr="003045C9">
              <w:rPr>
                <w:rFonts w:ascii="Arial" w:hAnsi="Arial" w:cs="Arial"/>
                <w:b/>
                <w:bCs/>
                <w:color w:val="000000"/>
                <w:sz w:val="21"/>
                <w:szCs w:val="21"/>
                <w:lang w:val="en-GB"/>
              </w:rPr>
              <w:t>Amendment III</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No Soldier shall, in time of peace be quartered in any house, without the consent of the Owner, nor in time of war, but in a manner to be prescribed by law.</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pict>
                <v:rect id="_x0000_i1028" style="width:0;height:.75pt" o:hralign="center" o:hrstd="t" o:hrnoshade="t" o:hr="t" fillcolor="#aca899" stroked="f"/>
              </w:pict>
            </w:r>
          </w:p>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4" w:name="4"/>
            <w:bookmarkEnd w:id="4"/>
            <w:r w:rsidRPr="003045C9">
              <w:rPr>
                <w:rFonts w:ascii="Arial" w:hAnsi="Arial" w:cs="Arial"/>
                <w:b/>
                <w:bCs/>
                <w:color w:val="000000"/>
                <w:sz w:val="21"/>
                <w:szCs w:val="21"/>
                <w:lang w:val="en-GB"/>
              </w:rPr>
              <w:t>Amendment IV</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lastRenderedPageBreak/>
              <w:pict>
                <v:rect id="_x0000_i1029" style="width:0;height:.75pt" o:hralign="center" o:hrstd="t" o:hrnoshade="t" o:hr="t" fillcolor="#aca899" stroked="f"/>
              </w:pict>
            </w:r>
          </w:p>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5" w:name="5"/>
            <w:bookmarkEnd w:id="5"/>
            <w:r w:rsidRPr="003045C9">
              <w:rPr>
                <w:rFonts w:ascii="Arial" w:hAnsi="Arial" w:cs="Arial"/>
                <w:b/>
                <w:bCs/>
                <w:color w:val="000000"/>
                <w:sz w:val="21"/>
                <w:szCs w:val="21"/>
                <w:lang w:val="en-GB"/>
              </w:rPr>
              <w:t>Amendment V</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pict>
                <v:rect id="_x0000_i1030" style="width:0;height:.75pt" o:hralign="center" o:hrstd="t" o:hrnoshade="t" o:hr="t" fillcolor="#aca899" stroked="f"/>
              </w:pict>
            </w:r>
          </w:p>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6" w:name="6"/>
            <w:bookmarkEnd w:id="6"/>
            <w:r w:rsidRPr="003045C9">
              <w:rPr>
                <w:rFonts w:ascii="Arial" w:hAnsi="Arial" w:cs="Arial"/>
                <w:b/>
                <w:bCs/>
                <w:color w:val="000000"/>
                <w:sz w:val="21"/>
                <w:szCs w:val="21"/>
                <w:lang w:val="en-GB"/>
              </w:rPr>
              <w:t>Amendment VI</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w:t>
            </w:r>
            <w:proofErr w:type="spellStart"/>
            <w:r w:rsidRPr="003045C9">
              <w:rPr>
                <w:rFonts w:ascii="Arial" w:hAnsi="Arial" w:cs="Arial"/>
                <w:color w:val="000000"/>
                <w:sz w:val="18"/>
                <w:szCs w:val="18"/>
                <w:lang w:val="en-GB"/>
              </w:rPr>
              <w:t>favor</w:t>
            </w:r>
            <w:proofErr w:type="spellEnd"/>
            <w:r w:rsidRPr="003045C9">
              <w:rPr>
                <w:rFonts w:ascii="Arial" w:hAnsi="Arial" w:cs="Arial"/>
                <w:color w:val="000000"/>
                <w:sz w:val="18"/>
                <w:szCs w:val="18"/>
                <w:lang w:val="en-GB"/>
              </w:rPr>
              <w:t>, and to have the Assistance of Counsel for his defence.</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pict>
                <v:rect id="_x0000_i1031" style="width:0;height:.75pt" o:hralign="center" o:hrstd="t" o:hrnoshade="t" o:hr="t" fillcolor="#aca899" stroked="f"/>
              </w:pict>
            </w:r>
          </w:p>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7" w:name="7"/>
            <w:bookmarkEnd w:id="7"/>
            <w:r w:rsidRPr="003045C9">
              <w:rPr>
                <w:rFonts w:ascii="Arial" w:hAnsi="Arial" w:cs="Arial"/>
                <w:b/>
                <w:bCs/>
                <w:color w:val="000000"/>
                <w:sz w:val="21"/>
                <w:szCs w:val="21"/>
                <w:lang w:val="en-GB"/>
              </w:rPr>
              <w:t>Amendment VII</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pict>
                <v:rect id="_x0000_i1032" style="width:0;height:.75pt" o:hralign="center" o:hrstd="t" o:hrnoshade="t" o:hr="t" fillcolor="#aca899" stroked="f"/>
              </w:pict>
            </w:r>
          </w:p>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8" w:name="8"/>
            <w:bookmarkEnd w:id="8"/>
            <w:r w:rsidRPr="003045C9">
              <w:rPr>
                <w:rFonts w:ascii="Arial" w:hAnsi="Arial" w:cs="Arial"/>
                <w:b/>
                <w:bCs/>
                <w:color w:val="000000"/>
                <w:sz w:val="21"/>
                <w:szCs w:val="21"/>
                <w:lang w:val="en-GB"/>
              </w:rPr>
              <w:t>Amendment VIII</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Excessive bail shall not be required, nor excessive fines imposed, nor cruel and unusual punishments inflicted.</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pict>
                <v:rect id="_x0000_i1033" style="width:0;height:.75pt" o:hralign="center" o:hrstd="t" o:hrnoshade="t" o:hr="t" fillcolor="#aca899" stroked="f"/>
              </w:pict>
            </w:r>
          </w:p>
          <w:p w:rsidR="003045C9" w:rsidRPr="003045C9" w:rsidRDefault="003045C9" w:rsidP="005471D8">
            <w:pPr>
              <w:spacing w:before="100" w:beforeAutospacing="1" w:after="100" w:afterAutospacing="1" w:line="210" w:lineRule="atLeast"/>
              <w:jc w:val="both"/>
              <w:rPr>
                <w:rFonts w:ascii="Arial" w:hAnsi="Arial" w:cs="Arial"/>
                <w:b/>
                <w:bCs/>
                <w:color w:val="000000"/>
                <w:sz w:val="21"/>
                <w:szCs w:val="21"/>
                <w:lang w:val="en-GB"/>
              </w:rPr>
            </w:pPr>
            <w:bookmarkStart w:id="9" w:name="9"/>
            <w:bookmarkEnd w:id="9"/>
            <w:r w:rsidRPr="003045C9">
              <w:rPr>
                <w:rFonts w:ascii="Arial" w:hAnsi="Arial" w:cs="Arial"/>
                <w:b/>
                <w:bCs/>
                <w:color w:val="000000"/>
                <w:sz w:val="21"/>
                <w:szCs w:val="21"/>
                <w:lang w:val="en-GB"/>
              </w:rPr>
              <w:t>Amendment IX</w:t>
            </w:r>
          </w:p>
          <w:p w:rsidR="003045C9" w:rsidRPr="003045C9"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The enumeration in the Constitution, of certain rights, shall not be construed to deny or disparage others retained by the people.</w:t>
            </w:r>
          </w:p>
          <w:p w:rsidR="003045C9" w:rsidRPr="003045C9" w:rsidRDefault="003045C9" w:rsidP="005471D8">
            <w:pPr>
              <w:jc w:val="both"/>
              <w:rPr>
                <w:rFonts w:ascii="Arial" w:hAnsi="Arial" w:cs="Arial"/>
                <w:color w:val="000000"/>
                <w:sz w:val="18"/>
                <w:szCs w:val="18"/>
              </w:rPr>
            </w:pPr>
            <w:r w:rsidRPr="003045C9">
              <w:rPr>
                <w:rFonts w:ascii="Arial" w:hAnsi="Arial" w:cs="Arial"/>
                <w:color w:val="000000"/>
                <w:sz w:val="18"/>
                <w:szCs w:val="18"/>
              </w:rPr>
              <w:pict>
                <v:rect id="_x0000_i1034" style="width:0;height:.75pt" o:hralign="center" o:hrstd="t" o:hrnoshade="t" o:hr="t" fillcolor="#aca899" stroked="f"/>
              </w:pict>
            </w:r>
          </w:p>
          <w:p w:rsidR="003045C9" w:rsidRPr="005471D8" w:rsidRDefault="003045C9" w:rsidP="005471D8">
            <w:pPr>
              <w:spacing w:before="100" w:beforeAutospacing="1" w:after="100" w:afterAutospacing="1" w:line="210" w:lineRule="atLeast"/>
              <w:jc w:val="both"/>
              <w:rPr>
                <w:rFonts w:ascii="Arial" w:hAnsi="Arial" w:cs="Arial"/>
                <w:b/>
                <w:bCs/>
                <w:color w:val="000000"/>
                <w:sz w:val="21"/>
                <w:szCs w:val="21"/>
                <w:lang w:val="en-US"/>
              </w:rPr>
            </w:pPr>
            <w:bookmarkStart w:id="10" w:name="10"/>
            <w:bookmarkEnd w:id="10"/>
            <w:r w:rsidRPr="005471D8">
              <w:rPr>
                <w:rFonts w:ascii="Arial" w:hAnsi="Arial" w:cs="Arial"/>
                <w:b/>
                <w:bCs/>
                <w:color w:val="000000"/>
                <w:sz w:val="21"/>
                <w:szCs w:val="21"/>
                <w:lang w:val="en-US"/>
              </w:rPr>
              <w:t>Amendment X</w:t>
            </w:r>
          </w:p>
          <w:p w:rsidR="003045C9" w:rsidRPr="005471D8" w:rsidRDefault="003045C9" w:rsidP="005471D8">
            <w:pPr>
              <w:spacing w:before="100" w:beforeAutospacing="1" w:after="100" w:afterAutospacing="1"/>
              <w:jc w:val="both"/>
              <w:rPr>
                <w:rFonts w:ascii="Arial" w:hAnsi="Arial" w:cs="Arial"/>
                <w:color w:val="000000"/>
                <w:sz w:val="18"/>
                <w:szCs w:val="18"/>
                <w:lang w:val="en-GB"/>
              </w:rPr>
            </w:pPr>
            <w:r w:rsidRPr="003045C9">
              <w:rPr>
                <w:rFonts w:ascii="Arial" w:hAnsi="Arial" w:cs="Arial"/>
                <w:color w:val="000000"/>
                <w:sz w:val="18"/>
                <w:szCs w:val="18"/>
                <w:lang w:val="en-GB"/>
              </w:rPr>
              <w:t>The powers not delegated to the United States by the Constitution, nor prohibited by it to the States, are reserved to the States respectively, or to the people.</w:t>
            </w:r>
          </w:p>
        </w:tc>
      </w:tr>
    </w:tbl>
    <w:p w:rsidR="003045C9" w:rsidRPr="005471D8" w:rsidRDefault="003045C9" w:rsidP="005471D8">
      <w:pPr>
        <w:jc w:val="both"/>
        <w:rPr>
          <w:vanish/>
          <w:color w:val="000000"/>
          <w:lang w:val="en-US"/>
        </w:rPr>
      </w:pPr>
    </w:p>
    <w:p w:rsidR="0070522B" w:rsidRPr="003045C9" w:rsidRDefault="0070522B" w:rsidP="005471D8">
      <w:pPr>
        <w:jc w:val="both"/>
        <w:rPr>
          <w:szCs w:val="60"/>
          <w:lang w:val="en-GB"/>
        </w:rPr>
      </w:pPr>
      <w:r w:rsidRPr="003045C9">
        <w:rPr>
          <w:szCs w:val="60"/>
          <w:lang w:val="en-GB"/>
        </w:rPr>
        <w:t xml:space="preserve"> </w:t>
      </w:r>
    </w:p>
    <w:sectPr w:rsidR="0070522B" w:rsidRPr="003045C9" w:rsidSect="005471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267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5C9"/>
    <w:rsid w:val="001F4D8C"/>
    <w:rsid w:val="002E4FDC"/>
    <w:rsid w:val="003045C9"/>
    <w:rsid w:val="00324ECB"/>
    <w:rsid w:val="005471D8"/>
    <w:rsid w:val="00583E57"/>
    <w:rsid w:val="0070522B"/>
    <w:rsid w:val="008A19AD"/>
    <w:rsid w:val="00916FA8"/>
    <w:rsid w:val="00B437F0"/>
    <w:rsid w:val="00C62ABA"/>
    <w:rsid w:val="00F40A9A"/>
    <w:rsid w:val="00FE597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trPr>
      <w:hidden/>
    </w:trPr>
  </w:style>
  <w:style w:type="numbering" w:default="1" w:styleId="Ingenliste">
    <w:name w:val="No List"/>
    <w:semiHidden/>
  </w:style>
  <w:style w:type="paragraph" w:styleId="Markeringsbobletekst">
    <w:name w:val="Balloon Text"/>
    <w:basedOn w:val="Normal"/>
    <w:semiHidden/>
    <w:rsid w:val="0070522B"/>
    <w:rPr>
      <w:rFonts w:ascii="Tahoma" w:hAnsi="Tahoma" w:cs="Tahoma"/>
      <w:sz w:val="16"/>
      <w:szCs w:val="16"/>
    </w:rPr>
  </w:style>
  <w:style w:type="character" w:styleId="Llink">
    <w:name w:val="Hyperlink"/>
    <w:basedOn w:val="Standardskrifttypeiafsnit"/>
    <w:rsid w:val="003045C9"/>
    <w:rPr>
      <w:color w:val="000066"/>
      <w:u w:val="single"/>
    </w:rPr>
  </w:style>
  <w:style w:type="paragraph" w:styleId="Normalweb">
    <w:name w:val="Normal (Web)"/>
    <w:basedOn w:val="Normal"/>
    <w:rsid w:val="003045C9"/>
    <w:pPr>
      <w:spacing w:before="100" w:beforeAutospacing="1" w:after="100" w:afterAutospacing="1"/>
    </w:pPr>
    <w:rPr>
      <w:rFonts w:ascii="Arial" w:hAnsi="Arial" w:cs="Arial"/>
      <w:color w:val="000000"/>
      <w:sz w:val="18"/>
      <w:szCs w:val="18"/>
    </w:rPr>
  </w:style>
  <w:style w:type="paragraph" w:customStyle="1" w:styleId="heading">
    <w:name w:val="heading"/>
    <w:basedOn w:val="Normal"/>
    <w:rsid w:val="003045C9"/>
    <w:pPr>
      <w:spacing w:before="100" w:beforeAutospacing="1" w:after="100" w:afterAutospacing="1" w:line="210" w:lineRule="atLeast"/>
    </w:pPr>
    <w:rPr>
      <w:rFonts w:ascii="Arial" w:hAnsi="Arial" w:cs="Arial"/>
      <w:b/>
      <w:bCs/>
      <w:color w:val="000000"/>
      <w:sz w:val="21"/>
      <w:szCs w:val="21"/>
    </w:rPr>
  </w:style>
  <w:style w:type="character" w:styleId="Kraftig">
    <w:name w:val="Strong"/>
    <w:basedOn w:val="Standardskrifttypeiafsnit"/>
    <w:qFormat/>
    <w:rsid w:val="003045C9"/>
    <w:rPr>
      <w:b/>
      <w:bCs/>
    </w:rPr>
  </w:style>
  <w:style w:type="character" w:customStyle="1" w:styleId="smaller1">
    <w:name w:val="smaller1"/>
    <w:basedOn w:val="Standardskrifttypeiafsnit"/>
    <w:rsid w:val="003045C9"/>
    <w:rPr>
      <w:rFonts w:ascii="Arial" w:hAnsi="Arial" w:cs="Arial" w:hint="default"/>
      <w:b w:val="0"/>
      <w:bCs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51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_Docs_" ma:contentTypeID="0x009C83DD35AA1AF94F836AF363A231D634" ma:contentTypeVersion="" ma:contentTypeDescription="" ma:contentTypeScope="" ma:versionID="05f90265d7e4e31ad0a9f0037dc809a6">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1E059D0-B673-4460-A44A-EA1619EF9F8A}">
  <ds:schemaRefs>
    <ds:schemaRef ds:uri="http://schemas.microsoft.com/office/2006/metadata/longProperties"/>
  </ds:schemaRefs>
</ds:datastoreItem>
</file>

<file path=customXml/itemProps2.xml><?xml version="1.0" encoding="utf-8"?>
<ds:datastoreItem xmlns:ds="http://schemas.openxmlformats.org/officeDocument/2006/customXml" ds:itemID="{9B50B5D5-BE33-4A11-80C1-D5D5EBC2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3550</Characters>
  <Application>Microsoft Macintosh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Ditte</dc:creator>
  <cp:keywords/>
  <dc:description/>
  <cp:lastModifiedBy>Jacob Teglgaard Jakobsen</cp:lastModifiedBy>
  <cp:revision>2</cp:revision>
  <cp:lastPrinted>2006-07-22T08:48:00Z</cp:lastPrinted>
  <dcterms:created xsi:type="dcterms:W3CDTF">2014-09-10T11:08:00Z</dcterms:created>
  <dcterms:modified xsi:type="dcterms:W3CDTF">2014-09-10T11:08:00Z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fcabaf5e-b222-4feb-949b-32bcdda71028</vt:lpwstr>
  </property>
  <property fmtid="{D5CDD505-2E9C-101B-9397-08002B2CF9AE}" pid="3" name="_SourceUrl">
    <vt:lpwstr/>
  </property>
  <property fmtid="{D5CDD505-2E9C-101B-9397-08002B2CF9AE}" pid="4" name="AutoVersionDisabled">
    <vt:lpwstr>0</vt:lpwstr>
  </property>
  <property fmtid="{D5CDD505-2E9C-101B-9397-08002B2CF9AE}" pid="5" name="ItemType">
    <vt:lpwstr>1</vt:lpwstr>
  </property>
  <property fmtid="{D5CDD505-2E9C-101B-9397-08002B2CF9AE}" pid="6" name="Order">
    <vt:lpwstr/>
  </property>
  <property fmtid="{D5CDD505-2E9C-101B-9397-08002B2CF9AE}" pid="7" name="_SharedFileIndex">
    <vt:lpwstr/>
  </property>
  <property fmtid="{D5CDD505-2E9C-101B-9397-08002B2CF9AE}" pid="8" name="MetaInfo">
    <vt:lpwstr/>
  </property>
  <property fmtid="{D5CDD505-2E9C-101B-9397-08002B2CF9AE}" pid="9" name="Description">
    <vt:lpwstr/>
  </property>
</Properties>
</file>