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D9783" w14:textId="1DD67EA7" w:rsidR="0087298C" w:rsidRDefault="0087298C" w:rsidP="0087298C">
      <w:pPr>
        <w:spacing w:before="240" w:after="240" w:line="240" w:lineRule="auto"/>
        <w:outlineLvl w:val="1"/>
        <w:rPr>
          <w:rFonts w:ascii="PT Sans" w:eastAsia="Times New Roman" w:hAnsi="PT Sans" w:cs="Times New Roman"/>
          <w:color w:val="000000"/>
          <w:kern w:val="0"/>
          <w:sz w:val="28"/>
          <w:szCs w:val="28"/>
          <w:lang w:eastAsia="da-DK"/>
          <w14:ligatures w14:val="none"/>
        </w:rPr>
      </w:pPr>
      <w:proofErr w:type="gramStart"/>
      <w:r w:rsidRPr="0087298C">
        <w:rPr>
          <w:rFonts w:ascii="PT Sans" w:eastAsia="Times New Roman" w:hAnsi="PT Sans" w:cs="Times New Roman"/>
          <w:color w:val="000000"/>
          <w:kern w:val="0"/>
          <w:sz w:val="28"/>
          <w:szCs w:val="28"/>
          <w:lang w:eastAsia="da-DK"/>
          <w14:ligatures w14:val="none"/>
        </w:rPr>
        <w:t xml:space="preserve">Argumentationsanalyse </w:t>
      </w:r>
      <w:r>
        <w:rPr>
          <w:rFonts w:ascii="PT Sans" w:eastAsia="Times New Roman" w:hAnsi="PT Sans" w:cs="Times New Roman"/>
          <w:color w:val="000000"/>
          <w:kern w:val="0"/>
          <w:sz w:val="28"/>
          <w:szCs w:val="28"/>
          <w:lang w:eastAsia="da-DK"/>
          <w14:ligatures w14:val="none"/>
        </w:rPr>
        <w:t xml:space="preserve"> </w:t>
      </w:r>
      <w:proofErr w:type="spellStart"/>
      <w:r>
        <w:rPr>
          <w:rFonts w:ascii="PT Sans" w:eastAsia="Times New Roman" w:hAnsi="PT Sans" w:cs="Times New Roman"/>
          <w:color w:val="000000"/>
          <w:kern w:val="0"/>
          <w:sz w:val="28"/>
          <w:szCs w:val="28"/>
          <w:lang w:eastAsia="da-DK"/>
          <w14:ligatures w14:val="none"/>
        </w:rPr>
        <w:t>Toulmins</w:t>
      </w:r>
      <w:proofErr w:type="spellEnd"/>
      <w:proofErr w:type="gramEnd"/>
      <w:r>
        <w:rPr>
          <w:rFonts w:ascii="PT Sans" w:eastAsia="Times New Roman" w:hAnsi="PT Sans" w:cs="Times New Roman"/>
          <w:color w:val="000000"/>
          <w:kern w:val="0"/>
          <w:sz w:val="28"/>
          <w:szCs w:val="28"/>
          <w:lang w:eastAsia="da-DK"/>
          <w14:ligatures w14:val="none"/>
        </w:rPr>
        <w:t xml:space="preserve"> teori</w:t>
      </w:r>
    </w:p>
    <w:p w14:paraId="1DE84A43" w14:textId="77777777" w:rsidR="0087298C" w:rsidRDefault="0087298C" w:rsidP="0087298C">
      <w:pPr>
        <w:spacing w:before="240" w:after="240" w:line="240" w:lineRule="auto"/>
        <w:outlineLvl w:val="1"/>
        <w:rPr>
          <w:rFonts w:ascii="PT Sans" w:eastAsia="Times New Roman" w:hAnsi="PT Sans" w:cs="Times New Roman"/>
          <w:color w:val="000000"/>
          <w:kern w:val="0"/>
          <w:sz w:val="28"/>
          <w:szCs w:val="28"/>
          <w:lang w:eastAsia="da-DK"/>
          <w14:ligatures w14:val="none"/>
        </w:rPr>
      </w:pPr>
    </w:p>
    <w:p w14:paraId="39F40FA8" w14:textId="77777777" w:rsidR="0087298C" w:rsidRPr="0087298C" w:rsidRDefault="0087298C" w:rsidP="0087298C">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7298C">
        <w:rPr>
          <w:rFonts w:ascii="PT Sans" w:eastAsia="Times New Roman" w:hAnsi="PT Sans" w:cs="Times New Roman"/>
          <w:color w:val="000000"/>
          <w:kern w:val="0"/>
          <w:sz w:val="26"/>
          <w:szCs w:val="26"/>
          <w:lang w:eastAsia="da-DK"/>
          <w14:ligatures w14:val="none"/>
        </w:rPr>
        <w:t>Vejledende spørgsmål til argumentationsanalyse i praksis:</w:t>
      </w:r>
    </w:p>
    <w:p w14:paraId="630968A3" w14:textId="77777777" w:rsidR="0087298C" w:rsidRPr="0087298C" w:rsidRDefault="0087298C" w:rsidP="0087298C">
      <w:pPr>
        <w:numPr>
          <w:ilvl w:val="0"/>
          <w:numId w:val="3"/>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Hvad er tekstens hovedpåstand og vigtigste belæg (begrundelser)?</w:t>
      </w:r>
    </w:p>
    <w:p w14:paraId="7B000F6D" w14:textId="77777777" w:rsidR="0087298C" w:rsidRPr="0087298C" w:rsidRDefault="0087298C" w:rsidP="0087298C">
      <w:pPr>
        <w:numPr>
          <w:ilvl w:val="0"/>
          <w:numId w:val="3"/>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Er der andre påstande og begrundelser, der er særligt interessante?</w:t>
      </w:r>
    </w:p>
    <w:p w14:paraId="4C5CBD1C" w14:textId="77777777" w:rsidR="0087298C" w:rsidRPr="0087298C" w:rsidRDefault="0087298C" w:rsidP="0087298C">
      <w:pPr>
        <w:numPr>
          <w:ilvl w:val="0"/>
          <w:numId w:val="3"/>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Er der nogen af de vigtigste påstande, der ikke begrundes, og som derfor må anses for at være postulater, der ikke har nogen værdi i argumentationen?</w:t>
      </w:r>
    </w:p>
    <w:p w14:paraId="1CCFC666" w14:textId="77777777" w:rsidR="0087298C" w:rsidRPr="0087298C" w:rsidRDefault="0087298C" w:rsidP="0087298C">
      <w:pPr>
        <w:numPr>
          <w:ilvl w:val="0"/>
          <w:numId w:val="3"/>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Hvilke typer af argumentationskneb, bliver der brugt i teksten?</w:t>
      </w:r>
    </w:p>
    <w:p w14:paraId="5999D9DD" w14:textId="5F301CBE" w:rsidR="0087298C" w:rsidRPr="0087298C" w:rsidRDefault="0087298C" w:rsidP="0087298C">
      <w:pPr>
        <w:numPr>
          <w:ilvl w:val="0"/>
          <w:numId w:val="3"/>
        </w:numPr>
        <w:spacing w:before="6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Konklusion. Er tekstens argumentation saglig, dvs.: Vurderer du, at argumentationen er en gyldig argumentation, en holdbar argumentation og/eller en relevant argumentation?</w:t>
      </w:r>
    </w:p>
    <w:p w14:paraId="0469909E" w14:textId="77777777" w:rsidR="0087298C" w:rsidRDefault="0087298C" w:rsidP="0087298C">
      <w:pPr>
        <w:spacing w:before="240" w:after="240" w:line="240" w:lineRule="auto"/>
        <w:outlineLvl w:val="1"/>
        <w:rPr>
          <w:rFonts w:ascii="PT Sans" w:eastAsia="Times New Roman" w:hAnsi="PT Sans" w:cs="Times New Roman"/>
          <w:color w:val="000000"/>
          <w:kern w:val="0"/>
          <w:sz w:val="28"/>
          <w:szCs w:val="28"/>
          <w:lang w:eastAsia="da-DK"/>
          <w14:ligatures w14:val="none"/>
        </w:rPr>
      </w:pPr>
    </w:p>
    <w:p w14:paraId="5B3F43B5" w14:textId="301D1E02" w:rsidR="0087298C" w:rsidRPr="0087298C" w:rsidRDefault="0087298C" w:rsidP="0087298C">
      <w:pPr>
        <w:spacing w:before="240" w:after="240" w:line="240" w:lineRule="auto"/>
        <w:outlineLvl w:val="1"/>
        <w:rPr>
          <w:rFonts w:ascii="PT Sans" w:eastAsia="Times New Roman" w:hAnsi="PT Sans" w:cs="Times New Roman"/>
          <w:color w:val="000000"/>
          <w:kern w:val="0"/>
          <w:lang w:eastAsia="da-DK"/>
          <w14:ligatures w14:val="none"/>
        </w:rPr>
      </w:pPr>
      <w:r w:rsidRPr="0087298C">
        <w:rPr>
          <w:rFonts w:ascii="PT Sans" w:eastAsia="Times New Roman" w:hAnsi="PT Sans" w:cs="Times New Roman"/>
          <w:color w:val="000000"/>
          <w:kern w:val="0"/>
          <w:lang w:eastAsia="da-DK"/>
          <w14:ligatures w14:val="none"/>
        </w:rPr>
        <w:t>Argumentationsanalyse 1</w:t>
      </w:r>
    </w:p>
    <w:p w14:paraId="568A608B" w14:textId="77777777" w:rsidR="0087298C" w:rsidRPr="0087298C" w:rsidRDefault="0087298C" w:rsidP="0087298C">
      <w:pPr>
        <w:numPr>
          <w:ilvl w:val="0"/>
          <w:numId w:val="1"/>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Et argument skal være </w:t>
      </w:r>
      <w:r w:rsidRPr="0087298C">
        <w:rPr>
          <w:rFonts w:ascii="inherit" w:eastAsia="Times New Roman" w:hAnsi="inherit" w:cs="Times New Roman"/>
          <w:b/>
          <w:bCs/>
          <w:color w:val="444444"/>
          <w:kern w:val="0"/>
          <w:sz w:val="20"/>
          <w:szCs w:val="20"/>
          <w:lang w:eastAsia="da-DK"/>
          <w14:ligatures w14:val="none"/>
        </w:rPr>
        <w:t>gyldigt</w:t>
      </w:r>
      <w:r w:rsidRPr="0087298C">
        <w:rPr>
          <w:rFonts w:ascii="PT Sans" w:eastAsia="Times New Roman" w:hAnsi="PT Sans" w:cs="Times New Roman"/>
          <w:color w:val="444444"/>
          <w:kern w:val="0"/>
          <w:sz w:val="20"/>
          <w:szCs w:val="20"/>
          <w:lang w:eastAsia="da-DK"/>
          <w14:ligatures w14:val="none"/>
        </w:rPr>
        <w:t>, dvs. at der skal være en sådan logisk overensstemmelse mellem præmisser og konklusion, at hvis præmisserne er sande, må konklusionen også være det.</w:t>
      </w:r>
    </w:p>
    <w:p w14:paraId="15A69A2D" w14:textId="77777777" w:rsidR="0087298C" w:rsidRPr="0087298C" w:rsidRDefault="0087298C" w:rsidP="0087298C">
      <w:pPr>
        <w:numPr>
          <w:ilvl w:val="0"/>
          <w:numId w:val="1"/>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Et argument skal være </w:t>
      </w:r>
      <w:r w:rsidRPr="0087298C">
        <w:rPr>
          <w:rFonts w:ascii="inherit" w:eastAsia="Times New Roman" w:hAnsi="inherit" w:cs="Times New Roman"/>
          <w:b/>
          <w:bCs/>
          <w:color w:val="444444"/>
          <w:kern w:val="0"/>
          <w:sz w:val="20"/>
          <w:szCs w:val="20"/>
          <w:lang w:eastAsia="da-DK"/>
          <w14:ligatures w14:val="none"/>
        </w:rPr>
        <w:t>holdbart</w:t>
      </w:r>
      <w:r w:rsidRPr="0087298C">
        <w:rPr>
          <w:rFonts w:ascii="PT Sans" w:eastAsia="Times New Roman" w:hAnsi="PT Sans" w:cs="Times New Roman"/>
          <w:color w:val="444444"/>
          <w:kern w:val="0"/>
          <w:sz w:val="20"/>
          <w:szCs w:val="20"/>
          <w:lang w:eastAsia="da-DK"/>
          <w14:ligatures w14:val="none"/>
        </w:rPr>
        <w:t>, dvs. præmisserne skal rent faktisk være sande.</w:t>
      </w:r>
    </w:p>
    <w:p w14:paraId="3375767B" w14:textId="77777777" w:rsidR="0087298C" w:rsidRPr="0087298C" w:rsidRDefault="0087298C" w:rsidP="0087298C">
      <w:pPr>
        <w:numPr>
          <w:ilvl w:val="0"/>
          <w:numId w:val="1"/>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Et argument skal være </w:t>
      </w:r>
      <w:r w:rsidRPr="0087298C">
        <w:rPr>
          <w:rFonts w:ascii="inherit" w:eastAsia="Times New Roman" w:hAnsi="inherit" w:cs="Times New Roman"/>
          <w:b/>
          <w:bCs/>
          <w:color w:val="444444"/>
          <w:kern w:val="0"/>
          <w:sz w:val="20"/>
          <w:szCs w:val="20"/>
          <w:lang w:eastAsia="da-DK"/>
          <w14:ligatures w14:val="none"/>
        </w:rPr>
        <w:t>relevant</w:t>
      </w:r>
      <w:r w:rsidRPr="0087298C">
        <w:rPr>
          <w:rFonts w:ascii="PT Sans" w:eastAsia="Times New Roman" w:hAnsi="PT Sans" w:cs="Times New Roman"/>
          <w:color w:val="444444"/>
          <w:kern w:val="0"/>
          <w:sz w:val="20"/>
          <w:szCs w:val="20"/>
          <w:lang w:eastAsia="da-DK"/>
          <w14:ligatures w14:val="none"/>
        </w:rPr>
        <w:t>, dvs. det skal handle om det, som der skal argumenteres for eller imod.</w:t>
      </w:r>
    </w:p>
    <w:p w14:paraId="3C4F271F"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Kun hvis alle disse tre krav er opfyldt, kan et argument siges at være brugbart. </w:t>
      </w:r>
    </w:p>
    <w:p w14:paraId="439CB351"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1.</w:t>
      </w:r>
    </w:p>
    <w:p w14:paraId="6D980935"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Det første spørgsmål, man bør stille, når man vil analysere en argumentation, er: Hvad går argumentationen ud på? </w:t>
      </w:r>
    </w:p>
    <w:p w14:paraId="7CA62DD6"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Hvis den hævder en bestemt tese, kan det være hensigtsmæssigt at formulere denne så kort og eksakt som muligt. </w:t>
      </w:r>
    </w:p>
    <w:p w14:paraId="0E39670D"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Hvis man finder det usikkert, om afsenderen mener det ene eller det andet, kan det blive nødvendigt at give alternative fortolkninger af tesen. Altså: tolk og formuler tesen så præcist som muligt. </w:t>
      </w:r>
    </w:p>
    <w:p w14:paraId="4B331E63"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2.</w:t>
      </w:r>
    </w:p>
    <w:p w14:paraId="03218C71"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Næste led bliver at opstille en liste over argumenterne. Man kan sondre mellem pro-argumenter og con-argumenter og herudfra opstille to kolonner af argumenter. </w:t>
      </w:r>
    </w:p>
    <w:p w14:paraId="391581AD"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 xml:space="preserve">Man kan </w:t>
      </w:r>
      <w:proofErr w:type="gramStart"/>
      <w:r w:rsidRPr="0087298C">
        <w:rPr>
          <w:rFonts w:ascii="PT Sans" w:eastAsia="Times New Roman" w:hAnsi="PT Sans" w:cs="Times New Roman"/>
          <w:color w:val="444444"/>
          <w:kern w:val="0"/>
          <w:sz w:val="20"/>
          <w:szCs w:val="20"/>
          <w:lang w:eastAsia="da-DK"/>
          <w14:ligatures w14:val="none"/>
        </w:rPr>
        <w:t>endvidere</w:t>
      </w:r>
      <w:proofErr w:type="gramEnd"/>
      <w:r w:rsidRPr="0087298C">
        <w:rPr>
          <w:rFonts w:ascii="PT Sans" w:eastAsia="Times New Roman" w:hAnsi="PT Sans" w:cs="Times New Roman"/>
          <w:color w:val="444444"/>
          <w:kern w:val="0"/>
          <w:sz w:val="20"/>
          <w:szCs w:val="20"/>
          <w:lang w:eastAsia="da-DK"/>
          <w14:ligatures w14:val="none"/>
        </w:rPr>
        <w:t xml:space="preserve"> undertiden sondre mellem primære, sekundære (evt. tertiære etc.) argumenter, dvs. argumenter der hhv. taler direkte for/imod tesen, for/imod et primært argument etc. På baggrund heraf kan man opstille </w:t>
      </w:r>
      <w:proofErr w:type="spellStart"/>
      <w:r w:rsidRPr="0087298C">
        <w:rPr>
          <w:rFonts w:ascii="PT Sans" w:eastAsia="Times New Roman" w:hAnsi="PT Sans" w:cs="Times New Roman"/>
          <w:color w:val="444444"/>
          <w:kern w:val="0"/>
          <w:sz w:val="20"/>
          <w:szCs w:val="20"/>
          <w:lang w:eastAsia="da-DK"/>
          <w14:ligatures w14:val="none"/>
        </w:rPr>
        <w:t>argumentshierarkier</w:t>
      </w:r>
      <w:proofErr w:type="spellEnd"/>
      <w:r w:rsidRPr="0087298C">
        <w:rPr>
          <w:rFonts w:ascii="PT Sans" w:eastAsia="Times New Roman" w:hAnsi="PT Sans" w:cs="Times New Roman"/>
          <w:color w:val="444444"/>
          <w:kern w:val="0"/>
          <w:sz w:val="20"/>
          <w:szCs w:val="20"/>
          <w:lang w:eastAsia="da-DK"/>
          <w14:ligatures w14:val="none"/>
        </w:rPr>
        <w:t>. </w:t>
      </w:r>
    </w:p>
    <w:p w14:paraId="091C8D4A"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3.</w:t>
      </w:r>
    </w:p>
    <w:p w14:paraId="27650648"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Endelig skal man tage hvert enkelt argument og undersøge det ud fra kravene om gyldighed, holdbarhed og relevans, som anført overfor. Vær herunder også opmærksom på, om der anvendes værdiladede udtryk. </w:t>
      </w:r>
    </w:p>
    <w:p w14:paraId="69AECD0C"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lastRenderedPageBreak/>
        <w:t>Desuden undersøges det, om argumenterne overholder kravet om cirkelfrihed, dvs. den tese, som skal bevises, må ikke indgå i argumentet. </w:t>
      </w:r>
    </w:p>
    <w:p w14:paraId="71FD3DD7" w14:textId="77777777" w:rsidR="0087298C" w:rsidRPr="0087298C" w:rsidRDefault="0087298C" w:rsidP="0087298C">
      <w:pPr>
        <w:spacing w:before="240" w:after="240" w:line="240" w:lineRule="auto"/>
        <w:outlineLvl w:val="1"/>
        <w:rPr>
          <w:rFonts w:ascii="PT Sans" w:eastAsia="Times New Roman" w:hAnsi="PT Sans" w:cs="Times New Roman"/>
          <w:color w:val="000000"/>
          <w:kern w:val="0"/>
          <w:sz w:val="28"/>
          <w:szCs w:val="28"/>
          <w:lang w:eastAsia="da-DK"/>
          <w14:ligatures w14:val="none"/>
        </w:rPr>
      </w:pPr>
      <w:r w:rsidRPr="0087298C">
        <w:rPr>
          <w:rFonts w:ascii="PT Sans" w:eastAsia="Times New Roman" w:hAnsi="PT Sans" w:cs="Times New Roman"/>
          <w:color w:val="000000"/>
          <w:kern w:val="0"/>
          <w:sz w:val="28"/>
          <w:szCs w:val="28"/>
          <w:lang w:eastAsia="da-DK"/>
          <w14:ligatures w14:val="none"/>
        </w:rPr>
        <w:t>Argumentationsanalyse 2</w:t>
      </w:r>
    </w:p>
    <w:p w14:paraId="1B3A644F" w14:textId="77777777" w:rsidR="0087298C" w:rsidRPr="0087298C" w:rsidRDefault="0087298C" w:rsidP="0087298C">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7298C">
        <w:rPr>
          <w:rFonts w:ascii="PT Sans" w:eastAsia="Times New Roman" w:hAnsi="PT Sans" w:cs="Times New Roman"/>
          <w:color w:val="000000"/>
          <w:kern w:val="0"/>
          <w:sz w:val="26"/>
          <w:szCs w:val="26"/>
          <w:lang w:eastAsia="da-DK"/>
          <w14:ligatures w14:val="none"/>
        </w:rPr>
        <w:t>Begreber:</w:t>
      </w:r>
    </w:p>
    <w:p w14:paraId="2A26E046"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Betegnelsen </w:t>
      </w:r>
      <w:r w:rsidRPr="0087298C">
        <w:rPr>
          <w:rFonts w:ascii="inherit" w:eastAsia="Times New Roman" w:hAnsi="inherit" w:cs="Times New Roman"/>
          <w:b/>
          <w:bCs/>
          <w:color w:val="444444"/>
          <w:kern w:val="0"/>
          <w:sz w:val="20"/>
          <w:szCs w:val="20"/>
          <w:lang w:eastAsia="da-DK"/>
          <w14:ligatures w14:val="none"/>
        </w:rPr>
        <w:t>argument</w:t>
      </w:r>
      <w:r w:rsidRPr="0087298C">
        <w:rPr>
          <w:rFonts w:ascii="PT Sans" w:eastAsia="Times New Roman" w:hAnsi="PT Sans" w:cs="Times New Roman"/>
          <w:color w:val="444444"/>
          <w:kern w:val="0"/>
          <w:sz w:val="20"/>
          <w:szCs w:val="20"/>
          <w:lang w:eastAsia="da-DK"/>
          <w14:ligatures w14:val="none"/>
        </w:rPr>
        <w:t> dækker hele den flerleddede argumentationsenhed, dvs. både præmisser og konklusion.</w:t>
      </w:r>
    </w:p>
    <w:p w14:paraId="3076B266" w14:textId="77777777" w:rsidR="0087298C" w:rsidRPr="0087298C" w:rsidRDefault="0087298C" w:rsidP="0087298C">
      <w:pPr>
        <w:numPr>
          <w:ilvl w:val="0"/>
          <w:numId w:val="2"/>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Påstand</w:t>
      </w:r>
      <w:r w:rsidRPr="0087298C">
        <w:rPr>
          <w:rFonts w:ascii="PT Sans" w:eastAsia="Times New Roman" w:hAnsi="PT Sans" w:cs="Times New Roman"/>
          <w:color w:val="444444"/>
          <w:kern w:val="0"/>
          <w:sz w:val="20"/>
          <w:szCs w:val="20"/>
          <w:lang w:eastAsia="da-DK"/>
          <w14:ligatures w14:val="none"/>
        </w:rPr>
        <w:t> (i den klassiske logik konklusionen): Det der søges fastslået eller retfærdiggjort.</w:t>
      </w:r>
    </w:p>
    <w:p w14:paraId="54A6CC25" w14:textId="77777777" w:rsidR="0087298C" w:rsidRPr="0087298C" w:rsidRDefault="0087298C" w:rsidP="0087298C">
      <w:pPr>
        <w:numPr>
          <w:ilvl w:val="0"/>
          <w:numId w:val="2"/>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Belæg</w:t>
      </w:r>
      <w:r w:rsidRPr="0087298C">
        <w:rPr>
          <w:rFonts w:ascii="PT Sans" w:eastAsia="Times New Roman" w:hAnsi="PT Sans" w:cs="Times New Roman"/>
          <w:color w:val="444444"/>
          <w:kern w:val="0"/>
          <w:sz w:val="20"/>
          <w:szCs w:val="20"/>
          <w:lang w:eastAsia="da-DK"/>
          <w14:ligatures w14:val="none"/>
        </w:rPr>
        <w:t> (i den klassiske logik kaldet '</w:t>
      </w:r>
      <w:proofErr w:type="spellStart"/>
      <w:r w:rsidRPr="0087298C">
        <w:rPr>
          <w:rFonts w:ascii="PT Sans" w:eastAsia="Times New Roman" w:hAnsi="PT Sans" w:cs="Times New Roman"/>
          <w:color w:val="444444"/>
          <w:kern w:val="0"/>
          <w:sz w:val="20"/>
          <w:szCs w:val="20"/>
          <w:lang w:eastAsia="da-DK"/>
          <w14:ligatures w14:val="none"/>
        </w:rPr>
        <w:t>minor</w:t>
      </w:r>
      <w:proofErr w:type="spellEnd"/>
      <w:r w:rsidRPr="0087298C">
        <w:rPr>
          <w:rFonts w:ascii="PT Sans" w:eastAsia="Times New Roman" w:hAnsi="PT Sans" w:cs="Times New Roman"/>
          <w:color w:val="444444"/>
          <w:kern w:val="0"/>
          <w:sz w:val="20"/>
          <w:szCs w:val="20"/>
          <w:lang w:eastAsia="da-DK"/>
          <w14:ligatures w14:val="none"/>
        </w:rPr>
        <w:t>'): Den information eller det grundlag, som påstanden umiddelbart bygger på.</w:t>
      </w:r>
    </w:p>
    <w:p w14:paraId="1DF28029" w14:textId="77777777" w:rsidR="0087298C" w:rsidRPr="0087298C" w:rsidRDefault="0087298C" w:rsidP="0087298C">
      <w:pPr>
        <w:numPr>
          <w:ilvl w:val="0"/>
          <w:numId w:val="2"/>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Hjemmel</w:t>
      </w:r>
      <w:r w:rsidRPr="0087298C">
        <w:rPr>
          <w:rFonts w:ascii="PT Sans" w:eastAsia="Times New Roman" w:hAnsi="PT Sans" w:cs="Times New Roman"/>
          <w:color w:val="444444"/>
          <w:kern w:val="0"/>
          <w:sz w:val="20"/>
          <w:szCs w:val="20"/>
          <w:lang w:eastAsia="da-DK"/>
          <w14:ligatures w14:val="none"/>
        </w:rPr>
        <w:t> (i den klassiske logik kaldet 'major'): Den information der forbinder belæg og påstand, dvs. det der muliggør overledning fra belæg til påstand.</w:t>
      </w:r>
    </w:p>
    <w:p w14:paraId="7B2B5AC4" w14:textId="77777777" w:rsidR="0087298C" w:rsidRPr="0087298C" w:rsidRDefault="0087298C" w:rsidP="0087298C">
      <w:pPr>
        <w:numPr>
          <w:ilvl w:val="0"/>
          <w:numId w:val="2"/>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Styrkemarkør</w:t>
      </w:r>
      <w:r w:rsidRPr="0087298C">
        <w:rPr>
          <w:rFonts w:ascii="PT Sans" w:eastAsia="Times New Roman" w:hAnsi="PT Sans" w:cs="Times New Roman"/>
          <w:color w:val="444444"/>
          <w:kern w:val="0"/>
          <w:sz w:val="20"/>
          <w:szCs w:val="20"/>
          <w:lang w:eastAsia="da-DK"/>
          <w14:ligatures w14:val="none"/>
        </w:rPr>
        <w:t>: Angiver - ofte med et adverbium - styrkegraden af den påstand der hævdes.</w:t>
      </w:r>
    </w:p>
    <w:p w14:paraId="4946020B" w14:textId="77777777" w:rsidR="0087298C" w:rsidRPr="0087298C" w:rsidRDefault="0087298C" w:rsidP="0087298C">
      <w:pPr>
        <w:numPr>
          <w:ilvl w:val="0"/>
          <w:numId w:val="2"/>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Gendrivelse</w:t>
      </w:r>
      <w:r w:rsidRPr="0087298C">
        <w:rPr>
          <w:rFonts w:ascii="PT Sans" w:eastAsia="Times New Roman" w:hAnsi="PT Sans" w:cs="Times New Roman"/>
          <w:color w:val="444444"/>
          <w:kern w:val="0"/>
          <w:sz w:val="20"/>
          <w:szCs w:val="20"/>
          <w:lang w:eastAsia="da-DK"/>
          <w14:ligatures w14:val="none"/>
        </w:rPr>
        <w:t>: Angiver omstændigheder under hvilke den anførte hjemmel ikke har generel kraft, dvs. undtagelser.</w:t>
      </w:r>
    </w:p>
    <w:p w14:paraId="1DC94EF8" w14:textId="77777777" w:rsidR="0087298C" w:rsidRPr="0087298C" w:rsidRDefault="0087298C" w:rsidP="0087298C">
      <w:pPr>
        <w:numPr>
          <w:ilvl w:val="0"/>
          <w:numId w:val="2"/>
        </w:numPr>
        <w:spacing w:before="60" w:after="0" w:line="240" w:lineRule="auto"/>
        <w:ind w:left="1200" w:right="240"/>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Rygdækning</w:t>
      </w:r>
      <w:r w:rsidRPr="0087298C">
        <w:rPr>
          <w:rFonts w:ascii="PT Sans" w:eastAsia="Times New Roman" w:hAnsi="PT Sans" w:cs="Times New Roman"/>
          <w:color w:val="444444"/>
          <w:kern w:val="0"/>
          <w:sz w:val="20"/>
          <w:szCs w:val="20"/>
          <w:lang w:eastAsia="da-DK"/>
          <w14:ligatures w14:val="none"/>
        </w:rPr>
        <w:t>: Betegner yderligere dokumentation for at den anførte hjemmel kan godtages.</w:t>
      </w:r>
    </w:p>
    <w:p w14:paraId="4EE733F2"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Det indbyrdes forhold mellem elementerne kan vises således: </w:t>
      </w:r>
    </w:p>
    <w:p w14:paraId="16C09911" w14:textId="5B649BF8" w:rsidR="0087298C" w:rsidRPr="0087298C" w:rsidRDefault="0087298C" w:rsidP="0087298C">
      <w:pPr>
        <w:spacing w:after="240" w:line="240" w:lineRule="auto"/>
        <w:jc w:val="center"/>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noProof/>
          <w:color w:val="5C005B"/>
          <w:kern w:val="0"/>
          <w:sz w:val="20"/>
          <w:szCs w:val="20"/>
          <w:lang w:eastAsia="da-DK"/>
          <w14:ligatures w14:val="none"/>
        </w:rPr>
        <w:drawing>
          <wp:inline distT="0" distB="0" distL="0" distR="0" wp14:anchorId="3328A563" wp14:editId="6CF77D34">
            <wp:extent cx="6120130" cy="3489325"/>
            <wp:effectExtent l="0" t="0" r="1270" b="3175"/>
            <wp:docPr id="865997701" name="Billede 1" descr="Et billede, der indeholder tekst, skærmbillede, linje/række, Font/skrifttype&#10;&#10;Indhold genereret af kunstig intelligens kan være forkert.">
              <a:hlinkClick xmlns:a="http://schemas.openxmlformats.org/drawingml/2006/main" r:id="rId5" tgtFrame="&quot;_blank&quot;" tooltip="&quot;Klik på modellen, og den vises i nyt vind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97701" name="Billede 1" descr="Et billede, der indeholder tekst, skærmbillede, linje/række, Font/skrifttype&#10;&#10;Indhold genereret af kunstig intelligens kan være forkert.">
                      <a:hlinkClick r:id="rId5" tgtFrame="&quot;_blank&quot;" tooltip="&quot;Klik på modellen, og den vises i nyt vindu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489325"/>
                    </a:xfrm>
                    <a:prstGeom prst="rect">
                      <a:avLst/>
                    </a:prstGeom>
                    <a:noFill/>
                    <a:ln>
                      <a:noFill/>
                    </a:ln>
                  </pic:spPr>
                </pic:pic>
              </a:graphicData>
            </a:graphic>
          </wp:inline>
        </w:drawing>
      </w:r>
    </w:p>
    <w:p w14:paraId="75BCE5F5"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 xml:space="preserve">Eksempel på analyse af en argumentation efter </w:t>
      </w:r>
      <w:proofErr w:type="spellStart"/>
      <w:r w:rsidRPr="0087298C">
        <w:rPr>
          <w:rFonts w:ascii="PT Sans" w:eastAsia="Times New Roman" w:hAnsi="PT Sans" w:cs="Times New Roman"/>
          <w:color w:val="444444"/>
          <w:kern w:val="0"/>
          <w:sz w:val="20"/>
          <w:szCs w:val="20"/>
          <w:lang w:eastAsia="da-DK"/>
          <w14:ligatures w14:val="none"/>
        </w:rPr>
        <w:t>Toulmins</w:t>
      </w:r>
      <w:proofErr w:type="spellEnd"/>
      <w:r w:rsidRPr="0087298C">
        <w:rPr>
          <w:rFonts w:ascii="PT Sans" w:eastAsia="Times New Roman" w:hAnsi="PT Sans" w:cs="Times New Roman"/>
          <w:color w:val="444444"/>
          <w:kern w:val="0"/>
          <w:sz w:val="20"/>
          <w:szCs w:val="20"/>
          <w:lang w:eastAsia="da-DK"/>
          <w14:ligatures w14:val="none"/>
        </w:rPr>
        <w:t xml:space="preserve"> model: </w:t>
      </w:r>
    </w:p>
    <w:p w14:paraId="6ACEDE77"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Påstand</w:t>
      </w:r>
      <w:r w:rsidRPr="0087298C">
        <w:rPr>
          <w:rFonts w:ascii="PT Sans" w:eastAsia="Times New Roman" w:hAnsi="PT Sans" w:cs="Times New Roman"/>
          <w:color w:val="444444"/>
          <w:kern w:val="0"/>
          <w:sz w:val="20"/>
          <w:szCs w:val="20"/>
          <w:lang w:eastAsia="da-DK"/>
          <w14:ligatures w14:val="none"/>
        </w:rPr>
        <w:t>: Peter er </w:t>
      </w:r>
    </w:p>
    <w:p w14:paraId="1D395BD1"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Styrkemarkør</w:t>
      </w:r>
      <w:r w:rsidRPr="0087298C">
        <w:rPr>
          <w:rFonts w:ascii="PT Sans" w:eastAsia="Times New Roman" w:hAnsi="PT Sans" w:cs="Times New Roman"/>
          <w:color w:val="444444"/>
          <w:kern w:val="0"/>
          <w:sz w:val="20"/>
          <w:szCs w:val="20"/>
          <w:lang w:eastAsia="da-DK"/>
          <w14:ligatures w14:val="none"/>
        </w:rPr>
        <w:t>: sandsynligvis </w:t>
      </w:r>
    </w:p>
    <w:p w14:paraId="3C8419A6"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Påstand fortsat</w:t>
      </w:r>
      <w:r w:rsidRPr="0087298C">
        <w:rPr>
          <w:rFonts w:ascii="PT Sans" w:eastAsia="Times New Roman" w:hAnsi="PT Sans" w:cs="Times New Roman"/>
          <w:color w:val="444444"/>
          <w:kern w:val="0"/>
          <w:sz w:val="20"/>
          <w:szCs w:val="20"/>
          <w:lang w:eastAsia="da-DK"/>
          <w14:ligatures w14:val="none"/>
        </w:rPr>
        <w:t>: dansk statsborger </w:t>
      </w:r>
    </w:p>
    <w:p w14:paraId="32D8BC0A"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880000"/>
          <w:kern w:val="0"/>
          <w:sz w:val="20"/>
          <w:szCs w:val="20"/>
          <w:lang w:eastAsia="da-DK"/>
          <w14:ligatures w14:val="none"/>
        </w:rPr>
        <w:lastRenderedPageBreak/>
        <w:t>da</w:t>
      </w:r>
    </w:p>
    <w:p w14:paraId="3FB29117"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Belæg</w:t>
      </w:r>
      <w:r w:rsidRPr="0087298C">
        <w:rPr>
          <w:rFonts w:ascii="PT Sans" w:eastAsia="Times New Roman" w:hAnsi="PT Sans" w:cs="Times New Roman"/>
          <w:color w:val="444444"/>
          <w:kern w:val="0"/>
          <w:sz w:val="20"/>
          <w:szCs w:val="20"/>
          <w:lang w:eastAsia="da-DK"/>
          <w14:ligatures w14:val="none"/>
        </w:rPr>
        <w:t>: han er født på Fyn </w:t>
      </w:r>
    </w:p>
    <w:p w14:paraId="407507CE"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880000"/>
          <w:kern w:val="0"/>
          <w:sz w:val="20"/>
          <w:szCs w:val="20"/>
          <w:lang w:eastAsia="da-DK"/>
          <w14:ligatures w14:val="none"/>
        </w:rPr>
        <w:t>medmindre</w:t>
      </w:r>
    </w:p>
    <w:p w14:paraId="64B94B9E"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Gendrivelse(r)</w:t>
      </w:r>
      <w:r w:rsidRPr="0087298C">
        <w:rPr>
          <w:rFonts w:ascii="PT Sans" w:eastAsia="Times New Roman" w:hAnsi="PT Sans" w:cs="Times New Roman"/>
          <w:color w:val="444444"/>
          <w:kern w:val="0"/>
          <w:sz w:val="20"/>
          <w:szCs w:val="20"/>
          <w:lang w:eastAsia="da-DK"/>
          <w14:ligatures w14:val="none"/>
        </w:rPr>
        <w:t>: (1) Peters forældre er udlændinge eller (2) Peter har fået udenlandsk statsborgerskab </w:t>
      </w:r>
    </w:p>
    <w:p w14:paraId="3396C7D0"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880000"/>
          <w:kern w:val="0"/>
          <w:sz w:val="20"/>
          <w:szCs w:val="20"/>
          <w:lang w:eastAsia="da-DK"/>
          <w14:ligatures w14:val="none"/>
        </w:rPr>
        <w:t>eftersom</w:t>
      </w:r>
    </w:p>
    <w:p w14:paraId="3A7C411E"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Hjemmel</w:t>
      </w:r>
      <w:r w:rsidRPr="0087298C">
        <w:rPr>
          <w:rFonts w:ascii="PT Sans" w:eastAsia="Times New Roman" w:hAnsi="PT Sans" w:cs="Times New Roman"/>
          <w:color w:val="444444"/>
          <w:kern w:val="0"/>
          <w:sz w:val="20"/>
          <w:szCs w:val="20"/>
          <w:lang w:eastAsia="da-DK"/>
          <w14:ligatures w14:val="none"/>
        </w:rPr>
        <w:t>: en person der er født på Fyn må antages at være dansk statsborger </w:t>
      </w:r>
    </w:p>
    <w:p w14:paraId="4BDAEB79"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880000"/>
          <w:kern w:val="0"/>
          <w:sz w:val="20"/>
          <w:szCs w:val="20"/>
          <w:lang w:eastAsia="da-DK"/>
          <w14:ligatures w14:val="none"/>
        </w:rPr>
        <w:t>ifølge</w:t>
      </w:r>
    </w:p>
    <w:p w14:paraId="2888570D"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Rygdækning</w:t>
      </w:r>
      <w:r w:rsidRPr="0087298C">
        <w:rPr>
          <w:rFonts w:ascii="PT Sans" w:eastAsia="Times New Roman" w:hAnsi="PT Sans" w:cs="Times New Roman"/>
          <w:color w:val="444444"/>
          <w:kern w:val="0"/>
          <w:sz w:val="20"/>
          <w:szCs w:val="20"/>
          <w:lang w:eastAsia="da-DK"/>
          <w14:ligatures w14:val="none"/>
        </w:rPr>
        <w:t>: Lov om indfødsret mv.... </w:t>
      </w:r>
    </w:p>
    <w:p w14:paraId="11805C40"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Bemærk de sproglige signaler om den indbyrdes forbindelse mellem argumentationens led: da, medmindre, eftersom, ifølge </w:t>
      </w:r>
    </w:p>
    <w:p w14:paraId="045FC484" w14:textId="77777777" w:rsidR="0087298C" w:rsidRPr="0087298C" w:rsidRDefault="0087298C" w:rsidP="0087298C">
      <w:pPr>
        <w:spacing w:after="240" w:line="240" w:lineRule="auto"/>
        <w:rPr>
          <w:rFonts w:ascii="PT Sans" w:eastAsia="Times New Roman" w:hAnsi="PT Sans" w:cs="Times New Roman"/>
          <w:i/>
          <w:iCs/>
          <w:color w:val="2F4F4F"/>
          <w:kern w:val="0"/>
          <w:sz w:val="19"/>
          <w:szCs w:val="19"/>
          <w:lang w:eastAsia="da-DK"/>
          <w14:ligatures w14:val="none"/>
        </w:rPr>
      </w:pPr>
      <w:r w:rsidRPr="0087298C">
        <w:rPr>
          <w:rFonts w:ascii="PT Sans" w:eastAsia="Times New Roman" w:hAnsi="PT Sans" w:cs="Times New Roman"/>
          <w:i/>
          <w:iCs/>
          <w:color w:val="2F4F4F"/>
          <w:kern w:val="0"/>
          <w:sz w:val="19"/>
          <w:szCs w:val="19"/>
          <w:lang w:eastAsia="da-DK"/>
          <w14:ligatures w14:val="none"/>
        </w:rPr>
        <w:t>Kilde: Charlotte Jørgensen i </w:t>
      </w:r>
      <w:r w:rsidRPr="0087298C">
        <w:rPr>
          <w:rFonts w:ascii="inherit" w:eastAsia="Times New Roman" w:hAnsi="inherit" w:cs="Times New Roman"/>
          <w:color w:val="2F4F4F"/>
          <w:kern w:val="0"/>
          <w:sz w:val="19"/>
          <w:szCs w:val="19"/>
          <w:lang w:eastAsia="da-DK"/>
          <w14:ligatures w14:val="none"/>
        </w:rPr>
        <w:t xml:space="preserve">Festskrift til Jørgen </w:t>
      </w:r>
      <w:proofErr w:type="spellStart"/>
      <w:r w:rsidRPr="0087298C">
        <w:rPr>
          <w:rFonts w:ascii="inherit" w:eastAsia="Times New Roman" w:hAnsi="inherit" w:cs="Times New Roman"/>
          <w:color w:val="2F4F4F"/>
          <w:kern w:val="0"/>
          <w:sz w:val="19"/>
          <w:szCs w:val="19"/>
          <w:lang w:eastAsia="da-DK"/>
          <w14:ligatures w14:val="none"/>
        </w:rPr>
        <w:t>Fafner</w:t>
      </w:r>
      <w:proofErr w:type="spellEnd"/>
      <w:r w:rsidRPr="0087298C">
        <w:rPr>
          <w:rFonts w:ascii="PT Sans" w:eastAsia="Times New Roman" w:hAnsi="PT Sans" w:cs="Times New Roman"/>
          <w:i/>
          <w:iCs/>
          <w:color w:val="2F4F4F"/>
          <w:kern w:val="0"/>
          <w:sz w:val="19"/>
          <w:szCs w:val="19"/>
          <w:lang w:eastAsia="da-DK"/>
          <w14:ligatures w14:val="none"/>
        </w:rPr>
        <w:t>, Dafolo Forlag 1985.</w:t>
      </w:r>
    </w:p>
    <w:p w14:paraId="6902B772" w14:textId="77777777" w:rsidR="0087298C" w:rsidRPr="0087298C" w:rsidRDefault="0087298C" w:rsidP="0087298C">
      <w:pPr>
        <w:spacing w:before="240" w:after="240" w:line="240" w:lineRule="auto"/>
        <w:outlineLvl w:val="2"/>
        <w:rPr>
          <w:rFonts w:ascii="PT Sans" w:eastAsia="Times New Roman" w:hAnsi="PT Sans" w:cs="Times New Roman"/>
          <w:color w:val="000000"/>
          <w:kern w:val="0"/>
          <w:sz w:val="26"/>
          <w:szCs w:val="26"/>
          <w:lang w:eastAsia="da-DK"/>
          <w14:ligatures w14:val="none"/>
        </w:rPr>
      </w:pPr>
      <w:r w:rsidRPr="0087298C">
        <w:rPr>
          <w:rFonts w:ascii="PT Sans" w:eastAsia="Times New Roman" w:hAnsi="PT Sans" w:cs="Times New Roman"/>
          <w:color w:val="000000"/>
          <w:kern w:val="0"/>
          <w:sz w:val="26"/>
          <w:szCs w:val="26"/>
          <w:lang w:eastAsia="da-DK"/>
          <w14:ligatures w14:val="none"/>
        </w:rPr>
        <w:t>Argumentationsformer (= slutningsformer)</w:t>
      </w:r>
    </w:p>
    <w:tbl>
      <w:tblPr>
        <w:tblW w:w="0" w:type="auto"/>
        <w:tblBorders>
          <w:top w:val="single" w:sz="24" w:space="0" w:color="CC3300"/>
          <w:left w:val="single" w:sz="24" w:space="0" w:color="CC3300"/>
          <w:bottom w:val="single" w:sz="24" w:space="0" w:color="CC3300"/>
          <w:right w:val="single" w:sz="24" w:space="0" w:color="CC3300"/>
        </w:tblBorders>
        <w:tblCellMar>
          <w:top w:w="15" w:type="dxa"/>
          <w:left w:w="15" w:type="dxa"/>
          <w:bottom w:w="15" w:type="dxa"/>
          <w:right w:w="15" w:type="dxa"/>
        </w:tblCellMar>
        <w:tblLook w:val="04A0" w:firstRow="1" w:lastRow="0" w:firstColumn="1" w:lastColumn="0" w:noHBand="0" w:noVBand="1"/>
      </w:tblPr>
      <w:tblGrid>
        <w:gridCol w:w="939"/>
        <w:gridCol w:w="4319"/>
        <w:gridCol w:w="4364"/>
      </w:tblGrid>
      <w:tr w:rsidR="0087298C" w:rsidRPr="0087298C" w14:paraId="2A14CDFD" w14:textId="77777777" w:rsidTr="0087298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84472CC" w14:textId="77777777" w:rsidR="0087298C" w:rsidRPr="0087298C" w:rsidRDefault="0087298C" w:rsidP="0087298C">
            <w:pPr>
              <w:spacing w:after="0" w:line="240" w:lineRule="auto"/>
              <w:rPr>
                <w:rFonts w:ascii="PT Sans" w:eastAsia="Times New Roman" w:hAnsi="PT Sans" w:cs="Times New Roman"/>
                <w:b/>
                <w:bCs/>
                <w:color w:val="000000"/>
                <w:kern w:val="0"/>
                <w:sz w:val="26"/>
                <w:szCs w:val="26"/>
                <w:lang w:eastAsia="da-DK"/>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4F4C28A" w14:textId="77777777" w:rsidR="0087298C" w:rsidRPr="0087298C" w:rsidRDefault="0087298C" w:rsidP="0087298C">
            <w:pPr>
              <w:spacing w:after="0" w:line="240" w:lineRule="auto"/>
              <w:jc w:val="center"/>
              <w:rPr>
                <w:rFonts w:ascii="inherit" w:eastAsia="Times New Roman" w:hAnsi="inherit" w:cs="Times New Roman"/>
                <w:b/>
                <w:bCs/>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Deduktiv slutningsform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CD81E72" w14:textId="77777777" w:rsidR="0087298C" w:rsidRPr="0087298C" w:rsidRDefault="0087298C" w:rsidP="0087298C">
            <w:pPr>
              <w:spacing w:after="0" w:line="240" w:lineRule="auto"/>
              <w:jc w:val="center"/>
              <w:rPr>
                <w:rFonts w:ascii="inherit" w:eastAsia="Times New Roman" w:hAnsi="inherit" w:cs="Times New Roman"/>
                <w:b/>
                <w:bCs/>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Induktiv slutningsform</w:t>
            </w:r>
          </w:p>
        </w:tc>
      </w:tr>
      <w:tr w:rsidR="0087298C" w:rsidRPr="0087298C" w14:paraId="2908DC9D" w14:textId="77777777" w:rsidTr="0087298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B2F1CD4" w14:textId="77777777" w:rsidR="0087298C" w:rsidRPr="0087298C" w:rsidRDefault="0087298C" w:rsidP="0087298C">
            <w:pPr>
              <w:spacing w:after="0" w:line="240" w:lineRule="auto"/>
              <w:rPr>
                <w:rFonts w:ascii="inherit" w:eastAsia="Times New Roman" w:hAnsi="inherit" w:cs="Times New Roman"/>
                <w:b/>
                <w:bCs/>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Logik</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971DA83"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880000"/>
                <w:kern w:val="0"/>
                <w:sz w:val="20"/>
                <w:szCs w:val="20"/>
                <w:lang w:eastAsia="da-DK"/>
                <w14:ligatures w14:val="none"/>
              </w:rPr>
              <w:t>Syllogisme</w:t>
            </w:r>
            <w:r w:rsidRPr="0087298C">
              <w:rPr>
                <w:rFonts w:ascii="PT Sans" w:eastAsia="Times New Roman" w:hAnsi="PT Sans" w:cs="Times New Roman"/>
                <w:color w:val="444444"/>
                <w:kern w:val="0"/>
                <w:sz w:val="20"/>
                <w:szCs w:val="20"/>
                <w:lang w:eastAsia="da-DK"/>
                <w14:ligatures w14:val="none"/>
              </w:rPr>
              <w:t>: gyldig slutning fra sande præmisser:</w:t>
            </w:r>
          </w:p>
          <w:p w14:paraId="7FD8CA33"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 Alle mennesker er dødelige</w:t>
            </w:r>
            <w:r w:rsidRPr="0087298C">
              <w:rPr>
                <w:rFonts w:ascii="PT Sans" w:eastAsia="Times New Roman" w:hAnsi="PT Sans" w:cs="Times New Roman"/>
                <w:color w:val="444444"/>
                <w:kern w:val="0"/>
                <w:sz w:val="20"/>
                <w:szCs w:val="20"/>
                <w:lang w:eastAsia="da-DK"/>
                <w14:ligatures w14:val="none"/>
              </w:rPr>
              <w:br/>
              <w:t>- Sokrates er et menneske</w:t>
            </w:r>
            <w:r w:rsidRPr="0087298C">
              <w:rPr>
                <w:rFonts w:ascii="PT Sans" w:eastAsia="Times New Roman" w:hAnsi="PT Sans" w:cs="Times New Roman"/>
                <w:color w:val="444444"/>
                <w:kern w:val="0"/>
                <w:sz w:val="20"/>
                <w:szCs w:val="20"/>
                <w:lang w:eastAsia="da-DK"/>
                <w14:ligatures w14:val="none"/>
              </w:rPr>
              <w:br/>
              <w:t>- altså: Sokrates er dødelig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AD1F4F9"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880000"/>
                <w:kern w:val="0"/>
                <w:sz w:val="20"/>
                <w:szCs w:val="20"/>
                <w:lang w:eastAsia="da-DK"/>
                <w14:ligatures w14:val="none"/>
              </w:rPr>
              <w:t>Induktion</w:t>
            </w:r>
            <w:r w:rsidRPr="0087298C">
              <w:rPr>
                <w:rFonts w:ascii="PT Sans" w:eastAsia="Times New Roman" w:hAnsi="PT Sans" w:cs="Times New Roman"/>
                <w:color w:val="444444"/>
                <w:kern w:val="0"/>
                <w:sz w:val="20"/>
                <w:szCs w:val="20"/>
                <w:lang w:eastAsia="da-DK"/>
                <w14:ligatures w14:val="none"/>
              </w:rPr>
              <w:t>: sandsynlig slutning fra mange (flest mulige) observerede fortilfælde:</w:t>
            </w:r>
          </w:p>
          <w:p w14:paraId="23AFC442"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 Alle undersøgte svaner er hvide</w:t>
            </w:r>
            <w:r w:rsidRPr="0087298C">
              <w:rPr>
                <w:rFonts w:ascii="PT Sans" w:eastAsia="Times New Roman" w:hAnsi="PT Sans" w:cs="Times New Roman"/>
                <w:color w:val="444444"/>
                <w:kern w:val="0"/>
                <w:sz w:val="20"/>
                <w:szCs w:val="20"/>
                <w:lang w:eastAsia="da-DK"/>
                <w14:ligatures w14:val="none"/>
              </w:rPr>
              <w:br/>
              <w:t>- altså: svaner er hvide</w:t>
            </w:r>
          </w:p>
        </w:tc>
      </w:tr>
      <w:tr w:rsidR="0087298C" w:rsidRPr="0087298C" w14:paraId="0FD109F3" w14:textId="77777777" w:rsidTr="0087298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4043532" w14:textId="77777777" w:rsidR="0087298C" w:rsidRPr="0087298C" w:rsidRDefault="0087298C" w:rsidP="0087298C">
            <w:pPr>
              <w:spacing w:after="0" w:line="240" w:lineRule="auto"/>
              <w:rPr>
                <w:rFonts w:ascii="inherit" w:eastAsia="Times New Roman" w:hAnsi="inherit" w:cs="Times New Roman"/>
                <w:b/>
                <w:bCs/>
                <w:color w:val="444444"/>
                <w:kern w:val="0"/>
                <w:sz w:val="20"/>
                <w:szCs w:val="20"/>
                <w:lang w:eastAsia="da-DK"/>
                <w14:ligatures w14:val="none"/>
              </w:rPr>
            </w:pPr>
            <w:r w:rsidRPr="0087298C">
              <w:rPr>
                <w:rFonts w:ascii="inherit" w:eastAsia="Times New Roman" w:hAnsi="inherit" w:cs="Times New Roman"/>
                <w:b/>
                <w:bCs/>
                <w:color w:val="444444"/>
                <w:kern w:val="0"/>
                <w:sz w:val="20"/>
                <w:szCs w:val="20"/>
                <w:lang w:eastAsia="da-DK"/>
                <w14:ligatures w14:val="none"/>
              </w:rPr>
              <w:t>Retorik</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079A7EA"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proofErr w:type="spellStart"/>
            <w:r w:rsidRPr="0087298C">
              <w:rPr>
                <w:rFonts w:ascii="inherit" w:eastAsia="Times New Roman" w:hAnsi="inherit" w:cs="Times New Roman"/>
                <w:b/>
                <w:bCs/>
                <w:color w:val="880000"/>
                <w:kern w:val="0"/>
                <w:sz w:val="20"/>
                <w:szCs w:val="20"/>
                <w:lang w:eastAsia="da-DK"/>
                <w14:ligatures w14:val="none"/>
              </w:rPr>
              <w:t>Enthymem</w:t>
            </w:r>
            <w:proofErr w:type="spellEnd"/>
            <w:r w:rsidRPr="0087298C">
              <w:rPr>
                <w:rFonts w:ascii="PT Sans" w:eastAsia="Times New Roman" w:hAnsi="PT Sans" w:cs="Times New Roman"/>
                <w:color w:val="444444"/>
                <w:kern w:val="0"/>
                <w:sz w:val="20"/>
                <w:szCs w:val="20"/>
                <w:lang w:eastAsia="da-DK"/>
                <w14:ligatures w14:val="none"/>
              </w:rPr>
              <w:t>: sandsynlig slutning fra præmisser, der er sande i de fleste tilfælde:</w:t>
            </w:r>
          </w:p>
          <w:p w14:paraId="162B934D"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 Gode mennesker begår ikke mord</w:t>
            </w:r>
            <w:r w:rsidRPr="0087298C">
              <w:rPr>
                <w:rFonts w:ascii="PT Sans" w:eastAsia="Times New Roman" w:hAnsi="PT Sans" w:cs="Times New Roman"/>
                <w:color w:val="444444"/>
                <w:kern w:val="0"/>
                <w:sz w:val="20"/>
                <w:szCs w:val="20"/>
                <w:lang w:eastAsia="da-DK"/>
                <w14:ligatures w14:val="none"/>
              </w:rPr>
              <w:br/>
              <w:t>- Sokrates er et godt menneske</w:t>
            </w:r>
            <w:r w:rsidRPr="0087298C">
              <w:rPr>
                <w:rFonts w:ascii="PT Sans" w:eastAsia="Times New Roman" w:hAnsi="PT Sans" w:cs="Times New Roman"/>
                <w:color w:val="444444"/>
                <w:kern w:val="0"/>
                <w:sz w:val="20"/>
                <w:szCs w:val="20"/>
                <w:lang w:eastAsia="da-DK"/>
                <w14:ligatures w14:val="none"/>
              </w:rPr>
              <w:br/>
              <w:t>- altså: Sokrates har ikke begået mord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0BEBBE7"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inherit" w:eastAsia="Times New Roman" w:hAnsi="inherit" w:cs="Times New Roman"/>
                <w:b/>
                <w:bCs/>
                <w:color w:val="880000"/>
                <w:kern w:val="0"/>
                <w:sz w:val="20"/>
                <w:szCs w:val="20"/>
                <w:lang w:eastAsia="da-DK"/>
                <w14:ligatures w14:val="none"/>
              </w:rPr>
              <w:t>Paradigme</w:t>
            </w:r>
            <w:r w:rsidRPr="0087298C">
              <w:rPr>
                <w:rFonts w:ascii="PT Sans" w:eastAsia="Times New Roman" w:hAnsi="PT Sans" w:cs="Times New Roman"/>
                <w:color w:val="444444"/>
                <w:kern w:val="0"/>
                <w:sz w:val="20"/>
                <w:szCs w:val="20"/>
                <w:lang w:eastAsia="da-DK"/>
                <w14:ligatures w14:val="none"/>
              </w:rPr>
              <w:t>: slutning fra et eller få fortilfælde:</w:t>
            </w:r>
          </w:p>
          <w:p w14:paraId="503B58F8" w14:textId="77777777" w:rsidR="0087298C" w:rsidRPr="0087298C" w:rsidRDefault="0087298C" w:rsidP="0087298C">
            <w:pPr>
              <w:spacing w:after="240" w:line="240" w:lineRule="auto"/>
              <w:rPr>
                <w:rFonts w:ascii="PT Sans" w:eastAsia="Times New Roman" w:hAnsi="PT Sans" w:cs="Times New Roman"/>
                <w:color w:val="444444"/>
                <w:kern w:val="0"/>
                <w:sz w:val="20"/>
                <w:szCs w:val="20"/>
                <w:lang w:eastAsia="da-DK"/>
                <w14:ligatures w14:val="none"/>
              </w:rPr>
            </w:pPr>
            <w:r w:rsidRPr="0087298C">
              <w:rPr>
                <w:rFonts w:ascii="PT Sans" w:eastAsia="Times New Roman" w:hAnsi="PT Sans" w:cs="Times New Roman"/>
                <w:color w:val="444444"/>
                <w:kern w:val="0"/>
                <w:sz w:val="20"/>
                <w:szCs w:val="20"/>
                <w:lang w:eastAsia="da-DK"/>
                <w14:ligatures w14:val="none"/>
              </w:rPr>
              <w:t xml:space="preserve">- </w:t>
            </w:r>
            <w:proofErr w:type="spellStart"/>
            <w:r w:rsidRPr="0087298C">
              <w:rPr>
                <w:rFonts w:ascii="PT Sans" w:eastAsia="Times New Roman" w:hAnsi="PT Sans" w:cs="Times New Roman"/>
                <w:color w:val="444444"/>
                <w:kern w:val="0"/>
                <w:sz w:val="20"/>
                <w:szCs w:val="20"/>
                <w:lang w:eastAsia="da-DK"/>
                <w14:ligatures w14:val="none"/>
              </w:rPr>
              <w:t>Peisistratos</w:t>
            </w:r>
            <w:proofErr w:type="spellEnd"/>
            <w:r w:rsidRPr="0087298C">
              <w:rPr>
                <w:rFonts w:ascii="PT Sans" w:eastAsia="Times New Roman" w:hAnsi="PT Sans" w:cs="Times New Roman"/>
                <w:color w:val="444444"/>
                <w:kern w:val="0"/>
                <w:sz w:val="20"/>
                <w:szCs w:val="20"/>
                <w:lang w:eastAsia="da-DK"/>
                <w14:ligatures w14:val="none"/>
              </w:rPr>
              <w:t xml:space="preserve"> forlangte i sin tid en livvagt før han gjorde sig til tyran</w:t>
            </w:r>
            <w:r w:rsidRPr="0087298C">
              <w:rPr>
                <w:rFonts w:ascii="PT Sans" w:eastAsia="Times New Roman" w:hAnsi="PT Sans" w:cs="Times New Roman"/>
                <w:color w:val="444444"/>
                <w:kern w:val="0"/>
                <w:sz w:val="20"/>
                <w:szCs w:val="20"/>
                <w:lang w:eastAsia="da-DK"/>
                <w14:ligatures w14:val="none"/>
              </w:rPr>
              <w:br/>
              <w:t xml:space="preserve">- når </w:t>
            </w:r>
            <w:proofErr w:type="spellStart"/>
            <w:r w:rsidRPr="0087298C">
              <w:rPr>
                <w:rFonts w:ascii="PT Sans" w:eastAsia="Times New Roman" w:hAnsi="PT Sans" w:cs="Times New Roman"/>
                <w:color w:val="444444"/>
                <w:kern w:val="0"/>
                <w:sz w:val="20"/>
                <w:szCs w:val="20"/>
                <w:lang w:eastAsia="da-DK"/>
                <w14:ligatures w14:val="none"/>
              </w:rPr>
              <w:t>Dionysios</w:t>
            </w:r>
            <w:proofErr w:type="spellEnd"/>
            <w:r w:rsidRPr="0087298C">
              <w:rPr>
                <w:rFonts w:ascii="PT Sans" w:eastAsia="Times New Roman" w:hAnsi="PT Sans" w:cs="Times New Roman"/>
                <w:color w:val="444444"/>
                <w:kern w:val="0"/>
                <w:sz w:val="20"/>
                <w:szCs w:val="20"/>
                <w:lang w:eastAsia="da-DK"/>
                <w14:ligatures w14:val="none"/>
              </w:rPr>
              <w:t xml:space="preserve"> nu forlanger en livvagt, er det fordi han vil være tyran</w:t>
            </w:r>
            <w:r w:rsidRPr="0087298C">
              <w:rPr>
                <w:rFonts w:ascii="PT Sans" w:eastAsia="Times New Roman" w:hAnsi="PT Sans" w:cs="Times New Roman"/>
                <w:color w:val="444444"/>
                <w:kern w:val="0"/>
                <w:sz w:val="20"/>
                <w:szCs w:val="20"/>
                <w:lang w:eastAsia="da-DK"/>
                <w14:ligatures w14:val="none"/>
              </w:rPr>
              <w:br/>
              <w:t>- indbygget generalisering: den der pønser på at blive tyran, forlanger en livvagt</w:t>
            </w:r>
          </w:p>
        </w:tc>
      </w:tr>
    </w:tbl>
    <w:p w14:paraId="6F586B93" w14:textId="77777777" w:rsidR="0087298C" w:rsidRDefault="0087298C"/>
    <w:sectPr w:rsidR="0087298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T Sans">
    <w:panose1 w:val="020B0503020203020204"/>
    <w:charset w:val="4D"/>
    <w:family w:val="swiss"/>
    <w:pitch w:val="variable"/>
    <w:sig w:usb0="A00002EF" w:usb1="5000204B" w:usb2="00000000" w:usb3="00000000" w:csb0="00000097"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76794"/>
    <w:multiLevelType w:val="multilevel"/>
    <w:tmpl w:val="A70AB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F33F3"/>
    <w:multiLevelType w:val="multilevel"/>
    <w:tmpl w:val="81FE5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F45872"/>
    <w:multiLevelType w:val="multilevel"/>
    <w:tmpl w:val="94109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2968526">
    <w:abstractNumId w:val="1"/>
  </w:num>
  <w:num w:numId="2" w16cid:durableId="1095903569">
    <w:abstractNumId w:val="2"/>
  </w:num>
  <w:num w:numId="3" w16cid:durableId="144634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8C"/>
    <w:rsid w:val="0087298C"/>
    <w:rsid w:val="008A18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EC234C8"/>
  <w15:chartTrackingRefBased/>
  <w15:docId w15:val="{03CC47C7-941B-1040-BA4F-DC7D2E81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72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72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87298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7298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7298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7298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7298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7298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7298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298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87298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87298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7298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7298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7298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7298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7298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7298C"/>
    <w:rPr>
      <w:rFonts w:eastAsiaTheme="majorEastAsia" w:cstheme="majorBidi"/>
      <w:color w:val="272727" w:themeColor="text1" w:themeTint="D8"/>
    </w:rPr>
  </w:style>
  <w:style w:type="paragraph" w:styleId="Titel">
    <w:name w:val="Title"/>
    <w:basedOn w:val="Normal"/>
    <w:next w:val="Normal"/>
    <w:link w:val="TitelTegn"/>
    <w:uiPriority w:val="10"/>
    <w:qFormat/>
    <w:rsid w:val="00872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7298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7298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7298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7298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7298C"/>
    <w:rPr>
      <w:i/>
      <w:iCs/>
      <w:color w:val="404040" w:themeColor="text1" w:themeTint="BF"/>
    </w:rPr>
  </w:style>
  <w:style w:type="paragraph" w:styleId="Listeafsnit">
    <w:name w:val="List Paragraph"/>
    <w:basedOn w:val="Normal"/>
    <w:uiPriority w:val="34"/>
    <w:qFormat/>
    <w:rsid w:val="0087298C"/>
    <w:pPr>
      <w:ind w:left="720"/>
      <w:contextualSpacing/>
    </w:pPr>
  </w:style>
  <w:style w:type="character" w:styleId="Kraftigfremhvning">
    <w:name w:val="Intense Emphasis"/>
    <w:basedOn w:val="Standardskrifttypeiafsnit"/>
    <w:uiPriority w:val="21"/>
    <w:qFormat/>
    <w:rsid w:val="0087298C"/>
    <w:rPr>
      <w:i/>
      <w:iCs/>
      <w:color w:val="0F4761" w:themeColor="accent1" w:themeShade="BF"/>
    </w:rPr>
  </w:style>
  <w:style w:type="paragraph" w:styleId="Strktcitat">
    <w:name w:val="Intense Quote"/>
    <w:basedOn w:val="Normal"/>
    <w:next w:val="Normal"/>
    <w:link w:val="StrktcitatTegn"/>
    <w:uiPriority w:val="30"/>
    <w:qFormat/>
    <w:rsid w:val="00872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7298C"/>
    <w:rPr>
      <w:i/>
      <w:iCs/>
      <w:color w:val="0F4761" w:themeColor="accent1" w:themeShade="BF"/>
    </w:rPr>
  </w:style>
  <w:style w:type="character" w:styleId="Kraftighenvisning">
    <w:name w:val="Intense Reference"/>
    <w:basedOn w:val="Standardskrifttypeiafsnit"/>
    <w:uiPriority w:val="32"/>
    <w:qFormat/>
    <w:rsid w:val="0087298C"/>
    <w:rPr>
      <w:b/>
      <w:bCs/>
      <w:smallCaps/>
      <w:color w:val="0F4761" w:themeColor="accent1" w:themeShade="BF"/>
      <w:spacing w:val="5"/>
    </w:rPr>
  </w:style>
  <w:style w:type="character" w:customStyle="1" w:styleId="apple-converted-space">
    <w:name w:val="apple-converted-space"/>
    <w:basedOn w:val="Standardskrifttypeiafsnit"/>
    <w:rsid w:val="0087298C"/>
  </w:style>
  <w:style w:type="character" w:styleId="Strk">
    <w:name w:val="Strong"/>
    <w:basedOn w:val="Standardskrifttypeiafsnit"/>
    <w:uiPriority w:val="22"/>
    <w:qFormat/>
    <w:rsid w:val="0087298C"/>
    <w:rPr>
      <w:b/>
      <w:bCs/>
    </w:rPr>
  </w:style>
  <w:style w:type="paragraph" w:customStyle="1" w:styleId="bodytext">
    <w:name w:val="bodytext"/>
    <w:basedOn w:val="Normal"/>
    <w:rsid w:val="0087298C"/>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customStyle="1" w:styleId="align-center">
    <w:name w:val="align-center"/>
    <w:basedOn w:val="Normal"/>
    <w:rsid w:val="0087298C"/>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customStyle="1" w:styleId="kilde">
    <w:name w:val="kilde"/>
    <w:basedOn w:val="Normal"/>
    <w:rsid w:val="0087298C"/>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TML-citat">
    <w:name w:val="HTML Cite"/>
    <w:basedOn w:val="Standardskrifttypeiafsnit"/>
    <w:uiPriority w:val="99"/>
    <w:semiHidden/>
    <w:unhideWhenUsed/>
    <w:rsid w:val="0087298C"/>
    <w:rPr>
      <w:i/>
      <w:iCs/>
    </w:rPr>
  </w:style>
  <w:style w:type="paragraph" w:styleId="NormalWeb">
    <w:name w:val="Normal (Web)"/>
    <w:basedOn w:val="Normal"/>
    <w:uiPriority w:val="99"/>
    <w:semiHidden/>
    <w:unhideWhenUsed/>
    <w:rsid w:val="0087298C"/>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customStyle="1" w:styleId="csc-linktotop">
    <w:name w:val="csc-linktotop"/>
    <w:basedOn w:val="Normal"/>
    <w:rsid w:val="0087298C"/>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semiHidden/>
    <w:unhideWhenUsed/>
    <w:rsid w:val="00872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123872">
      <w:bodyDiv w:val="1"/>
      <w:marLeft w:val="0"/>
      <w:marRight w:val="0"/>
      <w:marTop w:val="0"/>
      <w:marBottom w:val="0"/>
      <w:divBdr>
        <w:top w:val="none" w:sz="0" w:space="0" w:color="auto"/>
        <w:left w:val="none" w:sz="0" w:space="0" w:color="auto"/>
        <w:bottom w:val="none" w:sz="0" w:space="0" w:color="auto"/>
        <w:right w:val="none" w:sz="0" w:space="0" w:color="auto"/>
      </w:divBdr>
    </w:div>
    <w:div w:id="1244922043">
      <w:bodyDiv w:val="1"/>
      <w:marLeft w:val="0"/>
      <w:marRight w:val="0"/>
      <w:marTop w:val="0"/>
      <w:marBottom w:val="0"/>
      <w:divBdr>
        <w:top w:val="none" w:sz="0" w:space="0" w:color="auto"/>
        <w:left w:val="none" w:sz="0" w:space="0" w:color="auto"/>
        <w:bottom w:val="none" w:sz="0" w:space="0" w:color="auto"/>
        <w:right w:val="none" w:sz="0" w:space="0" w:color="auto"/>
      </w:divBdr>
      <w:divsChild>
        <w:div w:id="996374899">
          <w:marLeft w:val="0"/>
          <w:marRight w:val="0"/>
          <w:marTop w:val="0"/>
          <w:marBottom w:val="240"/>
          <w:divBdr>
            <w:top w:val="none" w:sz="0" w:space="0" w:color="auto"/>
            <w:left w:val="none" w:sz="0" w:space="0" w:color="auto"/>
            <w:bottom w:val="none" w:sz="0" w:space="0" w:color="auto"/>
            <w:right w:val="none" w:sz="0" w:space="0" w:color="auto"/>
          </w:divBdr>
          <w:divsChild>
            <w:div w:id="8350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ansksiderne.dk/fileadmin/user_upload/filarkiv/dansksiderne/billeder/modeller/toulmins-model.p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3930</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1</cp:revision>
  <dcterms:created xsi:type="dcterms:W3CDTF">2025-02-26T07:39:00Z</dcterms:created>
  <dcterms:modified xsi:type="dcterms:W3CDTF">2025-02-26T07:41:00Z</dcterms:modified>
</cp:coreProperties>
</file>