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C8DF" w14:textId="336531C7" w:rsidR="00C8782D" w:rsidRPr="00C8782D" w:rsidRDefault="00C8782D" w:rsidP="00C8782D">
      <w:pPr>
        <w:spacing w:line="360" w:lineRule="auto"/>
        <w:rPr>
          <w:b/>
          <w:bCs/>
          <w:iCs/>
          <w:sz w:val="28"/>
          <w:szCs w:val="28"/>
        </w:rPr>
      </w:pPr>
      <w:r w:rsidRPr="00C8782D">
        <w:rPr>
          <w:b/>
          <w:bCs/>
          <w:iCs/>
          <w:sz w:val="28"/>
          <w:szCs w:val="28"/>
        </w:rPr>
        <w:t>Opgave til kilder om Den Amerikanske Borgerkrig</w:t>
      </w:r>
    </w:p>
    <w:p w14:paraId="47FF128F" w14:textId="77777777" w:rsidR="00C8782D" w:rsidRDefault="00C8782D" w:rsidP="00C8782D">
      <w:pPr>
        <w:spacing w:line="360" w:lineRule="auto"/>
        <w:rPr>
          <w:b/>
          <w:bCs/>
          <w:iCs/>
          <w:sz w:val="22"/>
          <w:szCs w:val="22"/>
        </w:rPr>
      </w:pPr>
    </w:p>
    <w:p w14:paraId="4BDEEC82" w14:textId="2A70E49D" w:rsidR="00C8782D" w:rsidRPr="0057560C" w:rsidRDefault="00C8782D" w:rsidP="00C8782D">
      <w:pPr>
        <w:spacing w:line="360" w:lineRule="auto"/>
        <w:rPr>
          <w:b/>
          <w:bCs/>
          <w:iCs/>
          <w:sz w:val="22"/>
          <w:szCs w:val="22"/>
        </w:rPr>
      </w:pPr>
      <w:r w:rsidRPr="0057560C">
        <w:rPr>
          <w:b/>
          <w:bCs/>
          <w:iCs/>
          <w:sz w:val="22"/>
          <w:szCs w:val="22"/>
        </w:rPr>
        <w:t>En hurtig bemærkning til det funktionelle kildebegreb</w:t>
      </w:r>
    </w:p>
    <w:p w14:paraId="42241F14" w14:textId="3CF7B838" w:rsidR="00C8782D" w:rsidRPr="00451D3A" w:rsidRDefault="00C8782D" w:rsidP="00C8782D">
      <w:pPr>
        <w:spacing w:line="360" w:lineRule="auto"/>
      </w:pPr>
      <w:r>
        <w:t>Kan I huske, at vi har talt om noget, der hedder det funktionelle kildebegreb? Det gjorde vi</w:t>
      </w:r>
      <w:r w:rsidR="001D11AA">
        <w:t xml:space="preserve"> bl.a.</w:t>
      </w:r>
      <w:r>
        <w:t xml:space="preserve"> i 1.g, da I skulle skrive DHO. </w:t>
      </w:r>
    </w:p>
    <w:p w14:paraId="7EC912A9" w14:textId="77777777" w:rsidR="00C8782D" w:rsidRPr="00451D3A" w:rsidRDefault="00C8782D" w:rsidP="00C8782D">
      <w:pPr>
        <w:spacing w:line="360" w:lineRule="auto"/>
      </w:pPr>
      <w:r>
        <w:t>Den altoverskyggende po</w:t>
      </w:r>
      <w:r w:rsidRPr="00451D3A">
        <w:t>inte</w:t>
      </w:r>
      <w:r>
        <w:t xml:space="preserve"> med det funktionelle kildebegreb er, at det </w:t>
      </w:r>
      <w:r w:rsidRPr="00451D3A">
        <w:t xml:space="preserve">ikke altid </w:t>
      </w:r>
      <w:r>
        <w:t xml:space="preserve">er </w:t>
      </w:r>
      <w:r w:rsidRPr="00451D3A">
        <w:t xml:space="preserve">relevant at forholde sig kritisk </w:t>
      </w:r>
      <w:r>
        <w:t>ved at snakke om</w:t>
      </w:r>
      <w:r w:rsidRPr="00451D3A">
        <w:t xml:space="preserve"> troværdighed! Men</w:t>
      </w:r>
      <w:r>
        <w:t xml:space="preserve"> at man skal forholde sig</w:t>
      </w:r>
      <w:r w:rsidRPr="00451D3A">
        <w:t xml:space="preserve"> kritisk ift.</w:t>
      </w:r>
      <w:r>
        <w:t>,</w:t>
      </w:r>
      <w:r w:rsidRPr="00451D3A">
        <w:t xml:space="preserve"> hvordan kilden kan besvare en problemstilling. </w:t>
      </w:r>
    </w:p>
    <w:p w14:paraId="02DDD9C8" w14:textId="77777777" w:rsidR="00C8782D" w:rsidRDefault="00C8782D" w:rsidP="00C8782D">
      <w:pPr>
        <w:spacing w:line="360" w:lineRule="auto"/>
        <w:rPr>
          <w:b/>
          <w:bCs/>
          <w:color w:val="FF0000"/>
        </w:rPr>
      </w:pPr>
    </w:p>
    <w:p w14:paraId="13F86EDA" w14:textId="096C53B5" w:rsidR="00C8782D" w:rsidRPr="00C8782D" w:rsidRDefault="00C8782D" w:rsidP="00C8782D">
      <w:pPr>
        <w:spacing w:line="360" w:lineRule="auto"/>
        <w:rPr>
          <w:b/>
          <w:bCs/>
        </w:rPr>
      </w:pPr>
      <w:r w:rsidRPr="00C8782D">
        <w:rPr>
          <w:b/>
          <w:bCs/>
        </w:rPr>
        <w:t>Opgave</w:t>
      </w:r>
    </w:p>
    <w:p w14:paraId="3CC16695" w14:textId="6DC98E7A" w:rsidR="00C8782D" w:rsidRPr="00C8782D" w:rsidRDefault="00C8782D" w:rsidP="00C8782D">
      <w:pPr>
        <w:spacing w:line="360" w:lineRule="auto"/>
      </w:pPr>
      <w:r w:rsidRPr="00C8782D">
        <w:t>I skal undersøge de to kilder, der findes sidst i dokumentet, som indeholdt dagens lektie (side 51-53 + 60-61, som I ikke skulle læse</w:t>
      </w:r>
      <w:r>
        <w:t xml:space="preserve"> hjemmefra</w:t>
      </w:r>
      <w:r w:rsidRPr="00C8782D">
        <w:t>) med henblik på at afdække, hvordan Den amerikanske borgerkrig kan ses som en konsekvens af den moderne stats tilblivelse. Dette er med andre ord den problemstilling, I skal svare på. Formuleret som et spørgsmål lyder det sådan:</w:t>
      </w:r>
    </w:p>
    <w:p w14:paraId="62893440" w14:textId="77777777" w:rsidR="00C8782D" w:rsidRPr="00C8782D" w:rsidRDefault="00C8782D" w:rsidP="00C8782D">
      <w:pPr>
        <w:spacing w:line="360" w:lineRule="auto"/>
        <w:rPr>
          <w:b/>
          <w:bCs/>
        </w:rPr>
      </w:pPr>
    </w:p>
    <w:p w14:paraId="44A65816" w14:textId="77777777" w:rsidR="00C8782D" w:rsidRPr="00C8782D" w:rsidRDefault="00C8782D" w:rsidP="00C8782D">
      <w:pPr>
        <w:spacing w:line="360" w:lineRule="auto"/>
      </w:pPr>
      <w:r w:rsidRPr="00C8782D">
        <w:rPr>
          <w:b/>
          <w:bCs/>
        </w:rPr>
        <w:t>Hvordan er Den amerikanske borgerkrig en konsekvens af den moderne stats tilblivelse?</w:t>
      </w:r>
      <w:r w:rsidRPr="00C8782D">
        <w:t xml:space="preserve"> (og bare lige for at repetere, så er definitionen på den moderne stat = en stat med demokrati, folkesuverænitet, rettigheder, frihed og lighed og ejendomsret) I jeres besvarelse af denne problemstilling skal I lede efter citater, der underbygger, at krigen kan ses som en konsekvens af den moderne stats tilblivelse (bliver der talt om rettigheder, lighed og frihed? Bruges de som argumentation i den debat, der førte til borgerkrigen?)</w:t>
      </w:r>
    </w:p>
    <w:p w14:paraId="3C8E1FDB" w14:textId="77777777" w:rsidR="00C8782D" w:rsidRPr="00C8782D" w:rsidRDefault="00C8782D" w:rsidP="00C8782D">
      <w:pPr>
        <w:spacing w:line="360" w:lineRule="auto"/>
        <w:rPr>
          <w:b/>
          <w:bCs/>
        </w:rPr>
      </w:pPr>
      <w:r w:rsidRPr="00C8782D">
        <w:rPr>
          <w:b/>
          <w:bCs/>
        </w:rPr>
        <w:t>I skal desuden gøre jer overvejelser omkring, hvorvidt det er relevant at forholde sig til, om kilderne er troværdige – om det de siger er sandt.</w:t>
      </w:r>
    </w:p>
    <w:p w14:paraId="3368E28F" w14:textId="77777777" w:rsidR="00C8782D" w:rsidRPr="00C8782D" w:rsidRDefault="00C8782D" w:rsidP="00C8782D">
      <w:pPr>
        <w:spacing w:line="360" w:lineRule="auto"/>
        <w:rPr>
          <w:i/>
        </w:rPr>
      </w:pPr>
    </w:p>
    <w:p w14:paraId="59C86529" w14:textId="77777777" w:rsidR="00C8782D" w:rsidRPr="00C8782D" w:rsidRDefault="00C8782D" w:rsidP="00C8782D">
      <w:pPr>
        <w:spacing w:line="360" w:lineRule="auto"/>
        <w:rPr>
          <w:iCs/>
        </w:rPr>
      </w:pPr>
      <w:r w:rsidRPr="00C8782D">
        <w:rPr>
          <w:iCs/>
        </w:rPr>
        <w:t>De to kilder er:</w:t>
      </w:r>
    </w:p>
    <w:p w14:paraId="77DDAE3B" w14:textId="3F89D203" w:rsidR="00C8782D" w:rsidRPr="00C8782D" w:rsidRDefault="00C8782D" w:rsidP="00C8782D">
      <w:pPr>
        <w:pStyle w:val="Listeafsnit"/>
        <w:numPr>
          <w:ilvl w:val="0"/>
          <w:numId w:val="1"/>
        </w:numPr>
        <w:spacing w:line="360" w:lineRule="auto"/>
      </w:pPr>
      <w:r w:rsidRPr="00C8782D">
        <w:t>Debat mellem Abraham Lincoln og Stephen A. Douglas, 1858, side 51-53</w:t>
      </w:r>
      <w:r>
        <w:t xml:space="preserve"> (kun Lincolns del)</w:t>
      </w:r>
    </w:p>
    <w:p w14:paraId="0E72138F" w14:textId="77777777" w:rsidR="00C8782D" w:rsidRPr="00C8782D" w:rsidRDefault="00C8782D" w:rsidP="00C8782D">
      <w:pPr>
        <w:pStyle w:val="Listeafsnit"/>
        <w:numPr>
          <w:ilvl w:val="0"/>
          <w:numId w:val="1"/>
        </w:numPr>
        <w:spacing w:line="360" w:lineRule="auto"/>
        <w:rPr>
          <w:i/>
        </w:rPr>
      </w:pPr>
      <w:r w:rsidRPr="00C8782D">
        <w:t>South Carolina om årsager til løsrivelsen, 1860, side 60-61</w:t>
      </w:r>
    </w:p>
    <w:p w14:paraId="49650DD2" w14:textId="77777777" w:rsidR="00C8782D" w:rsidRPr="00C8782D" w:rsidRDefault="00C8782D" w:rsidP="00C8782D">
      <w:pPr>
        <w:spacing w:line="360" w:lineRule="auto"/>
      </w:pPr>
    </w:p>
    <w:p w14:paraId="072DD70F" w14:textId="747B264F" w:rsidR="00F91A25" w:rsidRPr="00C8782D" w:rsidRDefault="00C8782D" w:rsidP="00C8782D">
      <w:pPr>
        <w:spacing w:line="276" w:lineRule="auto"/>
      </w:pPr>
      <w:r w:rsidRPr="00C8782D">
        <w:rPr>
          <w:i/>
          <w:iCs/>
        </w:rPr>
        <w:t>To bemærkninger til kilde 2 (South Carolina om årsager til løsrivelsen 1860): South Carolina løsrev sig som den første stat (ud af de sydlige stater) allerede i 1860. Når man læser kilden</w:t>
      </w:r>
      <w:r>
        <w:rPr>
          <w:i/>
          <w:iCs/>
        </w:rPr>
        <w:t>,</w:t>
      </w:r>
      <w:r w:rsidRPr="00C8782D">
        <w:rPr>
          <w:i/>
          <w:iCs/>
        </w:rPr>
        <w:t xml:space="preserve"> er det vigtigt at huske på, at der var og er </w:t>
      </w:r>
      <w:r w:rsidRPr="003F35E9">
        <w:rPr>
          <w:i/>
          <w:iCs/>
          <w:u w:val="single"/>
        </w:rPr>
        <w:t>forskel</w:t>
      </w:r>
      <w:r w:rsidRPr="00C8782D">
        <w:rPr>
          <w:i/>
          <w:iCs/>
        </w:rPr>
        <w:t xml:space="preserve"> </w:t>
      </w:r>
      <w:r w:rsidRPr="003F35E9">
        <w:rPr>
          <w:i/>
          <w:iCs/>
          <w:u w:val="single"/>
        </w:rPr>
        <w:t>mellem Unionen</w:t>
      </w:r>
      <w:r w:rsidRPr="00C8782D">
        <w:rPr>
          <w:i/>
          <w:iCs/>
        </w:rPr>
        <w:t xml:space="preserve"> (dvs. forbundsregeringen eller kongressen</w:t>
      </w:r>
      <w:r>
        <w:rPr>
          <w:i/>
          <w:iCs/>
        </w:rPr>
        <w:t xml:space="preserve"> </w:t>
      </w:r>
      <w:r w:rsidRPr="00C8782D">
        <w:rPr>
          <w:i/>
          <w:iCs/>
        </w:rPr>
        <w:t xml:space="preserve">i Washington D.C., der fungerer som regering over alle de enkelte </w:t>
      </w:r>
      <w:r w:rsidR="003F35E9">
        <w:rPr>
          <w:i/>
          <w:iCs/>
        </w:rPr>
        <w:t xml:space="preserve">stater, </w:t>
      </w:r>
      <w:r>
        <w:rPr>
          <w:i/>
          <w:iCs/>
        </w:rPr>
        <w:t>men med</w:t>
      </w:r>
      <w:r w:rsidRPr="00C8782D">
        <w:rPr>
          <w:i/>
          <w:iCs/>
        </w:rPr>
        <w:t xml:space="preserve"> begrænset magt, da staterne har deres eget parlament</w:t>
      </w:r>
      <w:r w:rsidR="003F35E9">
        <w:rPr>
          <w:i/>
          <w:iCs/>
        </w:rPr>
        <w:t>/</w:t>
      </w:r>
      <w:r w:rsidRPr="00C8782D">
        <w:rPr>
          <w:i/>
          <w:iCs/>
        </w:rPr>
        <w:t xml:space="preserve">deres egen suverænitet) </w:t>
      </w:r>
      <w:r w:rsidRPr="003F35E9">
        <w:rPr>
          <w:i/>
          <w:iCs/>
          <w:u w:val="single"/>
        </w:rPr>
        <w:t>og staterne</w:t>
      </w:r>
      <w:r w:rsidRPr="00C8782D">
        <w:rPr>
          <w:i/>
          <w:iCs/>
        </w:rPr>
        <w:t xml:space="preserve"> (dvs. de enkelte stater, som skal overholde forfatningen, men har deres egne parlamenter/statsregeringer)</w:t>
      </w:r>
    </w:p>
    <w:sectPr w:rsidR="00F91A25" w:rsidRPr="00C8782D" w:rsidSect="00C8782D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BF3"/>
    <w:multiLevelType w:val="hybridMultilevel"/>
    <w:tmpl w:val="1C7C2FF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2D"/>
    <w:rsid w:val="000A2489"/>
    <w:rsid w:val="001D11AA"/>
    <w:rsid w:val="002547A1"/>
    <w:rsid w:val="00282136"/>
    <w:rsid w:val="003F35E9"/>
    <w:rsid w:val="00551234"/>
    <w:rsid w:val="006A6027"/>
    <w:rsid w:val="00BC2A56"/>
    <w:rsid w:val="00C8782D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756D"/>
  <w15:chartTrackingRefBased/>
  <w15:docId w15:val="{8330D676-1AB9-464E-8B75-09183567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3</cp:revision>
  <cp:lastPrinted>2022-08-30T10:37:00Z</cp:lastPrinted>
  <dcterms:created xsi:type="dcterms:W3CDTF">2023-03-13T12:23:00Z</dcterms:created>
  <dcterms:modified xsi:type="dcterms:W3CDTF">2024-04-03T06:50:00Z</dcterms:modified>
</cp:coreProperties>
</file>