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83DA" w14:textId="149D9874" w:rsidR="00185F67" w:rsidRDefault="00185F67" w:rsidP="0036771C">
      <w:pPr>
        <w:spacing w:after="0"/>
        <w:jc w:val="center"/>
        <w:rPr>
          <w:b/>
          <w:color w:val="943634" w:themeColor="accent2" w:themeShade="BF"/>
          <w:sz w:val="28"/>
          <w:szCs w:val="28"/>
        </w:rPr>
      </w:pPr>
      <w:r>
        <w:rPr>
          <w:b/>
          <w:color w:val="943634" w:themeColor="accent2" w:themeShade="BF"/>
          <w:sz w:val="28"/>
          <w:szCs w:val="28"/>
        </w:rPr>
        <w:t>Debatterende</w:t>
      </w:r>
      <w:r w:rsidRPr="00F41762">
        <w:rPr>
          <w:b/>
          <w:color w:val="943634" w:themeColor="accent2" w:themeShade="BF"/>
          <w:sz w:val="28"/>
          <w:szCs w:val="28"/>
        </w:rPr>
        <w:t xml:space="preserve"> artikel</w:t>
      </w:r>
      <w:r w:rsidR="00BD524F">
        <w:rPr>
          <w:b/>
          <w:color w:val="943634" w:themeColor="accent2" w:themeShade="BF"/>
          <w:sz w:val="28"/>
          <w:szCs w:val="28"/>
        </w:rPr>
        <w:t xml:space="preserve">, </w:t>
      </w:r>
      <w:r w:rsidR="00BD524F" w:rsidRPr="00BD524F">
        <w:rPr>
          <w:b/>
          <w:color w:val="943634" w:themeColor="accent2" w:themeShade="BF"/>
          <w:sz w:val="28"/>
          <w:szCs w:val="28"/>
          <w:shd w:val="clear" w:color="auto" w:fill="DDD9C3" w:themeFill="background2" w:themeFillShade="E6"/>
        </w:rPr>
        <w:t>fælles</w:t>
      </w:r>
      <w:r w:rsidR="00FB35F2">
        <w:rPr>
          <w:b/>
          <w:color w:val="943634" w:themeColor="accent2" w:themeShade="BF"/>
          <w:sz w:val="28"/>
          <w:szCs w:val="28"/>
          <w:shd w:val="clear" w:color="auto" w:fill="DDD9C3" w:themeFill="background2" w:themeFillShade="E6"/>
        </w:rPr>
        <w:t xml:space="preserve"> uddybet retteark</w:t>
      </w:r>
    </w:p>
    <w:p w14:paraId="15F7E143" w14:textId="775CE0F4" w:rsidR="0036771C" w:rsidRDefault="0036771C" w:rsidP="0036771C">
      <w:pPr>
        <w:spacing w:after="0"/>
        <w:jc w:val="center"/>
        <w:rPr>
          <w:b/>
          <w:color w:val="943634" w:themeColor="accent2" w:themeShade="BF"/>
          <w:sz w:val="28"/>
          <w:szCs w:val="28"/>
        </w:rPr>
      </w:pPr>
      <w:r>
        <w:rPr>
          <w:b/>
          <w:color w:val="943634" w:themeColor="accent2" w:themeShade="BF"/>
          <w:sz w:val="28"/>
          <w:szCs w:val="28"/>
        </w:rPr>
        <w:t>”</w:t>
      </w:r>
      <w:r w:rsidR="00C16248">
        <w:rPr>
          <w:b/>
          <w:color w:val="943634" w:themeColor="accent2" w:themeShade="BF"/>
          <w:sz w:val="28"/>
          <w:szCs w:val="28"/>
        </w:rPr>
        <w:t>Ud med energien</w:t>
      </w:r>
      <w:r w:rsidR="002F35AD">
        <w:rPr>
          <w:b/>
          <w:color w:val="943634" w:themeColor="accent2" w:themeShade="BF"/>
          <w:sz w:val="28"/>
          <w:szCs w:val="28"/>
        </w:rPr>
        <w:t>”</w:t>
      </w:r>
    </w:p>
    <w:p w14:paraId="59C06162" w14:textId="71818821" w:rsidR="00B12077" w:rsidRDefault="00C16248" w:rsidP="00F80360">
      <w:pPr>
        <w:spacing w:after="0"/>
      </w:pPr>
      <w:r>
        <w:rPr>
          <w:b/>
          <w:color w:val="943634" w:themeColor="accent2" w:themeShade="BF"/>
          <w:sz w:val="28"/>
          <w:szCs w:val="28"/>
        </w:rPr>
        <w:t>1q</w:t>
      </w:r>
      <w:r w:rsidR="009C199B">
        <w:rPr>
          <w:b/>
          <w:color w:val="943634" w:themeColor="accent2" w:themeShade="BF"/>
          <w:sz w:val="28"/>
          <w:szCs w:val="28"/>
        </w:rPr>
        <w:t xml:space="preserve"> Fælles retteark</w:t>
      </w:r>
    </w:p>
    <w:tbl>
      <w:tblPr>
        <w:tblStyle w:val="Tabel-Gitter"/>
        <w:tblW w:w="0" w:type="auto"/>
        <w:tblLook w:val="04A0" w:firstRow="1" w:lastRow="0" w:firstColumn="1" w:lastColumn="0" w:noHBand="0" w:noVBand="1"/>
      </w:tblPr>
      <w:tblGrid>
        <w:gridCol w:w="2360"/>
        <w:gridCol w:w="7268"/>
      </w:tblGrid>
      <w:tr w:rsidR="00B12077" w14:paraId="59C0616A" w14:textId="77777777" w:rsidTr="00715033">
        <w:trPr>
          <w:trHeight w:val="880"/>
        </w:trPr>
        <w:tc>
          <w:tcPr>
            <w:tcW w:w="2376" w:type="dxa"/>
          </w:tcPr>
          <w:p w14:paraId="59C06163" w14:textId="77777777" w:rsidR="00B12077" w:rsidRDefault="00B12077" w:rsidP="00F80360">
            <w:r>
              <w:t>Sprog</w:t>
            </w:r>
          </w:p>
        </w:tc>
        <w:tc>
          <w:tcPr>
            <w:tcW w:w="7402" w:type="dxa"/>
            <w:shd w:val="clear" w:color="auto" w:fill="auto"/>
          </w:tcPr>
          <w:p w14:paraId="52719E0B" w14:textId="77777777" w:rsidR="00D42ADF" w:rsidRDefault="00D42ADF" w:rsidP="00F80360"/>
          <w:p w14:paraId="1808E20C" w14:textId="77777777" w:rsidR="00B40B7B" w:rsidRDefault="005F1E6A" w:rsidP="00F80360">
            <w:r>
              <w:t>”snakke om” er talesprog (man ’taler om’ i skriftsprog)</w:t>
            </w:r>
          </w:p>
          <w:p w14:paraId="7463ECB9" w14:textId="77777777" w:rsidR="00715033" w:rsidRDefault="00715033" w:rsidP="00F80360"/>
          <w:p w14:paraId="7B6ACD79" w14:textId="77777777" w:rsidR="00A7060E" w:rsidRDefault="00A7060E" w:rsidP="00F80360">
            <w:r>
              <w:t xml:space="preserve">Hvad bruger man </w:t>
            </w:r>
            <w:r>
              <w:rPr>
                <w:i/>
                <w:iCs/>
              </w:rPr>
              <w:t xml:space="preserve">kursiv </w:t>
            </w:r>
            <w:r>
              <w:t>til?</w:t>
            </w:r>
          </w:p>
          <w:p w14:paraId="48B91906" w14:textId="77777777" w:rsidR="00F55A59" w:rsidRDefault="00F55A59" w:rsidP="00F80360"/>
          <w:p w14:paraId="035EF8F9" w14:textId="1E737701" w:rsidR="00F55A59" w:rsidRDefault="00F55A59" w:rsidP="00F80360">
            <w:r>
              <w:t>Talesprog</w:t>
            </w:r>
            <w:r w:rsidR="00984081">
              <w:t xml:space="preserve"> + </w:t>
            </w:r>
            <w:r w:rsidR="00C13532">
              <w:t>syntaks</w:t>
            </w:r>
            <w:r>
              <w:t>:</w:t>
            </w:r>
          </w:p>
          <w:p w14:paraId="45544F32" w14:textId="77777777" w:rsidR="00F55A59" w:rsidRDefault="00F55A59" w:rsidP="00F80360">
            <w:pPr>
              <w:rPr>
                <w:shd w:val="clear" w:color="auto" w:fill="DDD9C3" w:themeFill="background2" w:themeFillShade="E6"/>
              </w:rPr>
            </w:pPr>
            <w:r w:rsidRPr="00F55A59">
              <w:rPr>
                <w:shd w:val="clear" w:color="auto" w:fill="DDD9C3" w:themeFill="background2" w:themeFillShade="E6"/>
              </w:rPr>
              <w:t>I programmet Kontant: Sæson (2024) - Energidrik - forbudt for børn? DRTV. Drikker de her unge drenge energidrik, fordi deres idoler på YouTube drikker energidrik, som de synes er fedt hvor de har lavet videoer af de her energidrikke</w:t>
            </w:r>
          </w:p>
          <w:p w14:paraId="1D672012" w14:textId="3FC8D41E" w:rsidR="00715033" w:rsidRDefault="00715033" w:rsidP="00715033">
            <w:pPr>
              <w:rPr>
                <w:shd w:val="clear" w:color="auto" w:fill="DDD9C3" w:themeFill="background2" w:themeFillShade="E6"/>
              </w:rPr>
            </w:pPr>
          </w:p>
          <w:p w14:paraId="08226E58" w14:textId="77777777" w:rsidR="00715033" w:rsidRDefault="00715033" w:rsidP="00715033">
            <w:r>
              <w:t>Aldrig kun fornavn på forfattere og skribenter m.fl.</w:t>
            </w:r>
          </w:p>
          <w:p w14:paraId="59C06169" w14:textId="5FF632EB" w:rsidR="00C53D84" w:rsidRPr="00A7060E" w:rsidRDefault="00C53D84" w:rsidP="00F80360"/>
        </w:tc>
      </w:tr>
      <w:tr w:rsidR="00B12077" w14:paraId="59C06172" w14:textId="77777777" w:rsidTr="00B12077">
        <w:tc>
          <w:tcPr>
            <w:tcW w:w="2376" w:type="dxa"/>
          </w:tcPr>
          <w:p w14:paraId="59C0616B" w14:textId="77777777" w:rsidR="00B12077" w:rsidRDefault="00B12077">
            <w:r>
              <w:t>Struktur</w:t>
            </w:r>
          </w:p>
        </w:tc>
        <w:tc>
          <w:tcPr>
            <w:tcW w:w="7402" w:type="dxa"/>
          </w:tcPr>
          <w:p w14:paraId="3FBDF355" w14:textId="77777777" w:rsidR="00D876BF" w:rsidRDefault="00D876BF"/>
          <w:p w14:paraId="578023C0" w14:textId="4F4FEB6D" w:rsidR="00C16248" w:rsidRDefault="005F1E6A">
            <w:r>
              <w:t>Tekstøkonomi – i en debatterende artikel skal hver del fylde cirka lige meget. Dvs. 1/3 til redegøre</w:t>
            </w:r>
            <w:r w:rsidR="00924301">
              <w:t>l</w:t>
            </w:r>
            <w:r>
              <w:t>sen, 1/3 til diskussionen, 1/3 til debatten.</w:t>
            </w:r>
          </w:p>
          <w:p w14:paraId="5D273ED2" w14:textId="77777777" w:rsidR="006F5E28" w:rsidRDefault="006F5E28"/>
          <w:p w14:paraId="70A790B9" w14:textId="1E029EA9" w:rsidR="006F5E28" w:rsidRDefault="006F5E28">
            <w:r>
              <w:t xml:space="preserve">Marker terræn i indledningen! </w:t>
            </w:r>
            <w:r w:rsidRPr="00747B46">
              <w:rPr>
                <w:shd w:val="clear" w:color="auto" w:fill="DDD9C3" w:themeFill="background2" w:themeFillShade="E6"/>
              </w:rPr>
              <w:t>Hvem er du?</w:t>
            </w:r>
            <w:r>
              <w:t xml:space="preserve"> Hvad </w:t>
            </w:r>
            <w:r w:rsidR="003822C7">
              <w:t>står</w:t>
            </w:r>
            <w:r>
              <w:t xml:space="preserve"> du</w:t>
            </w:r>
            <w:r w:rsidR="003822C7">
              <w:t xml:space="preserve"> for</w:t>
            </w:r>
            <w:r>
              <w:t xml:space="preserve">? </w:t>
            </w:r>
            <w:r w:rsidRPr="00747B46">
              <w:rPr>
                <w:shd w:val="clear" w:color="auto" w:fill="DDD9C3" w:themeFill="background2" w:themeFillShade="E6"/>
              </w:rPr>
              <w:t>Hvilken genre</w:t>
            </w:r>
            <w:r>
              <w:t xml:space="preserve"> er din artikel?</w:t>
            </w:r>
            <w:r w:rsidR="000175CE">
              <w:t xml:space="preserve"> Dyrk en debatterende og personlig sprogtone.</w:t>
            </w:r>
            <w:r w:rsidR="0037631B">
              <w:t xml:space="preserve"> </w:t>
            </w:r>
          </w:p>
          <w:p w14:paraId="22C3EE48" w14:textId="1B113018" w:rsidR="0037631B" w:rsidRDefault="0037631B">
            <w:r>
              <w:t xml:space="preserve">Se eksempel nedenfor </w:t>
            </w:r>
            <w:r w:rsidR="00707FD5">
              <w:t>på</w:t>
            </w:r>
            <w:r>
              <w:t xml:space="preserve"> fængende </w:t>
            </w:r>
            <w:r w:rsidR="00707FD5">
              <w:t>indledning med personlig tone</w:t>
            </w:r>
            <w:r w:rsidR="00A91B0A">
              <w:t>*</w:t>
            </w:r>
            <w:r w:rsidR="00707FD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91B0A">
              <w:t xml:space="preserve"> </w:t>
            </w:r>
          </w:p>
          <w:p w14:paraId="2FD3FC37" w14:textId="77777777" w:rsidR="00C16248" w:rsidRDefault="00C16248"/>
          <w:p w14:paraId="54721D73" w14:textId="77777777" w:rsidR="00637C3F" w:rsidRDefault="00637C3F">
            <w:r>
              <w:t>Drop overskrifter undervejs i din artikel. Det går ud på at vise, at du kan binde afsnit naturligt sammen.</w:t>
            </w:r>
          </w:p>
          <w:p w14:paraId="1DFAF083" w14:textId="77777777" w:rsidR="009E49B1" w:rsidRDefault="009E49B1"/>
          <w:p w14:paraId="23EC76E5" w14:textId="77777777" w:rsidR="009E49B1" w:rsidRDefault="009E49B1" w:rsidP="004B0B07">
            <w:pPr>
              <w:shd w:val="clear" w:color="auto" w:fill="DDD9C3" w:themeFill="background2" w:themeFillShade="E6"/>
            </w:pPr>
            <w:r>
              <w:t>TITEL</w:t>
            </w:r>
          </w:p>
          <w:p w14:paraId="59C06171" w14:textId="4F340A26" w:rsidR="009E49B1" w:rsidRPr="006A342A" w:rsidRDefault="009E49B1">
            <w:r>
              <w:t>Medmindre, der står andet, er opgavens titel også din artikels titel. Hvilken konsekvens har det? (Hvordan skal du bruge den?)</w:t>
            </w:r>
          </w:p>
        </w:tc>
      </w:tr>
      <w:tr w:rsidR="00B12077" w14:paraId="59C0617A" w14:textId="77777777" w:rsidTr="00B12077">
        <w:tc>
          <w:tcPr>
            <w:tcW w:w="2376" w:type="dxa"/>
          </w:tcPr>
          <w:p w14:paraId="59C06173" w14:textId="77777777" w:rsidR="00B12077" w:rsidRDefault="00B12077">
            <w:r>
              <w:t>Faglighed</w:t>
            </w:r>
          </w:p>
        </w:tc>
        <w:tc>
          <w:tcPr>
            <w:tcW w:w="7402" w:type="dxa"/>
          </w:tcPr>
          <w:p w14:paraId="15090598" w14:textId="77777777" w:rsidR="00377525" w:rsidRDefault="00377525" w:rsidP="00C41C3E"/>
          <w:p w14:paraId="6720B724" w14:textId="3F76655B" w:rsidR="00924301" w:rsidRDefault="00924301" w:rsidP="00C41C3E">
            <w:r>
              <w:t>En debatterende artikel handler om argumentation. Derfor er diskussionsdelen vigtig; det er her, du undersøger emnet tilstrækkeligt til reelt at kunne danne en</w:t>
            </w:r>
            <w:r w:rsidR="005B0302">
              <w:t xml:space="preserve"> holdning, du rent faktisk kan fremstå overbevisende med. Uden undersøgelsen</w:t>
            </w:r>
            <w:r w:rsidR="000F2917">
              <w:t xml:space="preserve"> risikerer du ’varm luft’ og dermed en meget svag etos-appel.</w:t>
            </w:r>
            <w:r w:rsidR="00E3155A">
              <w:t xml:space="preserve"> </w:t>
            </w:r>
          </w:p>
          <w:p w14:paraId="7A497BE3" w14:textId="77777777" w:rsidR="00E3155A" w:rsidRDefault="00E3155A" w:rsidP="00C41C3E"/>
          <w:p w14:paraId="13FDCE0D" w14:textId="77777777" w:rsidR="00432BB5" w:rsidRDefault="00631380" w:rsidP="00C41C3E">
            <w:r>
              <w:t xml:space="preserve">Dæk dig ind! </w:t>
            </w:r>
            <w:r w:rsidR="00432BB5">
              <w:t>A</w:t>
            </w:r>
            <w:r>
              <w:t>rgumentation og rygdækning</w:t>
            </w:r>
            <w:r w:rsidR="00432BB5">
              <w:t>! Se følgende:</w:t>
            </w:r>
          </w:p>
          <w:p w14:paraId="7CBE2B2D" w14:textId="764E3D93" w:rsidR="00E3155A" w:rsidRDefault="00432BB5" w:rsidP="00C41C3E">
            <w:r>
              <w:t>”</w:t>
            </w:r>
            <w:r w:rsidRPr="00432BB5">
              <w:t>Jeg mener, at vi som menneske, skal have ret til at bestemme, om vi vil leve et sundt eller usundt liv, på bekostningen af hvad vi indtager.</w:t>
            </w:r>
            <w:r>
              <w:t>”</w:t>
            </w:r>
            <w:r w:rsidR="00631380">
              <w:t xml:space="preserve"> </w:t>
            </w:r>
            <w:r>
              <w:t>Dén holdning er for nem at skyde ned, og afsender overbeviser ikke.</w:t>
            </w:r>
          </w:p>
          <w:p w14:paraId="24C9E7DF" w14:textId="77777777" w:rsidR="00C16248" w:rsidRDefault="00C16248" w:rsidP="00C41C3E"/>
          <w:p w14:paraId="2E4C05C0" w14:textId="77777777" w:rsidR="00C16248" w:rsidRDefault="0047696B" w:rsidP="00C41C3E">
            <w:r w:rsidRPr="0047696B">
              <w:rPr>
                <w:color w:val="FF0000"/>
              </w:rPr>
              <w:t xml:space="preserve">ALDRIG </w:t>
            </w:r>
            <w:r>
              <w:t>formuleringer som denne: ”Der vil aldrig helt være en løsning til dette problem”. Hvorfor ikke?</w:t>
            </w:r>
          </w:p>
          <w:p w14:paraId="5B0964DB" w14:textId="77777777" w:rsidR="00492927" w:rsidRDefault="00492927" w:rsidP="00C41C3E"/>
          <w:p w14:paraId="7296A68E" w14:textId="77777777" w:rsidR="00492927" w:rsidRPr="003535AF" w:rsidRDefault="00492927" w:rsidP="00C41C3E">
            <w:pPr>
              <w:rPr>
                <w:b/>
                <w:bCs/>
                <w:sz w:val="24"/>
                <w:szCs w:val="24"/>
              </w:rPr>
            </w:pPr>
            <w:r w:rsidRPr="003535AF">
              <w:rPr>
                <w:b/>
                <w:bCs/>
                <w:sz w:val="24"/>
                <w:szCs w:val="24"/>
              </w:rPr>
              <w:t>Eksempel på super brug af eksempel, der bliver et stærkt belæg:</w:t>
            </w:r>
          </w:p>
          <w:p w14:paraId="59C06179" w14:textId="7E5C1ADE" w:rsidR="00492927" w:rsidRDefault="00321567" w:rsidP="00C41C3E">
            <w:r w:rsidRPr="003535AF">
              <w:rPr>
                <w:shd w:val="clear" w:color="auto" w:fill="DDD9C3" w:themeFill="background2" w:themeFillShade="E6"/>
              </w:rPr>
              <w:t xml:space="preserve">”Hun mener at det giver hende den ”energi </w:t>
            </w:r>
            <w:proofErr w:type="gramStart"/>
            <w:r w:rsidRPr="003535AF">
              <w:rPr>
                <w:shd w:val="clear" w:color="auto" w:fill="DDD9C3" w:themeFill="background2" w:themeFillShade="E6"/>
              </w:rPr>
              <w:t>boost</w:t>
            </w:r>
            <w:proofErr w:type="gramEnd"/>
            <w:r w:rsidRPr="003535AF">
              <w:rPr>
                <w:shd w:val="clear" w:color="auto" w:fill="DDD9C3" w:themeFill="background2" w:themeFillShade="E6"/>
              </w:rPr>
              <w:t xml:space="preserve">” som hun har brug for når hun skal være social. Det viser os tydeligt at unge egentlig er lidt ligeglade med </w:t>
            </w:r>
            <w:r w:rsidRPr="003535AF">
              <w:rPr>
                <w:shd w:val="clear" w:color="auto" w:fill="DDD9C3" w:themeFill="background2" w:themeFillShade="E6"/>
              </w:rPr>
              <w:lastRenderedPageBreak/>
              <w:t>hvad konsekvenserne er, der bliver lavet reklamer og kampagner om at det er rigtig usundt, men alligevel fortæller de os at de gør det fordi det smager godt.”</w:t>
            </w:r>
          </w:p>
        </w:tc>
      </w:tr>
      <w:tr w:rsidR="00B12077" w14:paraId="59C06182" w14:textId="77777777" w:rsidTr="00B12077">
        <w:tc>
          <w:tcPr>
            <w:tcW w:w="2376" w:type="dxa"/>
          </w:tcPr>
          <w:p w14:paraId="59C0617B" w14:textId="77777777" w:rsidR="00B12077" w:rsidRDefault="00B12077">
            <w:r>
              <w:lastRenderedPageBreak/>
              <w:t>Genre/formidling</w:t>
            </w:r>
          </w:p>
        </w:tc>
        <w:tc>
          <w:tcPr>
            <w:tcW w:w="7402" w:type="dxa"/>
          </w:tcPr>
          <w:p w14:paraId="1F4BC7BD" w14:textId="77777777" w:rsidR="00D876BF" w:rsidRDefault="00D876BF"/>
          <w:p w14:paraId="0F91E302" w14:textId="192DB291" w:rsidR="00C16248" w:rsidRDefault="00432BB5">
            <w:pPr>
              <w:rPr>
                <w:b/>
                <w:bCs/>
              </w:rPr>
            </w:pPr>
            <w:r w:rsidRPr="008504E4">
              <w:rPr>
                <w:b/>
                <w:bCs/>
                <w:color w:val="FF0000"/>
              </w:rPr>
              <w:t>Præsenter inddraget materiale fyldestgørende! Afsender (medie),</w:t>
            </w:r>
            <w:r w:rsidR="008504E4" w:rsidRPr="008504E4">
              <w:rPr>
                <w:b/>
                <w:bCs/>
                <w:color w:val="FF0000"/>
              </w:rPr>
              <w:t xml:space="preserve"> dato/årstal, forfatter, titel.</w:t>
            </w:r>
            <w:r w:rsidR="008504E4">
              <w:rPr>
                <w:b/>
                <w:bCs/>
                <w:color w:val="FF0000"/>
              </w:rPr>
              <w:t xml:space="preserve"> </w:t>
            </w:r>
            <w:r w:rsidR="008504E4" w:rsidRPr="008504E4">
              <w:rPr>
                <w:b/>
                <w:bCs/>
                <w:i/>
                <w:iCs/>
              </w:rPr>
              <w:t>Hvorfor</w:t>
            </w:r>
            <w:r w:rsidR="008504E4" w:rsidRPr="008504E4">
              <w:rPr>
                <w:b/>
                <w:bCs/>
              </w:rPr>
              <w:t xml:space="preserve"> er det vigtigt??</w:t>
            </w:r>
          </w:p>
          <w:p w14:paraId="3EE51A48" w14:textId="2AD46469" w:rsidR="00C33ABE" w:rsidRPr="00C33ABE" w:rsidRDefault="00C33ABE">
            <w:pPr>
              <w:rPr>
                <w:b/>
                <w:bCs/>
              </w:rPr>
            </w:pPr>
            <w:r>
              <w:rPr>
                <w:b/>
                <w:bCs/>
              </w:rPr>
              <w:t>OG præsentér i løbende tekst!</w:t>
            </w:r>
            <w:r w:rsidR="00F74421">
              <w:rPr>
                <w:b/>
                <w:bCs/>
              </w:rPr>
              <w:t xml:space="preserve"> Ikke som ved SSO</w:t>
            </w:r>
          </w:p>
          <w:p w14:paraId="4479A167" w14:textId="77777777" w:rsidR="00C16248" w:rsidRDefault="00C16248"/>
          <w:p w14:paraId="4668C198" w14:textId="77777777" w:rsidR="006D0474" w:rsidRDefault="006D0474">
            <w:r>
              <w:t>Hvordan citerer man?</w:t>
            </w:r>
          </w:p>
          <w:p w14:paraId="5ED6D4CB" w14:textId="77777777" w:rsidR="005D349C" w:rsidRDefault="005D349C"/>
          <w:p w14:paraId="59C06181" w14:textId="22B26B1A" w:rsidR="005D349C" w:rsidRPr="00F10D64" w:rsidRDefault="005D349C">
            <w:r>
              <w:t>Se eksempel på fin formidlingsbevidsthed og personlig sprogtone</w:t>
            </w:r>
            <w:r w:rsidR="00A54009">
              <w:t>/mærkbar afsender</w:t>
            </w:r>
            <w:r>
              <w:t xml:space="preserve"> nedenfor</w:t>
            </w:r>
            <w:r w:rsidR="00A54009">
              <w:t>; **</w:t>
            </w:r>
          </w:p>
        </w:tc>
      </w:tr>
      <w:tr w:rsidR="00B12077" w14:paraId="59C0618A" w14:textId="77777777" w:rsidTr="00B12077">
        <w:tc>
          <w:tcPr>
            <w:tcW w:w="2376" w:type="dxa"/>
          </w:tcPr>
          <w:p w14:paraId="59C06183" w14:textId="77777777" w:rsidR="00B12077" w:rsidRDefault="00B12077">
            <w:r>
              <w:t>Emnebehandling (besvares opgaven)</w:t>
            </w:r>
          </w:p>
        </w:tc>
        <w:tc>
          <w:tcPr>
            <w:tcW w:w="7402" w:type="dxa"/>
          </w:tcPr>
          <w:p w14:paraId="66361752" w14:textId="77777777" w:rsidR="00D876BF" w:rsidRDefault="00D876BF" w:rsidP="006607B4"/>
          <w:p w14:paraId="07C06E98" w14:textId="717B6AD8" w:rsidR="00C16248" w:rsidRDefault="009E6DB6" w:rsidP="006607B4">
            <w:r>
              <w:t xml:space="preserve">Uden ordentlige genredele </w:t>
            </w:r>
            <w:r w:rsidR="004766F4">
              <w:t>–</w:t>
            </w:r>
            <w:r>
              <w:t xml:space="preserve"> </w:t>
            </w:r>
            <w:r w:rsidR="004766F4">
              <w:t>ingen reel besvarelse.</w:t>
            </w:r>
          </w:p>
          <w:p w14:paraId="01C6EECB" w14:textId="1C979CBF" w:rsidR="004766F4" w:rsidRDefault="004766F4" w:rsidP="006607B4">
            <w:r>
              <w:t xml:space="preserve">Fagligheden i denne konkrete opgave </w:t>
            </w:r>
            <w:r w:rsidRPr="00973A87">
              <w:rPr>
                <w:b/>
                <w:bCs/>
              </w:rPr>
              <w:t>ligger</w:t>
            </w:r>
            <w:r>
              <w:t xml:space="preserve"> i selve argumenta</w:t>
            </w:r>
            <w:r w:rsidR="00973A87">
              <w:t>tionen, undersøgelsen og redegørelsen.</w:t>
            </w:r>
          </w:p>
          <w:p w14:paraId="6A2E6C7D" w14:textId="77777777" w:rsidR="00C16248" w:rsidRDefault="00C16248" w:rsidP="006607B4"/>
          <w:p w14:paraId="59C06189" w14:textId="65979E29" w:rsidR="001A4D65" w:rsidRPr="001A4D65" w:rsidRDefault="001A4D65" w:rsidP="006607B4">
            <w:pPr>
              <w:rPr>
                <w:b/>
                <w:bCs/>
                <w:color w:val="FF0000"/>
              </w:rPr>
            </w:pPr>
            <w:r w:rsidRPr="001A4D65">
              <w:rPr>
                <w:b/>
                <w:bCs/>
                <w:color w:val="FF0000"/>
                <w:shd w:val="clear" w:color="auto" w:fill="FFFF00"/>
              </w:rPr>
              <w:t>Opgavens første linje!</w:t>
            </w:r>
          </w:p>
        </w:tc>
      </w:tr>
      <w:tr w:rsidR="00B12077" w14:paraId="59C06192" w14:textId="77777777" w:rsidTr="00F80360">
        <w:trPr>
          <w:trHeight w:val="697"/>
        </w:trPr>
        <w:tc>
          <w:tcPr>
            <w:tcW w:w="2376" w:type="dxa"/>
          </w:tcPr>
          <w:p w14:paraId="59C0618B" w14:textId="76A3272B" w:rsidR="00F80360" w:rsidRDefault="00B12077">
            <w:r>
              <w:t>Samlet vurdering</w:t>
            </w:r>
          </w:p>
        </w:tc>
        <w:tc>
          <w:tcPr>
            <w:tcW w:w="7402" w:type="dxa"/>
          </w:tcPr>
          <w:p w14:paraId="285D12A6" w14:textId="77777777" w:rsidR="009B09D6" w:rsidRDefault="009B09D6"/>
          <w:p w14:paraId="156C398B" w14:textId="58703BEF" w:rsidR="009E6DB6" w:rsidRDefault="009E6DB6" w:rsidP="009E6DB6">
            <w:pPr>
              <w:pStyle w:val="Listeafsnit"/>
              <w:numPr>
                <w:ilvl w:val="0"/>
                <w:numId w:val="1"/>
              </w:numPr>
            </w:pPr>
            <w:r>
              <w:t>02-4                                                7                                                10-12</w:t>
            </w:r>
          </w:p>
          <w:p w14:paraId="59C06191" w14:textId="792A9B5E" w:rsidR="00C16248" w:rsidRPr="00946C2D" w:rsidRDefault="00C16248"/>
        </w:tc>
      </w:tr>
    </w:tbl>
    <w:p w14:paraId="49D430EB" w14:textId="0B1EDA9E" w:rsidR="001E744E" w:rsidRDefault="001E744E" w:rsidP="00D876BF">
      <w:pPr>
        <w:spacing w:after="0"/>
        <w:jc w:val="center"/>
      </w:pPr>
    </w:p>
    <w:p w14:paraId="616B1F9A" w14:textId="5A39AD78" w:rsidR="006F397E" w:rsidRDefault="00A91B0A" w:rsidP="00A91B0A">
      <w:pPr>
        <w:spacing w:after="0"/>
      </w:pPr>
      <w:r>
        <w:t>*</w:t>
      </w:r>
      <w:r w:rsidRPr="00A91B0A">
        <w:rPr>
          <w:b/>
          <w:bCs/>
        </w:rPr>
        <w:t>Eksempel på fængende indledning med tone</w:t>
      </w:r>
      <w:r w:rsidRPr="00A91B0A">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478A811A" w14:textId="69DC6AAD" w:rsidR="00A91B0A" w:rsidRDefault="00A91B0A" w:rsidP="00A91B0A">
      <w:pPr>
        <w:spacing w:after="0"/>
        <w:ind w:left="360"/>
      </w:pPr>
      <w:r>
        <w:t>”</w:t>
      </w:r>
      <w:r w:rsidRPr="00A91B0A">
        <w:t>Forestil dig, at du drikker en kold energidrik. Du mærker en tilfredsstillelse og du får et energiboost, som gør, at du føler dig mere frisk. Men dette mærker du kun i et kort øjeblik. Kort tid efter mærker du nemlig en ubehagelig uro i kroppen og dit hjerte begynder at slå hurtigere. I dagens Danmark drikker rigtig mange unge energidrik, uden at tænke over de alvorlige konsekvenser det kan have for deres fysiske og mental sundhed. Kan det virkelig passe, at forbruget af energidrikke er så højt blandt de unge, når det er så farligt for dem?</w:t>
      </w:r>
      <w:r>
        <w:t>”</w:t>
      </w:r>
    </w:p>
    <w:p w14:paraId="2F3E6E6B" w14:textId="77777777" w:rsidR="00A54009" w:rsidRDefault="00A54009" w:rsidP="00A54009">
      <w:pPr>
        <w:spacing w:after="0"/>
      </w:pPr>
    </w:p>
    <w:p w14:paraId="20DC1563" w14:textId="4A771E39" w:rsidR="00A54009" w:rsidRDefault="00A54009" w:rsidP="00100337">
      <w:pPr>
        <w:shd w:val="clear" w:color="auto" w:fill="DDD9C3" w:themeFill="background2" w:themeFillShade="E6"/>
        <w:spacing w:after="0"/>
        <w:rPr>
          <w:b/>
          <w:bCs/>
        </w:rPr>
      </w:pPr>
      <w:r>
        <w:t xml:space="preserve">** </w:t>
      </w:r>
      <w:r>
        <w:rPr>
          <w:b/>
          <w:bCs/>
        </w:rPr>
        <w:t>Eksempel på fin formidling og mærkbar afsender</w:t>
      </w:r>
      <w:r w:rsidR="00C062BD">
        <w:rPr>
          <w:b/>
          <w:bCs/>
        </w:rPr>
        <w:t>:</w:t>
      </w:r>
    </w:p>
    <w:p w14:paraId="684966D3" w14:textId="783A35B6" w:rsidR="00CF35A2" w:rsidRPr="003625DF" w:rsidRDefault="00A54009" w:rsidP="00100337">
      <w:pPr>
        <w:shd w:val="clear" w:color="auto" w:fill="DDD9C3" w:themeFill="background2" w:themeFillShade="E6"/>
        <w:spacing w:before="100" w:beforeAutospacing="1" w:after="100" w:afterAutospacing="1"/>
        <w:rPr>
          <w:rFonts w:ascii="Times New Roman" w:eastAsia="Times New Roman" w:hAnsi="Times New Roman" w:cs="Times New Roman"/>
          <w:color w:val="000000"/>
          <w:lang w:eastAsia="da-DK"/>
        </w:rPr>
      </w:pPr>
      <w:r>
        <w:rPr>
          <w:b/>
          <w:bCs/>
        </w:rPr>
        <w:t>”</w:t>
      </w:r>
      <w:r w:rsidR="00CF35A2" w:rsidRPr="00CF35A2">
        <w:rPr>
          <w:rFonts w:ascii="Times New Roman" w:eastAsia="Times New Roman" w:hAnsi="Times New Roman" w:cs="Times New Roman"/>
          <w:color w:val="000000"/>
          <w:lang w:eastAsia="da-DK"/>
        </w:rPr>
        <w:t xml:space="preserve"> </w:t>
      </w:r>
      <w:r w:rsidR="00CF35A2">
        <w:rPr>
          <w:rFonts w:ascii="Times New Roman" w:eastAsia="Times New Roman" w:hAnsi="Times New Roman" w:cs="Times New Roman"/>
          <w:color w:val="000000"/>
          <w:lang w:eastAsia="da-DK"/>
        </w:rPr>
        <w:t xml:space="preserve">(…). </w:t>
      </w:r>
      <w:r w:rsidR="00CF35A2" w:rsidRPr="00BC3D12">
        <w:rPr>
          <w:rFonts w:ascii="Times New Roman" w:eastAsia="Times New Roman" w:hAnsi="Times New Roman" w:cs="Times New Roman"/>
          <w:b/>
          <w:bCs/>
          <w:color w:val="000000"/>
          <w:lang w:eastAsia="da-DK"/>
        </w:rPr>
        <w:t>Sundhedseksperter er enige i</w:t>
      </w:r>
      <w:r w:rsidR="00CF35A2" w:rsidRPr="003625DF">
        <w:rPr>
          <w:rFonts w:ascii="Times New Roman" w:eastAsia="Times New Roman" w:hAnsi="Times New Roman" w:cs="Times New Roman"/>
          <w:color w:val="000000"/>
          <w:lang w:eastAsia="da-DK"/>
        </w:rPr>
        <w:t xml:space="preserve">, at unge mennesker er mere følsomme overfor koffein, hvilket kan føre til problemer som søvnløshed og hjerteproblemer </w:t>
      </w:r>
      <w:r w:rsidR="00CF35A2" w:rsidRPr="003625DF">
        <w:rPr>
          <w:rFonts w:ascii="Times New Roman" w:eastAsia="Times New Roman" w:hAnsi="Times New Roman" w:cs="Times New Roman"/>
          <w:i/>
          <w:iCs/>
          <w:color w:val="000000"/>
          <w:lang w:eastAsia="da-DK"/>
        </w:rPr>
        <w:t>(</w:t>
      </w:r>
      <w:proofErr w:type="spellStart"/>
      <w:r w:rsidR="00CF35A2" w:rsidRPr="003625DF">
        <w:rPr>
          <w:rFonts w:ascii="Times New Roman" w:eastAsia="Times New Roman" w:hAnsi="Times New Roman" w:cs="Times New Roman"/>
          <w:i/>
          <w:iCs/>
          <w:color w:val="000000"/>
          <w:lang w:eastAsia="da-DK"/>
        </w:rPr>
        <w:t>Lidl</w:t>
      </w:r>
      <w:proofErr w:type="spellEnd"/>
      <w:r w:rsidR="00CF35A2" w:rsidRPr="003625DF">
        <w:rPr>
          <w:rFonts w:ascii="Times New Roman" w:eastAsia="Times New Roman" w:hAnsi="Times New Roman" w:cs="Times New Roman"/>
          <w:i/>
          <w:iCs/>
          <w:color w:val="000000"/>
          <w:lang w:eastAsia="da-DK"/>
        </w:rPr>
        <w:t xml:space="preserve"> Danmark, 2024</w:t>
      </w:r>
      <w:r w:rsidR="00CF35A2" w:rsidRPr="00BC3D12">
        <w:rPr>
          <w:rFonts w:ascii="Times New Roman" w:eastAsia="Times New Roman" w:hAnsi="Times New Roman" w:cs="Times New Roman"/>
          <w:b/>
          <w:bCs/>
          <w:i/>
          <w:iCs/>
          <w:color w:val="000000"/>
          <w:lang w:eastAsia="da-DK"/>
        </w:rPr>
        <w:t xml:space="preserve">). </w:t>
      </w:r>
      <w:r w:rsidR="00CF35A2" w:rsidRPr="00BC3D12">
        <w:rPr>
          <w:rFonts w:ascii="Times New Roman" w:eastAsia="Times New Roman" w:hAnsi="Times New Roman" w:cs="Times New Roman"/>
          <w:b/>
          <w:bCs/>
          <w:color w:val="000000"/>
          <w:lang w:eastAsia="da-DK"/>
        </w:rPr>
        <w:t>En aldersgrænse kan altså være vigtigt for at mindske risikoen for at børn og unge får problemer med deres helbred</w:t>
      </w:r>
      <w:r w:rsidR="00CF35A2" w:rsidRPr="003625DF">
        <w:rPr>
          <w:rFonts w:ascii="Times New Roman" w:eastAsia="Times New Roman" w:hAnsi="Times New Roman" w:cs="Times New Roman"/>
          <w:color w:val="000000"/>
          <w:lang w:eastAsia="da-DK"/>
        </w:rPr>
        <w:t>.</w:t>
      </w:r>
    </w:p>
    <w:p w14:paraId="74AF2645" w14:textId="59A5938C" w:rsidR="00A54009" w:rsidRDefault="00CF35A2" w:rsidP="00100337">
      <w:pPr>
        <w:shd w:val="clear" w:color="auto" w:fill="DDD9C3" w:themeFill="background2" w:themeFillShade="E6"/>
        <w:spacing w:after="0"/>
        <w:rPr>
          <w:b/>
          <w:bCs/>
        </w:rPr>
      </w:pPr>
      <w:r w:rsidRPr="00BC3D12">
        <w:rPr>
          <w:rFonts w:ascii="Times New Roman" w:eastAsia="Times New Roman" w:hAnsi="Times New Roman" w:cs="Times New Roman"/>
          <w:b/>
          <w:bCs/>
          <w:color w:val="000000"/>
          <w:lang w:eastAsia="da-DK"/>
        </w:rPr>
        <w:t>Men vil en aldersgrænse være nok</w:t>
      </w:r>
      <w:r w:rsidRPr="003625DF">
        <w:rPr>
          <w:rFonts w:ascii="Times New Roman" w:eastAsia="Times New Roman" w:hAnsi="Times New Roman" w:cs="Times New Roman"/>
          <w:color w:val="000000"/>
          <w:lang w:eastAsia="da-DK"/>
        </w:rPr>
        <w:t xml:space="preserve">? Der er også et stort problem med markedsføringen af energidrikke. Ifølge TV 2 </w:t>
      </w:r>
      <w:r w:rsidRPr="00BC3D12">
        <w:rPr>
          <w:rFonts w:ascii="Times New Roman" w:eastAsia="Times New Roman" w:hAnsi="Times New Roman" w:cs="Times New Roman"/>
          <w:b/>
          <w:bCs/>
          <w:color w:val="000000"/>
          <w:lang w:eastAsia="da-DK"/>
        </w:rPr>
        <w:t>kræver flere ministre</w:t>
      </w:r>
      <w:r>
        <w:rPr>
          <w:rFonts w:ascii="Times New Roman" w:eastAsia="Times New Roman" w:hAnsi="Times New Roman" w:cs="Times New Roman"/>
          <w:color w:val="000000"/>
          <w:lang w:eastAsia="da-DK"/>
        </w:rPr>
        <w:t xml:space="preserve"> (…)</w:t>
      </w:r>
      <w:r w:rsidR="00A54009">
        <w:rPr>
          <w:b/>
          <w:bCs/>
        </w:rPr>
        <w:t>”</w:t>
      </w:r>
    </w:p>
    <w:p w14:paraId="36A50AA9" w14:textId="70F9C1C4" w:rsidR="00B361DC" w:rsidRDefault="00C521AC" w:rsidP="00100337">
      <w:pPr>
        <w:shd w:val="clear" w:color="auto" w:fill="DDD9C3" w:themeFill="background2" w:themeFillShade="E6"/>
        <w:spacing w:after="0"/>
        <w:rPr>
          <w:b/>
          <w:bCs/>
        </w:rPr>
      </w:pPr>
      <w:r>
        <w:rPr>
          <w:b/>
          <w:bCs/>
        </w:rPr>
        <w:t>+</w:t>
      </w:r>
    </w:p>
    <w:p w14:paraId="5A197490" w14:textId="5FFD106D" w:rsidR="00C521AC" w:rsidRPr="00A54009" w:rsidRDefault="00100337" w:rsidP="00100337">
      <w:pPr>
        <w:shd w:val="clear" w:color="auto" w:fill="DDD9C3" w:themeFill="background2" w:themeFillShade="E6"/>
        <w:spacing w:after="0"/>
        <w:rPr>
          <w:b/>
          <w:bCs/>
        </w:rPr>
      </w:pPr>
      <w:r>
        <w:rPr>
          <w:b/>
          <w:bCs/>
        </w:rPr>
        <w:t>”</w:t>
      </w:r>
      <w:r w:rsidRPr="003625DF">
        <w:rPr>
          <w:rFonts w:ascii="Times New Roman" w:eastAsia="Times New Roman" w:hAnsi="Times New Roman" w:cs="Times New Roman"/>
          <w:color w:val="000000"/>
          <w:lang w:eastAsia="da-DK"/>
        </w:rPr>
        <w:t>Det er derfor vigtigt at overveje, hvordan vi kan ændre på vanerne uden at skabe en modreaktion. Et forbud mod energidrikke kunne måske skabe et behov for dem i stedet for at mindske forbruget.</w:t>
      </w:r>
      <w:r>
        <w:rPr>
          <w:rFonts w:ascii="Times New Roman" w:eastAsia="Times New Roman" w:hAnsi="Times New Roman" w:cs="Times New Roman"/>
          <w:color w:val="000000"/>
          <w:lang w:eastAsia="da-DK"/>
        </w:rPr>
        <w:t xml:space="preserve"> Det er ligesom at sige ”du må ikke trykke på den store røde knap”, men det øger lysten til at trykke på den store røde knap. At forbyde ting har aldrig været en løsning på ting, og slet ikke for de unge. De finder altid en vej.</w:t>
      </w:r>
      <w:r>
        <w:rPr>
          <w:b/>
          <w:bCs/>
        </w:rPr>
        <w:t>”</w:t>
      </w:r>
    </w:p>
    <w:sectPr w:rsidR="00C521AC" w:rsidRPr="00A540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414A"/>
    <w:multiLevelType w:val="hybridMultilevel"/>
    <w:tmpl w:val="8ED88EA2"/>
    <w:lvl w:ilvl="0" w:tplc="289AE31E">
      <w:start w:val="1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B540822"/>
    <w:multiLevelType w:val="hybridMultilevel"/>
    <w:tmpl w:val="B888C2DA"/>
    <w:lvl w:ilvl="0" w:tplc="F9165D4C">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41900442">
    <w:abstractNumId w:val="1"/>
  </w:num>
  <w:num w:numId="2" w16cid:durableId="65568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77"/>
    <w:rsid w:val="000175CE"/>
    <w:rsid w:val="00043C23"/>
    <w:rsid w:val="00084997"/>
    <w:rsid w:val="000863BD"/>
    <w:rsid w:val="000905D0"/>
    <w:rsid w:val="00095F31"/>
    <w:rsid w:val="000A3CA3"/>
    <w:rsid w:val="000B2960"/>
    <w:rsid w:val="000B3899"/>
    <w:rsid w:val="000C6B1B"/>
    <w:rsid w:val="000D3C7D"/>
    <w:rsid w:val="000F2917"/>
    <w:rsid w:val="00100337"/>
    <w:rsid w:val="00112A26"/>
    <w:rsid w:val="001154F7"/>
    <w:rsid w:val="00121A84"/>
    <w:rsid w:val="001220C7"/>
    <w:rsid w:val="00157071"/>
    <w:rsid w:val="001606AA"/>
    <w:rsid w:val="00161F29"/>
    <w:rsid w:val="001623DD"/>
    <w:rsid w:val="00185F67"/>
    <w:rsid w:val="001863BC"/>
    <w:rsid w:val="001A4D65"/>
    <w:rsid w:val="001C74E0"/>
    <w:rsid w:val="001E744E"/>
    <w:rsid w:val="00223CCD"/>
    <w:rsid w:val="00232CE9"/>
    <w:rsid w:val="00234AF0"/>
    <w:rsid w:val="00242BFE"/>
    <w:rsid w:val="00251500"/>
    <w:rsid w:val="002A7A12"/>
    <w:rsid w:val="002D4C84"/>
    <w:rsid w:val="002F35AD"/>
    <w:rsid w:val="002F6405"/>
    <w:rsid w:val="00321567"/>
    <w:rsid w:val="0034052D"/>
    <w:rsid w:val="003405DD"/>
    <w:rsid w:val="003535AF"/>
    <w:rsid w:val="0035630D"/>
    <w:rsid w:val="0036771C"/>
    <w:rsid w:val="0037631B"/>
    <w:rsid w:val="00377525"/>
    <w:rsid w:val="003822C7"/>
    <w:rsid w:val="0038282C"/>
    <w:rsid w:val="003A6A5E"/>
    <w:rsid w:val="003C1327"/>
    <w:rsid w:val="003C7F2E"/>
    <w:rsid w:val="003E523C"/>
    <w:rsid w:val="003F03AD"/>
    <w:rsid w:val="00422746"/>
    <w:rsid w:val="00432BB5"/>
    <w:rsid w:val="00465D0C"/>
    <w:rsid w:val="00473D18"/>
    <w:rsid w:val="004766F4"/>
    <w:rsid w:val="0047696B"/>
    <w:rsid w:val="00481B61"/>
    <w:rsid w:val="004843D6"/>
    <w:rsid w:val="00486827"/>
    <w:rsid w:val="00490404"/>
    <w:rsid w:val="004914CD"/>
    <w:rsid w:val="00492927"/>
    <w:rsid w:val="004B0B07"/>
    <w:rsid w:val="004E3FE6"/>
    <w:rsid w:val="004F2688"/>
    <w:rsid w:val="005053AE"/>
    <w:rsid w:val="00522801"/>
    <w:rsid w:val="00524A12"/>
    <w:rsid w:val="0054628A"/>
    <w:rsid w:val="0056348D"/>
    <w:rsid w:val="00570265"/>
    <w:rsid w:val="00596046"/>
    <w:rsid w:val="005A66A0"/>
    <w:rsid w:val="005B0302"/>
    <w:rsid w:val="005D349C"/>
    <w:rsid w:val="005E316C"/>
    <w:rsid w:val="005F1E6A"/>
    <w:rsid w:val="00630DC6"/>
    <w:rsid w:val="00631380"/>
    <w:rsid w:val="00637C3F"/>
    <w:rsid w:val="006607B4"/>
    <w:rsid w:val="00663B98"/>
    <w:rsid w:val="00667FA3"/>
    <w:rsid w:val="006A342A"/>
    <w:rsid w:val="006B7521"/>
    <w:rsid w:val="006C3E51"/>
    <w:rsid w:val="006C5B79"/>
    <w:rsid w:val="006C64A7"/>
    <w:rsid w:val="006D0474"/>
    <w:rsid w:val="006D27E7"/>
    <w:rsid w:val="006F397E"/>
    <w:rsid w:val="006F5E28"/>
    <w:rsid w:val="006F73AA"/>
    <w:rsid w:val="0070631B"/>
    <w:rsid w:val="00707FD5"/>
    <w:rsid w:val="00711C35"/>
    <w:rsid w:val="00715033"/>
    <w:rsid w:val="007272DA"/>
    <w:rsid w:val="00731D4C"/>
    <w:rsid w:val="00734DCA"/>
    <w:rsid w:val="00737616"/>
    <w:rsid w:val="00747B46"/>
    <w:rsid w:val="0076218A"/>
    <w:rsid w:val="007638D5"/>
    <w:rsid w:val="007670C7"/>
    <w:rsid w:val="007A0190"/>
    <w:rsid w:val="007D10CC"/>
    <w:rsid w:val="007F72E3"/>
    <w:rsid w:val="008504E4"/>
    <w:rsid w:val="0085289F"/>
    <w:rsid w:val="008633E8"/>
    <w:rsid w:val="00864CAF"/>
    <w:rsid w:val="008806D7"/>
    <w:rsid w:val="00884E64"/>
    <w:rsid w:val="008901D7"/>
    <w:rsid w:val="008B1985"/>
    <w:rsid w:val="00906D46"/>
    <w:rsid w:val="0092227B"/>
    <w:rsid w:val="00924301"/>
    <w:rsid w:val="00926C66"/>
    <w:rsid w:val="00946C2D"/>
    <w:rsid w:val="00973A87"/>
    <w:rsid w:val="00982CED"/>
    <w:rsid w:val="00984081"/>
    <w:rsid w:val="0099404C"/>
    <w:rsid w:val="009B09D6"/>
    <w:rsid w:val="009C199B"/>
    <w:rsid w:val="009E49B1"/>
    <w:rsid w:val="009E6DB6"/>
    <w:rsid w:val="009F6B8C"/>
    <w:rsid w:val="00A37E70"/>
    <w:rsid w:val="00A5262C"/>
    <w:rsid w:val="00A54009"/>
    <w:rsid w:val="00A57F86"/>
    <w:rsid w:val="00A66AD8"/>
    <w:rsid w:val="00A7060E"/>
    <w:rsid w:val="00A739AF"/>
    <w:rsid w:val="00A740A2"/>
    <w:rsid w:val="00A752DD"/>
    <w:rsid w:val="00A87342"/>
    <w:rsid w:val="00A914FD"/>
    <w:rsid w:val="00A91B0A"/>
    <w:rsid w:val="00AB71E9"/>
    <w:rsid w:val="00AC115E"/>
    <w:rsid w:val="00AD4875"/>
    <w:rsid w:val="00AE56C2"/>
    <w:rsid w:val="00AE6CE4"/>
    <w:rsid w:val="00B0104F"/>
    <w:rsid w:val="00B113B9"/>
    <w:rsid w:val="00B12077"/>
    <w:rsid w:val="00B361DC"/>
    <w:rsid w:val="00B40B7B"/>
    <w:rsid w:val="00B41A53"/>
    <w:rsid w:val="00B42ADD"/>
    <w:rsid w:val="00B542B4"/>
    <w:rsid w:val="00B60077"/>
    <w:rsid w:val="00B65B10"/>
    <w:rsid w:val="00B752F4"/>
    <w:rsid w:val="00B90C8C"/>
    <w:rsid w:val="00BA6F9D"/>
    <w:rsid w:val="00BB4226"/>
    <w:rsid w:val="00BC3D12"/>
    <w:rsid w:val="00BD524F"/>
    <w:rsid w:val="00BE7E45"/>
    <w:rsid w:val="00C003B2"/>
    <w:rsid w:val="00C03856"/>
    <w:rsid w:val="00C062BD"/>
    <w:rsid w:val="00C13532"/>
    <w:rsid w:val="00C16248"/>
    <w:rsid w:val="00C33ABE"/>
    <w:rsid w:val="00C342B2"/>
    <w:rsid w:val="00C41C3E"/>
    <w:rsid w:val="00C46655"/>
    <w:rsid w:val="00C500C8"/>
    <w:rsid w:val="00C521AC"/>
    <w:rsid w:val="00C521D9"/>
    <w:rsid w:val="00C53D84"/>
    <w:rsid w:val="00C701C5"/>
    <w:rsid w:val="00C704ED"/>
    <w:rsid w:val="00C84135"/>
    <w:rsid w:val="00CB20FC"/>
    <w:rsid w:val="00CB6C50"/>
    <w:rsid w:val="00CC6385"/>
    <w:rsid w:val="00CE4FA3"/>
    <w:rsid w:val="00CE6107"/>
    <w:rsid w:val="00CF35A2"/>
    <w:rsid w:val="00D05837"/>
    <w:rsid w:val="00D42ADF"/>
    <w:rsid w:val="00D51BF0"/>
    <w:rsid w:val="00D61CF7"/>
    <w:rsid w:val="00D6342C"/>
    <w:rsid w:val="00D66416"/>
    <w:rsid w:val="00D72D2A"/>
    <w:rsid w:val="00D7412D"/>
    <w:rsid w:val="00D76D9D"/>
    <w:rsid w:val="00D774A3"/>
    <w:rsid w:val="00D818C5"/>
    <w:rsid w:val="00D876BF"/>
    <w:rsid w:val="00DB5713"/>
    <w:rsid w:val="00DF5C2B"/>
    <w:rsid w:val="00E01F51"/>
    <w:rsid w:val="00E06C10"/>
    <w:rsid w:val="00E21474"/>
    <w:rsid w:val="00E3155A"/>
    <w:rsid w:val="00E3403E"/>
    <w:rsid w:val="00E50515"/>
    <w:rsid w:val="00E94530"/>
    <w:rsid w:val="00E95454"/>
    <w:rsid w:val="00EB024B"/>
    <w:rsid w:val="00EB6F68"/>
    <w:rsid w:val="00ED200B"/>
    <w:rsid w:val="00ED6F22"/>
    <w:rsid w:val="00EE5F5A"/>
    <w:rsid w:val="00F10D64"/>
    <w:rsid w:val="00F1729A"/>
    <w:rsid w:val="00F3425E"/>
    <w:rsid w:val="00F55A59"/>
    <w:rsid w:val="00F646D8"/>
    <w:rsid w:val="00F74421"/>
    <w:rsid w:val="00F80360"/>
    <w:rsid w:val="00F8709C"/>
    <w:rsid w:val="00FA26B1"/>
    <w:rsid w:val="00FB35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161"/>
  <w15:docId w15:val="{798D868F-F6D8-42B3-9CBE-98DD9A3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1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6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06499">
      <w:bodyDiv w:val="1"/>
      <w:marLeft w:val="0"/>
      <w:marRight w:val="0"/>
      <w:marTop w:val="0"/>
      <w:marBottom w:val="0"/>
      <w:divBdr>
        <w:top w:val="none" w:sz="0" w:space="0" w:color="auto"/>
        <w:left w:val="none" w:sz="0" w:space="0" w:color="auto"/>
        <w:bottom w:val="none" w:sz="0" w:space="0" w:color="auto"/>
        <w:right w:val="none" w:sz="0" w:space="0" w:color="auto"/>
      </w:divBdr>
    </w:div>
    <w:div w:id="1197080611">
      <w:bodyDiv w:val="1"/>
      <w:marLeft w:val="0"/>
      <w:marRight w:val="0"/>
      <w:marTop w:val="0"/>
      <w:marBottom w:val="0"/>
      <w:divBdr>
        <w:top w:val="none" w:sz="0" w:space="0" w:color="auto"/>
        <w:left w:val="none" w:sz="0" w:space="0" w:color="auto"/>
        <w:bottom w:val="none" w:sz="0" w:space="0" w:color="auto"/>
        <w:right w:val="none" w:sz="0" w:space="0" w:color="auto"/>
      </w:divBdr>
    </w:div>
    <w:div w:id="1397705441">
      <w:bodyDiv w:val="1"/>
      <w:marLeft w:val="0"/>
      <w:marRight w:val="0"/>
      <w:marTop w:val="0"/>
      <w:marBottom w:val="0"/>
      <w:divBdr>
        <w:top w:val="none" w:sz="0" w:space="0" w:color="auto"/>
        <w:left w:val="none" w:sz="0" w:space="0" w:color="auto"/>
        <w:bottom w:val="none" w:sz="0" w:space="0" w:color="auto"/>
        <w:right w:val="none" w:sz="0" w:space="0" w:color="auto"/>
      </w:divBdr>
    </w:div>
    <w:div w:id="14838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2</Pages>
  <Words>604</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46</cp:revision>
  <dcterms:created xsi:type="dcterms:W3CDTF">2025-04-07T12:14:00Z</dcterms:created>
  <dcterms:modified xsi:type="dcterms:W3CDTF">2025-04-09T11:03:00Z</dcterms:modified>
</cp:coreProperties>
</file>