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47A6" w14:textId="77777777" w:rsidR="00D14069" w:rsidRPr="00D14069" w:rsidRDefault="003029EC" w:rsidP="00D14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Varmeenergiøvelse</w:t>
      </w:r>
    </w:p>
    <w:p w14:paraId="722B7FD2" w14:textId="77777777" w:rsidR="00D14069" w:rsidRDefault="00D14069" w:rsidP="00324DC8">
      <w:pPr>
        <w:rPr>
          <w:b/>
        </w:rPr>
      </w:pPr>
    </w:p>
    <w:p w14:paraId="09D3974D" w14:textId="77777777" w:rsidR="00D14069" w:rsidRPr="00C6353A" w:rsidRDefault="00D14069" w:rsidP="00C6353A">
      <w:pPr>
        <w:ind w:left="1304" w:hanging="1304"/>
      </w:pPr>
      <w:r>
        <w:rPr>
          <w:b/>
        </w:rPr>
        <w:t>Formål:</w:t>
      </w:r>
      <w:r w:rsidR="00C6353A">
        <w:rPr>
          <w:b/>
        </w:rPr>
        <w:tab/>
      </w:r>
      <w:r w:rsidRPr="00C6353A">
        <w:t>At bestemme et lods specifikke varmekapacitet og sammen med en densitetsbestemmelse og tabeller at identificere metallet.</w:t>
      </w:r>
    </w:p>
    <w:p w14:paraId="156009C4" w14:textId="77777777" w:rsidR="00D14069" w:rsidRDefault="00D14069" w:rsidP="00324DC8">
      <w:pPr>
        <w:rPr>
          <w:b/>
        </w:rPr>
      </w:pPr>
    </w:p>
    <w:p w14:paraId="20635ECD" w14:textId="77777777" w:rsidR="00D14069" w:rsidRDefault="006209D1" w:rsidP="00B20806">
      <w:pPr>
        <w:ind w:left="1304" w:hanging="1304"/>
        <w:rPr>
          <w:b/>
        </w:rPr>
      </w:pPr>
      <w:r>
        <w:rPr>
          <w:b/>
        </w:rPr>
        <w:t xml:space="preserve">Udstyr: </w:t>
      </w:r>
      <w:r w:rsidR="007B4D3C">
        <w:rPr>
          <w:b/>
        </w:rPr>
        <w:tab/>
      </w:r>
      <w:r w:rsidR="00B20806">
        <w:t>Metallodder,</w:t>
      </w:r>
      <w:r w:rsidRPr="007B4D3C">
        <w:t xml:space="preserve"> gryde med kogende vand, </w:t>
      </w:r>
      <w:r w:rsidR="00ED0EC9">
        <w:t xml:space="preserve">vand, </w:t>
      </w:r>
      <w:r w:rsidRPr="007B4D3C">
        <w:t xml:space="preserve">vægt, </w:t>
      </w:r>
      <w:r w:rsidR="0079717F">
        <w:t>termokop</w:t>
      </w:r>
      <w:r w:rsidR="00B832BC">
        <w:t>/skål</w:t>
      </w:r>
      <w:r w:rsidR="00B20806">
        <w:t xml:space="preserve">, termometer og </w:t>
      </w:r>
      <w:r w:rsidR="00043796">
        <w:t>lineal</w:t>
      </w:r>
      <w:r w:rsidR="00B20806">
        <w:t xml:space="preserve"> og hvad I nu ellers bruger</w:t>
      </w:r>
      <w:r w:rsidR="00BD22FC">
        <w:t>.</w:t>
      </w:r>
    </w:p>
    <w:p w14:paraId="1F389399" w14:textId="77777777" w:rsidR="006209D1" w:rsidRDefault="006209D1" w:rsidP="00324DC8">
      <w:pPr>
        <w:rPr>
          <w:b/>
        </w:rPr>
      </w:pPr>
    </w:p>
    <w:p w14:paraId="5883261A" w14:textId="77777777" w:rsidR="0059299B" w:rsidRDefault="0059299B" w:rsidP="00324DC8">
      <w:pPr>
        <w:rPr>
          <w:b/>
        </w:rPr>
      </w:pPr>
      <w:r>
        <w:rPr>
          <w:b/>
        </w:rPr>
        <w:t xml:space="preserve">Forsøgsopstilling: </w:t>
      </w:r>
    </w:p>
    <w:p w14:paraId="3A59A543" w14:textId="77777777" w:rsidR="0059299B" w:rsidRDefault="0059299B" w:rsidP="00324DC8">
      <w:r>
        <w:tab/>
      </w:r>
      <w:r w:rsidR="004E4209">
        <w:t>Minder om nedenstående:</w:t>
      </w:r>
    </w:p>
    <w:p w14:paraId="1C25D1CF" w14:textId="77777777" w:rsidR="004E4209" w:rsidRDefault="004E4209" w:rsidP="00324DC8"/>
    <w:p w14:paraId="71EEBD33" w14:textId="77777777" w:rsidR="004E4209" w:rsidRDefault="004E4209" w:rsidP="00324DC8">
      <w:r>
        <w:rPr>
          <w:noProof/>
        </w:rPr>
        <w:drawing>
          <wp:anchor distT="0" distB="0" distL="114300" distR="114300" simplePos="0" relativeHeight="251658240" behindDoc="0" locked="0" layoutInCell="1" allowOverlap="1" wp14:anchorId="3471D9C1" wp14:editId="39F24766">
            <wp:simplePos x="0" y="0"/>
            <wp:positionH relativeFrom="column">
              <wp:posOffset>565785</wp:posOffset>
            </wp:positionH>
            <wp:positionV relativeFrom="paragraph">
              <wp:posOffset>105410</wp:posOffset>
            </wp:positionV>
            <wp:extent cx="5115575" cy="2124075"/>
            <wp:effectExtent l="0" t="0" r="0" b="0"/>
            <wp:wrapNone/>
            <wp:docPr id="2" name="Billede 2" descr="alumi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umini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D46E9" w14:textId="77777777" w:rsidR="0059299B" w:rsidRPr="0059299B" w:rsidRDefault="0059299B" w:rsidP="00324DC8"/>
    <w:p w14:paraId="39F63C60" w14:textId="77777777" w:rsidR="004E4209" w:rsidRDefault="004E4209" w:rsidP="00324DC8">
      <w:pPr>
        <w:rPr>
          <w:b/>
        </w:rPr>
      </w:pPr>
    </w:p>
    <w:p w14:paraId="3676FFB9" w14:textId="77777777" w:rsidR="004E4209" w:rsidRDefault="004E4209" w:rsidP="00324DC8">
      <w:pPr>
        <w:rPr>
          <w:b/>
        </w:rPr>
      </w:pPr>
    </w:p>
    <w:p w14:paraId="0E3D35AD" w14:textId="77777777" w:rsidR="004E4209" w:rsidRDefault="004E4209" w:rsidP="00324DC8">
      <w:pPr>
        <w:rPr>
          <w:b/>
        </w:rPr>
      </w:pPr>
    </w:p>
    <w:p w14:paraId="5D40DCAD" w14:textId="77777777" w:rsidR="004E4209" w:rsidRDefault="004E4209" w:rsidP="00324DC8">
      <w:pPr>
        <w:rPr>
          <w:b/>
        </w:rPr>
      </w:pPr>
    </w:p>
    <w:p w14:paraId="1C5EC6D8" w14:textId="77777777" w:rsidR="004E4209" w:rsidRDefault="004E4209" w:rsidP="00324DC8">
      <w:pPr>
        <w:rPr>
          <w:b/>
        </w:rPr>
      </w:pPr>
    </w:p>
    <w:p w14:paraId="7AFF18D1" w14:textId="77777777" w:rsidR="004E4209" w:rsidRDefault="004E4209" w:rsidP="00324DC8">
      <w:pPr>
        <w:rPr>
          <w:b/>
        </w:rPr>
      </w:pPr>
    </w:p>
    <w:p w14:paraId="27680DA7" w14:textId="77777777" w:rsidR="004E4209" w:rsidRDefault="004E4209" w:rsidP="00324DC8">
      <w:pPr>
        <w:rPr>
          <w:b/>
        </w:rPr>
      </w:pPr>
    </w:p>
    <w:p w14:paraId="5DE07FBB" w14:textId="77777777" w:rsidR="004E4209" w:rsidRDefault="004E4209" w:rsidP="00324DC8">
      <w:pPr>
        <w:rPr>
          <w:b/>
        </w:rPr>
      </w:pPr>
    </w:p>
    <w:p w14:paraId="08910E64" w14:textId="77777777" w:rsidR="004E4209" w:rsidRDefault="004E4209" w:rsidP="00324DC8">
      <w:pPr>
        <w:rPr>
          <w:b/>
        </w:rPr>
      </w:pPr>
    </w:p>
    <w:p w14:paraId="3FE1C38E" w14:textId="77777777" w:rsidR="004E4209" w:rsidRDefault="004E4209" w:rsidP="00324DC8">
      <w:pPr>
        <w:rPr>
          <w:b/>
        </w:rPr>
      </w:pPr>
    </w:p>
    <w:p w14:paraId="53180563" w14:textId="77777777" w:rsidR="004E4209" w:rsidRDefault="004E4209" w:rsidP="00324DC8">
      <w:pPr>
        <w:rPr>
          <w:b/>
        </w:rPr>
      </w:pPr>
    </w:p>
    <w:p w14:paraId="0169B7D7" w14:textId="77777777" w:rsidR="003662CB" w:rsidRDefault="003662CB" w:rsidP="00324DC8">
      <w:pPr>
        <w:rPr>
          <w:b/>
        </w:rPr>
      </w:pPr>
    </w:p>
    <w:p w14:paraId="5B9388E5" w14:textId="426D97EA" w:rsidR="007B4D3C" w:rsidRDefault="006209D1" w:rsidP="00324DC8">
      <w:pPr>
        <w:rPr>
          <w:b/>
        </w:rPr>
      </w:pPr>
      <w:r>
        <w:rPr>
          <w:b/>
        </w:rPr>
        <w:t>Fremgangsmåde:</w:t>
      </w:r>
    </w:p>
    <w:p w14:paraId="45F7A28A" w14:textId="77777777" w:rsidR="006209D1" w:rsidRDefault="007B4D3C" w:rsidP="007B4D3C">
      <w:pPr>
        <w:pStyle w:val="Listeafsnit"/>
        <w:numPr>
          <w:ilvl w:val="0"/>
          <w:numId w:val="6"/>
        </w:numPr>
      </w:pPr>
      <w:r>
        <w:t>V</w:t>
      </w:r>
      <w:r w:rsidR="006209D1">
        <w:t xml:space="preserve">ælg et lod og vej det </w:t>
      </w:r>
      <w:r w:rsidR="00F50F91">
        <w:t>(</w:t>
      </w:r>
      <w:proofErr w:type="spellStart"/>
      <w:r w:rsidR="00F50F91">
        <w:rPr>
          <w:b/>
        </w:rPr>
        <w:t>m</w:t>
      </w:r>
      <w:r w:rsidR="00F50F91">
        <w:rPr>
          <w:b/>
          <w:vertAlign w:val="subscript"/>
        </w:rPr>
        <w:t>lod</w:t>
      </w:r>
      <w:proofErr w:type="spellEnd"/>
      <w:r w:rsidR="00F50F91" w:rsidRPr="007B4D3C">
        <w:rPr>
          <w:b/>
        </w:rPr>
        <w:t>)</w:t>
      </w:r>
      <w:r w:rsidR="00F50F91">
        <w:rPr>
          <w:b/>
        </w:rPr>
        <w:t xml:space="preserve"> </w:t>
      </w:r>
      <w:r w:rsidR="006209D1">
        <w:t xml:space="preserve">og mål det med </w:t>
      </w:r>
      <w:r w:rsidR="0079717F">
        <w:t>lineal</w:t>
      </w:r>
      <w:r w:rsidR="006209D1">
        <w:t xml:space="preserve"> så du kan bestemme rumfang af det.</w:t>
      </w:r>
    </w:p>
    <w:p w14:paraId="482370CF" w14:textId="7698FB0A" w:rsidR="006209D1" w:rsidRDefault="006209D1" w:rsidP="007B4D3C">
      <w:pPr>
        <w:pStyle w:val="Listeafsnit"/>
        <w:numPr>
          <w:ilvl w:val="0"/>
          <w:numId w:val="6"/>
        </w:numPr>
      </w:pPr>
      <w:r>
        <w:t>Hæng loddet op ved gryden med det kogende vand og sænk d</w:t>
      </w:r>
      <w:r w:rsidR="007B4D3C">
        <w:t xml:space="preserve">et ned så det er helt neddyppet. </w:t>
      </w:r>
      <w:r>
        <w:t>Lad d</w:t>
      </w:r>
      <w:r w:rsidR="0036342E">
        <w:t>et hænge ca. 3-4 minutter i det kogende vand, så loddet også opnår en temperatur på 100</w:t>
      </w:r>
      <w:r w:rsidR="0036342E" w:rsidRPr="002B727F">
        <w:rPr>
          <w:rFonts w:asciiTheme="majorHAnsi" w:eastAsiaTheme="minorEastAsia" w:hAnsiTheme="majorHAnsi"/>
        </w:rPr>
        <w:t>°C</w:t>
      </w:r>
    </w:p>
    <w:p w14:paraId="12AB8587" w14:textId="77777777" w:rsidR="00464A38" w:rsidRDefault="00EA42FC" w:rsidP="007B4D3C">
      <w:pPr>
        <w:pStyle w:val="Listeafsnit"/>
        <w:numPr>
          <w:ilvl w:val="0"/>
          <w:numId w:val="6"/>
        </w:numPr>
      </w:pPr>
      <w:r>
        <w:t>Tag en termokop</w:t>
      </w:r>
      <w:r w:rsidR="00B832BC">
        <w:t>/skål</w:t>
      </w:r>
      <w:r>
        <w:t xml:space="preserve"> og</w:t>
      </w:r>
      <w:r w:rsidR="00B832BC">
        <w:t xml:space="preserve"> fyld</w:t>
      </w:r>
      <w:r w:rsidR="006209D1">
        <w:t xml:space="preserve"> vand i</w:t>
      </w:r>
      <w:r>
        <w:t>,</w:t>
      </w:r>
      <w:r w:rsidR="006209D1">
        <w:t xml:space="preserve"> </w:t>
      </w:r>
      <w:r w:rsidR="00B832BC">
        <w:t xml:space="preserve">så </w:t>
      </w:r>
      <w:r w:rsidR="006209D1">
        <w:t>loddet kan være helt</w:t>
      </w:r>
      <w:r w:rsidR="007B4D3C">
        <w:t xml:space="preserve"> dækket</w:t>
      </w:r>
      <w:r>
        <w:t xml:space="preserve"> med vand</w:t>
      </w:r>
      <w:r w:rsidR="007B4D3C">
        <w:t>.</w:t>
      </w:r>
      <w:r w:rsidR="00464A38">
        <w:t xml:space="preserve"> OBS: Brug </w:t>
      </w:r>
      <w:r w:rsidR="00D07022">
        <w:t>kun lidt</w:t>
      </w:r>
      <w:r w:rsidR="00464A38">
        <w:t xml:space="preserve"> mere vand end nødvendigt til at dække loddet!</w:t>
      </w:r>
      <w:r>
        <w:t xml:space="preserve"> </w:t>
      </w:r>
    </w:p>
    <w:p w14:paraId="592E34BA" w14:textId="77777777" w:rsidR="006209D1" w:rsidRDefault="00EA42FC" w:rsidP="00464A38">
      <w:pPr>
        <w:pStyle w:val="Listeafsnit"/>
      </w:pPr>
      <w:r>
        <w:t xml:space="preserve">Massen af vandet </w:t>
      </w:r>
      <w:r w:rsidR="00F50F91">
        <w:t>(</w:t>
      </w:r>
      <w:proofErr w:type="spellStart"/>
      <w:r w:rsidR="00F50F91">
        <w:rPr>
          <w:b/>
        </w:rPr>
        <w:t>m</w:t>
      </w:r>
      <w:r w:rsidR="00F50F91">
        <w:rPr>
          <w:b/>
          <w:vertAlign w:val="subscript"/>
        </w:rPr>
        <w:t>vand</w:t>
      </w:r>
      <w:proofErr w:type="spellEnd"/>
      <w:r w:rsidR="00F50F91" w:rsidRPr="007B4D3C">
        <w:rPr>
          <w:b/>
        </w:rPr>
        <w:t>)</w:t>
      </w:r>
      <w:r w:rsidR="00F50F91">
        <w:rPr>
          <w:b/>
        </w:rPr>
        <w:t xml:space="preserve"> </w:t>
      </w:r>
      <w:r>
        <w:t>skal bestemmes og noteres.</w:t>
      </w:r>
    </w:p>
    <w:p w14:paraId="5CA9B59C" w14:textId="77777777" w:rsidR="006209D1" w:rsidRDefault="006209D1" w:rsidP="007B4D3C">
      <w:pPr>
        <w:pStyle w:val="Listeafsnit"/>
        <w:numPr>
          <w:ilvl w:val="0"/>
          <w:numId w:val="6"/>
        </w:numPr>
      </w:pPr>
      <w:r>
        <w:t>Aflæs temperaturen på vandet</w:t>
      </w:r>
      <w:r w:rsidR="00EA42FC">
        <w:t xml:space="preserve"> </w:t>
      </w:r>
      <w:r w:rsidR="00B832BC">
        <w:t>i</w:t>
      </w:r>
      <w:r w:rsidR="00EA42FC">
        <w:t xml:space="preserve"> termokoppen</w:t>
      </w:r>
      <w:r w:rsidR="001850E3">
        <w:t xml:space="preserve"> (</w:t>
      </w:r>
      <w:proofErr w:type="spellStart"/>
      <w:r w:rsidR="001850E3" w:rsidRPr="007B4D3C">
        <w:rPr>
          <w:b/>
        </w:rPr>
        <w:t>T</w:t>
      </w:r>
      <w:r w:rsidR="001850E3" w:rsidRPr="007B4D3C">
        <w:rPr>
          <w:b/>
          <w:vertAlign w:val="subscript"/>
        </w:rPr>
        <w:t>s</w:t>
      </w:r>
      <w:r w:rsidR="001850E3">
        <w:rPr>
          <w:b/>
          <w:vertAlign w:val="subscript"/>
        </w:rPr>
        <w:t>tart</w:t>
      </w:r>
      <w:proofErr w:type="spellEnd"/>
      <w:r w:rsidR="001850E3" w:rsidRPr="007B4D3C">
        <w:rPr>
          <w:b/>
        </w:rPr>
        <w:t>)</w:t>
      </w:r>
      <w:r>
        <w:t>.</w:t>
      </w:r>
    </w:p>
    <w:p w14:paraId="75A90D0B" w14:textId="77777777" w:rsidR="006209D1" w:rsidRDefault="006209D1" w:rsidP="007B4D3C">
      <w:pPr>
        <w:pStyle w:val="Listeafsnit"/>
        <w:numPr>
          <w:ilvl w:val="0"/>
          <w:numId w:val="6"/>
        </w:numPr>
      </w:pPr>
      <w:r>
        <w:t xml:space="preserve">Overfør nu loddet </w:t>
      </w:r>
      <w:r w:rsidR="00ED4B9E">
        <w:t xml:space="preserve">så hurtigt som muligt til </w:t>
      </w:r>
      <w:r w:rsidR="008C76BA">
        <w:t xml:space="preserve">termokop/skål </w:t>
      </w:r>
      <w:r w:rsidR="00ED4B9E">
        <w:t>og nedsænk det helt i vandet.</w:t>
      </w:r>
    </w:p>
    <w:p w14:paraId="716643FF" w14:textId="77777777" w:rsidR="007E4F94" w:rsidRPr="007E4F94" w:rsidRDefault="000C0E8C" w:rsidP="007E4F94">
      <w:pPr>
        <w:pStyle w:val="Listeafsnit"/>
        <w:numPr>
          <w:ilvl w:val="0"/>
          <w:numId w:val="6"/>
        </w:numPr>
        <w:rPr>
          <w:b/>
        </w:rPr>
      </w:pPr>
      <w:r>
        <w:t>Rør rundt i vandet og a</w:t>
      </w:r>
      <w:r w:rsidR="00ED4B9E">
        <w:t xml:space="preserve">flæs temperaturen </w:t>
      </w:r>
      <w:r w:rsidR="00EA5899">
        <w:t>(</w:t>
      </w:r>
      <w:proofErr w:type="spellStart"/>
      <w:r w:rsidR="00EA5899" w:rsidRPr="007B4D3C">
        <w:rPr>
          <w:b/>
        </w:rPr>
        <w:t>T</w:t>
      </w:r>
      <w:r w:rsidR="00EA5899" w:rsidRPr="007B4D3C">
        <w:rPr>
          <w:b/>
          <w:vertAlign w:val="subscript"/>
        </w:rPr>
        <w:t>slut</w:t>
      </w:r>
      <w:proofErr w:type="spellEnd"/>
      <w:r w:rsidR="00EA5899" w:rsidRPr="007B4D3C">
        <w:rPr>
          <w:b/>
        </w:rPr>
        <w:t>)</w:t>
      </w:r>
      <w:r w:rsidR="00EA5899">
        <w:rPr>
          <w:b/>
        </w:rPr>
        <w:t xml:space="preserve"> </w:t>
      </w:r>
      <w:r w:rsidR="00ED4B9E">
        <w:t>når den holder op med at stige</w:t>
      </w:r>
      <w:r w:rsidR="00ED0EC9">
        <w:t>, dvs. lod og vand har samme temperatur</w:t>
      </w:r>
      <w:r w:rsidR="00ED4B9E">
        <w:t>.</w:t>
      </w:r>
      <w:r w:rsidR="005B55AF">
        <w:t xml:space="preserve"> </w:t>
      </w:r>
    </w:p>
    <w:p w14:paraId="7B4B8824" w14:textId="77777777" w:rsidR="00F50F91" w:rsidRPr="00F50F91" w:rsidRDefault="007E4F94" w:rsidP="007E4F94">
      <w:pPr>
        <w:pStyle w:val="Listeafsnit"/>
        <w:numPr>
          <w:ilvl w:val="0"/>
          <w:numId w:val="6"/>
        </w:numPr>
        <w:rPr>
          <w:b/>
        </w:rPr>
      </w:pPr>
      <w:r>
        <w:t>Lav punkter</w:t>
      </w:r>
      <w:r w:rsidR="00B20806">
        <w:t>ne</w:t>
      </w:r>
      <w:r>
        <w:t xml:space="preserve"> igen</w:t>
      </w:r>
      <w:r w:rsidR="00F50F91">
        <w:t xml:space="preserve"> med det samme lod, så I kontrollerer jeres egne målinger.</w:t>
      </w:r>
    </w:p>
    <w:p w14:paraId="1BB2CCAF" w14:textId="77777777" w:rsidR="007E4F94" w:rsidRPr="007E4F94" w:rsidRDefault="00F50F91" w:rsidP="007E4F94">
      <w:pPr>
        <w:pStyle w:val="Listeafsnit"/>
        <w:numPr>
          <w:ilvl w:val="0"/>
          <w:numId w:val="6"/>
        </w:numPr>
        <w:rPr>
          <w:b/>
        </w:rPr>
      </w:pPr>
      <w:r>
        <w:t>Lav ovenstående punkter igen, men denne gang med e</w:t>
      </w:r>
      <w:r w:rsidR="00163788">
        <w:t xml:space="preserve">t nyt lod. I skal i alt bruge </w:t>
      </w:r>
      <w:r w:rsidR="00D07022">
        <w:t>2</w:t>
      </w:r>
      <w:r>
        <w:t xml:space="preserve"> forskellige lodder</w:t>
      </w:r>
      <w:r w:rsidR="007E4F94">
        <w:t>,</w:t>
      </w:r>
      <w:r>
        <w:t xml:space="preserve"> og lave 2 målinger på hvert lod.</w:t>
      </w:r>
    </w:p>
    <w:p w14:paraId="356315F0" w14:textId="77777777" w:rsidR="00ED4B9E" w:rsidRDefault="00ED4B9E" w:rsidP="00324DC8"/>
    <w:p w14:paraId="354D7327" w14:textId="77777777" w:rsidR="00262536" w:rsidRDefault="00262536" w:rsidP="00086CE6">
      <w:pPr>
        <w:ind w:left="360"/>
        <w:rPr>
          <w:b/>
        </w:rPr>
      </w:pPr>
    </w:p>
    <w:p w14:paraId="77476646" w14:textId="77777777" w:rsidR="0059299B" w:rsidRPr="007E4F94" w:rsidRDefault="0059299B" w:rsidP="0059299B">
      <w:r>
        <w:rPr>
          <w:b/>
        </w:rPr>
        <w:t xml:space="preserve">Formel/Teori: </w:t>
      </w:r>
      <w:r>
        <w:rPr>
          <w:b/>
        </w:rPr>
        <w:tab/>
      </w:r>
      <m:oMath>
        <m:r>
          <m:rPr>
            <m:sty m:val="bi"/>
          </m:rPr>
          <w:rPr>
            <w:rFonts w:ascii="Cambria Math" w:hAnsi="Cambria Math"/>
          </w:rPr>
          <m:t>E=m*c*∆T</m:t>
        </m:r>
      </m:oMath>
      <w:r>
        <w:rPr>
          <w:b/>
        </w:rPr>
        <w:t xml:space="preserve">. </w:t>
      </w:r>
      <w:r>
        <w:rPr>
          <w:b/>
        </w:rPr>
        <w:tab/>
      </w:r>
    </w:p>
    <w:p w14:paraId="092B73BC" w14:textId="77777777" w:rsidR="007E4F94" w:rsidRDefault="007E4F94" w:rsidP="00324DC8"/>
    <w:p w14:paraId="102EC559" w14:textId="28E7A929" w:rsidR="00DE2D71" w:rsidRPr="0030022E" w:rsidRDefault="00DE2D71" w:rsidP="00DE2D71">
      <w:pPr>
        <w:jc w:val="both"/>
        <w:rPr>
          <w:rFonts w:eastAsiaTheme="minorEastAsia"/>
        </w:rPr>
      </w:pPr>
      <w:r w:rsidRPr="0030022E">
        <w:rPr>
          <w:rFonts w:eastAsiaTheme="minorEastAsia"/>
        </w:rPr>
        <w:t xml:space="preserve">Når man varmer eller nedkøler et </w:t>
      </w:r>
      <w:r w:rsidR="004A6025" w:rsidRPr="0030022E">
        <w:rPr>
          <w:rFonts w:eastAsiaTheme="minorEastAsia"/>
        </w:rPr>
        <w:t>stof,</w:t>
      </w:r>
      <w:r w:rsidRPr="0030022E">
        <w:rPr>
          <w:rFonts w:eastAsiaTheme="minorEastAsia"/>
        </w:rPr>
        <w:t xml:space="preserve"> skal man bruge det der kaldes for termisk energi. Hvis man antager</w:t>
      </w:r>
      <w:r w:rsidR="00653402">
        <w:rPr>
          <w:rFonts w:eastAsiaTheme="minorEastAsia"/>
        </w:rPr>
        <w:t>,</w:t>
      </w:r>
      <w:r w:rsidRPr="0030022E">
        <w:rPr>
          <w:rFonts w:eastAsiaTheme="minorEastAsia"/>
        </w:rPr>
        <w:t xml:space="preserve"> at man har et lod</w:t>
      </w:r>
      <w:r w:rsidR="007644A1">
        <w:rPr>
          <w:rFonts w:eastAsiaTheme="minorEastAsia"/>
        </w:rPr>
        <w:t>,</w:t>
      </w:r>
      <w:r w:rsidRPr="0030022E">
        <w:rPr>
          <w:rFonts w:eastAsiaTheme="minorEastAsia"/>
        </w:rPr>
        <w:t xml:space="preserve"> som består af et bestemt metal, kan </w:t>
      </w:r>
      <w:r w:rsidR="001B66B0">
        <w:rPr>
          <w:rFonts w:eastAsiaTheme="minorEastAsia"/>
        </w:rPr>
        <w:t xml:space="preserve">man </w:t>
      </w:r>
      <w:r w:rsidRPr="0030022E">
        <w:rPr>
          <w:rFonts w:eastAsiaTheme="minorEastAsia"/>
        </w:rPr>
        <w:t>udregne hvor meget energi der skal tilføjes/afgives ved følgende formel:</w:t>
      </w:r>
    </w:p>
    <w:p w14:paraId="6D55A406" w14:textId="77777777" w:rsidR="00DE2D71" w:rsidRDefault="00DE2D71" w:rsidP="00DE2D71">
      <w:pPr>
        <w:jc w:val="both"/>
        <w:rPr>
          <w:rFonts w:asciiTheme="majorHAnsi" w:eastAsiaTheme="minorEastAsia" w:hAnsiTheme="majorHAnsi" w:cs="Arial"/>
        </w:rPr>
      </w:pPr>
    </w:p>
    <w:p w14:paraId="098258F8" w14:textId="02F9468C" w:rsidR="00DE2D71" w:rsidRPr="00302E84" w:rsidRDefault="00DE2D71" w:rsidP="00DE2D71">
      <w:pPr>
        <w:ind w:left="36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∙∆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 xml:space="preserve">        eller</m:t>
          </m:r>
          <m:r>
            <w:rPr>
              <w:rFonts w:ascii="Cambria Math" w:eastAsiaTheme="minorEastAsia" w:hAnsi="Cambria Math"/>
            </w:rPr>
            <m:t xml:space="preserve"> her</m:t>
          </m:r>
          <m:r>
            <w:rPr>
              <w:rFonts w:ascii="Cambria Math" w:eastAsiaTheme="minorEastAsia" w:hAnsi="Cambria Math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lod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slut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100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°C</m:t>
              </m:r>
            </m:e>
          </m:d>
        </m:oMath>
      </m:oMathPara>
    </w:p>
    <w:p w14:paraId="689BCD07" w14:textId="77777777" w:rsidR="00DE2D71" w:rsidRDefault="00DE2D71" w:rsidP="00DE2D71">
      <w:pPr>
        <w:jc w:val="both"/>
        <w:rPr>
          <w:rFonts w:eastAsiaTheme="minorEastAsia"/>
        </w:rPr>
      </w:pPr>
    </w:p>
    <w:p w14:paraId="3C156274" w14:textId="50B7A442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lod</m:t>
            </m:r>
          </m:sub>
        </m:sSub>
      </m:oMath>
      <w:r>
        <w:rPr>
          <w:rFonts w:eastAsiaTheme="minorEastAsia"/>
        </w:rPr>
        <w:t xml:space="preserve"> er energien der afgives/optages af loddet (J),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  <m:r>
              <w:rPr>
                <w:rFonts w:ascii="Cambria Math" w:eastAsiaTheme="minorEastAsia" w:hAnsi="Cambria Math"/>
              </w:rPr>
              <m:t>od</m:t>
            </m:r>
          </m:sub>
        </m:sSub>
      </m:oMath>
      <w:r>
        <w:rPr>
          <w:rFonts w:eastAsiaTheme="minorEastAsia"/>
        </w:rPr>
        <w:t xml:space="preserve"> er massen af loddet (kg),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lod</m:t>
            </m:r>
          </m:sub>
        </m:sSub>
      </m:oMath>
      <w:r>
        <w:rPr>
          <w:rFonts w:eastAsiaTheme="minorEastAsia"/>
        </w:rPr>
        <w:t xml:space="preserve"> er den specifikke varmekapacitet for loddet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J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kg∙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°C</m:t>
                </m:r>
              </m:den>
            </m:f>
          </m:e>
        </m:d>
      </m:oMath>
      <w:r>
        <w:rPr>
          <w:rFonts w:eastAsiaTheme="minorEastAsia"/>
        </w:rPr>
        <w:t xml:space="preserve">, mens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henholdsvis start-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100</m:t>
        </m:r>
        <m:r>
          <m:rPr>
            <m:sty m:val="p"/>
          </m:rPr>
          <w:rPr>
            <w:rFonts w:ascii="Cambria Math" w:eastAsiaTheme="minorEastAsia" w:hAnsi="Cambria Math"/>
          </w:rPr>
          <m:t>°C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og sluttemperatur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slut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for loddet.</w:t>
      </w:r>
    </w:p>
    <w:p w14:paraId="302557A9" w14:textId="77777777" w:rsidR="001072B5" w:rsidRDefault="001072B5" w:rsidP="00DE2D71">
      <w:pPr>
        <w:jc w:val="both"/>
        <w:rPr>
          <w:rFonts w:eastAsiaTheme="minorEastAsia"/>
        </w:rPr>
      </w:pPr>
    </w:p>
    <w:p w14:paraId="1B6EDEF9" w14:textId="77777777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>Dette gælder også for vand, hvor en lignende formel kan opskrives:</w:t>
      </w:r>
    </w:p>
    <w:p w14:paraId="076CC057" w14:textId="77777777" w:rsidR="00DE2D71" w:rsidRDefault="00DE2D71" w:rsidP="00DE2D71">
      <w:pPr>
        <w:ind w:left="360"/>
        <w:jc w:val="both"/>
        <w:rPr>
          <w:rFonts w:eastAsiaTheme="minorEastAsia"/>
        </w:rPr>
      </w:pPr>
    </w:p>
    <w:p w14:paraId="721B80D3" w14:textId="3A95E4B9" w:rsidR="00DE2D71" w:rsidRPr="00302E84" w:rsidRDefault="00DE2D71" w:rsidP="00DE2D71">
      <w:pPr>
        <w:ind w:left="36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∙∆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 xml:space="preserve">        eller        E=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vand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slut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start</m:t>
                  </m:r>
                </m:sub>
              </m:sSub>
            </m:e>
          </m:d>
        </m:oMath>
      </m:oMathPara>
    </w:p>
    <w:p w14:paraId="242A19D6" w14:textId="77777777" w:rsidR="00DE2D71" w:rsidRDefault="00DE2D71" w:rsidP="00DE2D71">
      <w:pPr>
        <w:jc w:val="both"/>
        <w:rPr>
          <w:rFonts w:eastAsiaTheme="minorEastAsia"/>
        </w:rPr>
      </w:pPr>
    </w:p>
    <w:p w14:paraId="7E2DF1E4" w14:textId="77777777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>Hvor de forskellige bogstaver betyder omtrent det samme som før.</w:t>
      </w:r>
    </w:p>
    <w:p w14:paraId="289CB7E0" w14:textId="77777777" w:rsidR="00E30640" w:rsidRDefault="00E30640" w:rsidP="00DE2D71">
      <w:pPr>
        <w:jc w:val="both"/>
        <w:rPr>
          <w:rFonts w:eastAsiaTheme="minorEastAsia"/>
        </w:rPr>
      </w:pPr>
    </w:p>
    <w:p w14:paraId="43A5BF26" w14:textId="0664E374" w:rsidR="00DE2D71" w:rsidRDefault="00DE2D71" w:rsidP="00DE2D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Hvis man nedsænker et lod med en høj temperatur ned i et glas vand ved stuetemperatur, vil der ske </w:t>
      </w:r>
      <w:r w:rsidR="009936A2">
        <w:rPr>
          <w:rFonts w:eastAsiaTheme="minorEastAsia"/>
        </w:rPr>
        <w:t>varme udveksling</w:t>
      </w:r>
      <w:r>
        <w:rPr>
          <w:rFonts w:eastAsiaTheme="minorEastAsia"/>
        </w:rPr>
        <w:t>. Grundet loven om energibevarelse kan man sige at:</w:t>
      </w:r>
    </w:p>
    <w:p w14:paraId="2BA44924" w14:textId="77777777" w:rsidR="000E3CE3" w:rsidRDefault="000E3CE3" w:rsidP="008A265C">
      <w:pPr>
        <w:ind w:left="720"/>
        <w:rPr>
          <w:rFonts w:eastAsiaTheme="minorEastAsia"/>
        </w:rPr>
      </w:pPr>
    </w:p>
    <w:p w14:paraId="5463ED83" w14:textId="0E8BFE37" w:rsidR="008A265C" w:rsidRPr="0004089B" w:rsidRDefault="008A265C" w:rsidP="008A265C">
      <w:pPr>
        <w:ind w:left="72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∆E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=0⟺</m:t>
          </m:r>
        </m:oMath>
      </m:oMathPara>
    </w:p>
    <w:p w14:paraId="189B9747" w14:textId="77777777" w:rsidR="008A265C" w:rsidRDefault="008A265C" w:rsidP="008A265C">
      <w:pPr>
        <w:ind w:left="720"/>
      </w:pPr>
    </w:p>
    <w:p w14:paraId="24074CB8" w14:textId="097B581B" w:rsidR="008A265C" w:rsidRPr="002A623C" w:rsidRDefault="008A265C" w:rsidP="008A265C">
      <w:pPr>
        <w:ind w:left="72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- </m:t>
          </m:r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⟺</m:t>
          </m:r>
        </m:oMath>
      </m:oMathPara>
    </w:p>
    <w:p w14:paraId="47170516" w14:textId="40C62213" w:rsidR="008A265C" w:rsidRPr="007B4D3C" w:rsidRDefault="008A265C" w:rsidP="008A265C">
      <w:pPr>
        <w:ind w:left="7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slut </m:t>
                  </m:r>
                </m:sub>
              </m:sSub>
              <m:r>
                <w:rPr>
                  <w:rFonts w:ascii="Cambria Math" w:hAnsi="Cambria Math"/>
                </w:rPr>
                <m:t>-100℃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*4180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kg*℃</m:t>
              </m:r>
            </m:den>
          </m:f>
          <m:r>
            <w:rPr>
              <w:rFonts w:ascii="Cambria Math" w:hAnsi="Cambria Math"/>
            </w:rPr>
            <m:t>*(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slut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6776972E" w14:textId="77777777" w:rsidR="008A265C" w:rsidRDefault="008A265C" w:rsidP="00DE2D71">
      <w:pPr>
        <w:jc w:val="both"/>
        <w:rPr>
          <w:rFonts w:eastAsiaTheme="minorEastAsia"/>
        </w:rPr>
      </w:pPr>
    </w:p>
    <w:p w14:paraId="0F281809" w14:textId="245D969A" w:rsidR="00DE2D71" w:rsidRDefault="00DE2D71" w:rsidP="006D23B0">
      <w:pPr>
        <w:rPr>
          <w:b/>
        </w:rPr>
      </w:pPr>
    </w:p>
    <w:p w14:paraId="67241726" w14:textId="118C70E5" w:rsidR="00BE0561" w:rsidRDefault="00BE0561" w:rsidP="00500E8E">
      <w:r>
        <w:t>L</w:t>
      </w:r>
      <w:r w:rsidRPr="007B4D3C">
        <w:t>oddet</w:t>
      </w:r>
      <w:r>
        <w:t>s</w:t>
      </w:r>
      <w:r w:rsidRPr="007B4D3C">
        <w:t xml:space="preserve"> densitet</w:t>
      </w:r>
      <w:r w:rsidR="00A37C43">
        <w:t xml:space="preserve"> bestemmes vha.</w:t>
      </w:r>
      <w:r w:rsidRPr="007B4D3C">
        <w:t xml:space="preserve">: </w:t>
      </w:r>
    </w:p>
    <w:p w14:paraId="35675169" w14:textId="7ACFA0E9" w:rsidR="00BE0561" w:rsidRPr="00BE0561" w:rsidRDefault="00BE0561" w:rsidP="00BE056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</w:rPr>
                    <m:t>asse</m:t>
                  </m:r>
                </m:e>
                <m:sub>
                  <m:r>
                    <w:rPr>
                      <w:rFonts w:ascii="Cambria Math" w:hAnsi="Cambria Math"/>
                    </w:rPr>
                    <m:t>lod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Volumen</m:t>
                  </m:r>
                </m:e>
                <m:sub>
                  <m:r>
                    <w:rPr>
                      <w:rFonts w:ascii="Cambria Math" w:hAnsi="Cambria Math"/>
                    </w:rPr>
                    <m:t>lod</m:t>
                  </m:r>
                </m:sub>
              </m:sSub>
            </m:den>
          </m:f>
        </m:oMath>
      </m:oMathPara>
    </w:p>
    <w:p w14:paraId="744E4BFC" w14:textId="79FA4F3F" w:rsidR="00BE0561" w:rsidRDefault="00BE0561" w:rsidP="00BE0561">
      <w:pPr>
        <w:rPr>
          <w:b/>
        </w:rPr>
      </w:pPr>
    </w:p>
    <w:p w14:paraId="12BF2810" w14:textId="4A70B12C" w:rsidR="00AC546F" w:rsidRDefault="00AC546F" w:rsidP="00BE0561">
      <w:pPr>
        <w:rPr>
          <w:b/>
        </w:rPr>
      </w:pPr>
    </w:p>
    <w:p w14:paraId="6049CA23" w14:textId="77777777" w:rsidR="00AC546F" w:rsidRDefault="00AC546F" w:rsidP="00BE0561">
      <w:pPr>
        <w:rPr>
          <w:b/>
        </w:rPr>
      </w:pPr>
    </w:p>
    <w:p w14:paraId="6B71B1D6" w14:textId="16778963" w:rsidR="00BB4195" w:rsidRDefault="006D23B0" w:rsidP="006D23B0">
      <w:pPr>
        <w:rPr>
          <w:b/>
        </w:rPr>
      </w:pPr>
      <w:r>
        <w:rPr>
          <w:b/>
        </w:rPr>
        <w:t>Tabel</w:t>
      </w:r>
      <w:r w:rsidR="00CC0095">
        <w:rPr>
          <w:b/>
        </w:rPr>
        <w:t>ler</w:t>
      </w:r>
      <w:r>
        <w:rPr>
          <w:b/>
        </w:rPr>
        <w:t>:</w:t>
      </w:r>
    </w:p>
    <w:p w14:paraId="56E2B7CA" w14:textId="26E6DACC" w:rsidR="005F6D6A" w:rsidRDefault="00BB4195" w:rsidP="006D23B0">
      <w:pPr>
        <w:rPr>
          <w:bCs/>
        </w:rPr>
      </w:pPr>
      <w:r w:rsidRPr="00BB4195">
        <w:rPr>
          <w:bCs/>
        </w:rPr>
        <w:t>Lav selv</w:t>
      </w:r>
      <w:r>
        <w:rPr>
          <w:bCs/>
        </w:rPr>
        <w:t xml:space="preserve"> en tabel til </w:t>
      </w:r>
      <w:r w:rsidR="005F6D6A">
        <w:rPr>
          <w:bCs/>
        </w:rPr>
        <w:t>densitetsbestemmelse, som viser hvad du har målt.</w:t>
      </w:r>
    </w:p>
    <w:p w14:paraId="0164981C" w14:textId="77777777" w:rsidR="001912DF" w:rsidRDefault="001912DF" w:rsidP="006D23B0">
      <w:pPr>
        <w:rPr>
          <w:bCs/>
        </w:rPr>
      </w:pPr>
    </w:p>
    <w:p w14:paraId="1D3BD5F3" w14:textId="14DC1B5F" w:rsidR="006D23B0" w:rsidRDefault="00CC0095" w:rsidP="006D23B0">
      <w:pPr>
        <w:rPr>
          <w:bCs/>
        </w:rPr>
      </w:pPr>
      <w:r>
        <w:rPr>
          <w:bCs/>
        </w:rPr>
        <w:t>Tabel til specifik varmekapacitet:</w:t>
      </w:r>
      <w:r w:rsidR="006D23B0" w:rsidRPr="00BB4195">
        <w:rPr>
          <w:bCs/>
        </w:rPr>
        <w:tab/>
      </w:r>
    </w:p>
    <w:p w14:paraId="1DB89ABF" w14:textId="77777777" w:rsidR="00F252CD" w:rsidRPr="00BB4195" w:rsidRDefault="00F252CD" w:rsidP="006D23B0">
      <w:pPr>
        <w:rPr>
          <w:bCs/>
        </w:rPr>
      </w:pPr>
    </w:p>
    <w:tbl>
      <w:tblPr>
        <w:tblW w:w="100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275"/>
        <w:gridCol w:w="1701"/>
        <w:gridCol w:w="1418"/>
        <w:gridCol w:w="1036"/>
        <w:gridCol w:w="1134"/>
        <w:gridCol w:w="1134"/>
        <w:gridCol w:w="1134"/>
      </w:tblGrid>
      <w:tr w:rsidR="009528ED" w:rsidRPr="008960A2" w14:paraId="43B825B8" w14:textId="77777777" w:rsidTr="00474452">
        <w:trPr>
          <w:trHeight w:val="3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226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Materiale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AD3F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bæger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23DF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bæger+vand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27FC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vand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FB3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m</w:t>
            </w:r>
            <w:r w:rsidRPr="00F252CD">
              <w:rPr>
                <w:iCs/>
                <w:color w:val="000000" w:themeColor="text1"/>
                <w:vertAlign w:val="subscript"/>
              </w:rPr>
              <w:t>lod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(kg)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DEA4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T</w:t>
            </w:r>
            <w:r w:rsidRPr="00F252CD">
              <w:rPr>
                <w:iCs/>
                <w:color w:val="000000" w:themeColor="text1"/>
                <w:vertAlign w:val="subscript"/>
              </w:rPr>
              <w:t>lod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(°C)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E4A" w14:textId="751DAECC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T</w:t>
            </w:r>
            <w:r w:rsidR="003B5B4A">
              <w:rPr>
                <w:iCs/>
                <w:color w:val="000000" w:themeColor="text1"/>
                <w:vertAlign w:val="subscript"/>
              </w:rPr>
              <w:t>start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(°C)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603" w14:textId="77777777" w:rsidR="009528ED" w:rsidRPr="00F252CD" w:rsidRDefault="009528ED" w:rsidP="000D3B2E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F252CD">
              <w:rPr>
                <w:iCs/>
                <w:color w:val="000000" w:themeColor="text1"/>
              </w:rPr>
              <w:t>T</w:t>
            </w:r>
            <w:r w:rsidRPr="00F252CD">
              <w:rPr>
                <w:iCs/>
                <w:color w:val="000000" w:themeColor="text1"/>
                <w:vertAlign w:val="subscript"/>
              </w:rPr>
              <w:t>slut</w:t>
            </w:r>
            <w:proofErr w:type="spellEnd"/>
            <w:r w:rsidRPr="00F252CD">
              <w:rPr>
                <w:iCs/>
                <w:color w:val="000000" w:themeColor="text1"/>
              </w:rPr>
              <w:t xml:space="preserve"> (°C)</w:t>
            </w:r>
          </w:p>
        </w:tc>
      </w:tr>
      <w:tr w:rsidR="009528ED" w:rsidRPr="008960A2" w14:paraId="2BBAB525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DB97" w14:textId="6094CB20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Lod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D7D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95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825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53D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62A4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A04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73EB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  <w:tr w:rsidR="009528ED" w:rsidRPr="008960A2" w14:paraId="687C7FCD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2951" w14:textId="584D7EBB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Lod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D49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3F9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EB2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2A23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662B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573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996C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  <w:tr w:rsidR="009528ED" w:rsidRPr="008960A2" w14:paraId="2E051BE4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4D3" w14:textId="193149AB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Lod </w:t>
            </w: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94F7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980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023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A65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9B4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  <w:r w:rsidRPr="008960A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1D09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900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  <w:tr w:rsidR="009528ED" w:rsidRPr="008960A2" w14:paraId="2B55C51D" w14:textId="77777777" w:rsidTr="00474452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BEA7" w14:textId="1BEC9144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Lod </w:t>
            </w: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CD11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6CF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152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3F1C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CDE5" w14:textId="4E68D999" w:rsidR="009528ED" w:rsidRPr="008960A2" w:rsidRDefault="00750771" w:rsidP="000D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90EC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998E" w14:textId="77777777" w:rsidR="009528ED" w:rsidRPr="008960A2" w:rsidRDefault="009528ED" w:rsidP="000D3B2E">
            <w:pPr>
              <w:jc w:val="center"/>
              <w:rPr>
                <w:color w:val="000000"/>
              </w:rPr>
            </w:pPr>
          </w:p>
        </w:tc>
      </w:tr>
    </w:tbl>
    <w:p w14:paraId="1B8B9516" w14:textId="1AAE2652" w:rsidR="006D23B0" w:rsidRDefault="00BA2091" w:rsidP="006D23B0">
      <w:pPr>
        <w:rPr>
          <w:b/>
        </w:rPr>
      </w:pPr>
      <w:r>
        <w:rPr>
          <w:b/>
        </w:rPr>
        <w:tab/>
      </w:r>
    </w:p>
    <w:p w14:paraId="0E040802" w14:textId="10D7CDF7" w:rsidR="005B55AF" w:rsidRPr="007B4D3C" w:rsidRDefault="00C46E69" w:rsidP="003662CB">
      <w:r>
        <w:t xml:space="preserve">    </w:t>
      </w:r>
    </w:p>
    <w:p w14:paraId="73B1340D" w14:textId="77777777" w:rsidR="00C46E69" w:rsidRDefault="00C46E69" w:rsidP="002D7F87">
      <w:pPr>
        <w:ind w:left="720"/>
      </w:pPr>
    </w:p>
    <w:p w14:paraId="7026DEDD" w14:textId="77777777" w:rsidR="007E4F94" w:rsidRDefault="007E4F94" w:rsidP="0059299B">
      <w:pPr>
        <w:rPr>
          <w:b/>
        </w:rPr>
      </w:pPr>
    </w:p>
    <w:p w14:paraId="1E40C623" w14:textId="77777777" w:rsidR="002D7F87" w:rsidRDefault="002D7F87" w:rsidP="002D7F87">
      <w:pPr>
        <w:rPr>
          <w:b/>
        </w:rPr>
      </w:pPr>
      <w:r>
        <w:rPr>
          <w:b/>
        </w:rPr>
        <w:lastRenderedPageBreak/>
        <w:t>Resultat</w:t>
      </w:r>
      <w:r w:rsidR="0059299B">
        <w:rPr>
          <w:b/>
        </w:rPr>
        <w:t>/</w:t>
      </w:r>
      <w:r>
        <w:rPr>
          <w:b/>
        </w:rPr>
        <w:t>præsentation</w:t>
      </w:r>
      <w:r w:rsidR="006B30E2">
        <w:rPr>
          <w:b/>
        </w:rPr>
        <w:t>:</w:t>
      </w:r>
    </w:p>
    <w:p w14:paraId="35FDFE50" w14:textId="7653723E" w:rsidR="009F5BB0" w:rsidRDefault="009F5BB0" w:rsidP="00262536">
      <w:pPr>
        <w:pStyle w:val="Listeafsnit"/>
        <w:numPr>
          <w:ilvl w:val="0"/>
          <w:numId w:val="11"/>
        </w:numPr>
      </w:pPr>
      <w:r>
        <w:t>Bestem l</w:t>
      </w:r>
      <w:r w:rsidRPr="007B4D3C">
        <w:t>oddets specifikke varmekapacitet</w:t>
      </w:r>
      <w:r>
        <w:t xml:space="preserve"> </w:t>
      </w:r>
      <w:proofErr w:type="spellStart"/>
      <w:r>
        <w:t>c</w:t>
      </w:r>
      <w:r w:rsidRPr="007E4F94">
        <w:rPr>
          <w:vertAlign w:val="subscript"/>
        </w:rPr>
        <w:t>lod</w:t>
      </w:r>
      <w:proofErr w:type="spellEnd"/>
      <w:r>
        <w:rPr>
          <w:vertAlign w:val="subscript"/>
        </w:rPr>
        <w:t>.</w:t>
      </w:r>
      <w:r w:rsidR="003E21DC">
        <w:rPr>
          <w:vertAlign w:val="subscript"/>
        </w:rPr>
        <w:t xml:space="preserve"> </w:t>
      </w:r>
      <w:r w:rsidR="00287F92">
        <w:t>ud fra</w:t>
      </w:r>
      <w:r w:rsidR="003E21DC">
        <w:t xml:space="preserve"> ligningen fra teorien</w:t>
      </w:r>
      <w:r w:rsidR="003E21DC">
        <w:t>.</w:t>
      </w:r>
    </w:p>
    <w:p w14:paraId="6C12157B" w14:textId="2FAF7C10" w:rsidR="00E8513D" w:rsidRDefault="009F5BB0" w:rsidP="00262536">
      <w:pPr>
        <w:pStyle w:val="Listeafsnit"/>
        <w:numPr>
          <w:ilvl w:val="0"/>
          <w:numId w:val="11"/>
        </w:numPr>
      </w:pPr>
      <w:r>
        <w:t>Bestem l</w:t>
      </w:r>
      <w:r w:rsidRPr="007B4D3C">
        <w:t>oddet</w:t>
      </w:r>
      <w:r w:rsidR="000603CB">
        <w:t>s</w:t>
      </w:r>
      <w:r w:rsidRPr="007B4D3C">
        <w:t xml:space="preserve"> densitet</w:t>
      </w:r>
      <w:r w:rsidR="00E8513D">
        <w:t xml:space="preserve">. </w:t>
      </w:r>
    </w:p>
    <w:p w14:paraId="0CCF0866" w14:textId="77777777" w:rsidR="009F5BB0" w:rsidRDefault="00E8513D" w:rsidP="00E8513D">
      <w:pPr>
        <w:pStyle w:val="Listeafsnit"/>
        <w:numPr>
          <w:ilvl w:val="1"/>
          <w:numId w:val="11"/>
        </w:numPr>
      </w:pPr>
      <w:r w:rsidRPr="007B4D3C">
        <w:t>Volumenet af loddet skal bere</w:t>
      </w:r>
      <w:r w:rsidR="007B0964">
        <w:t>gnes ud fra måling med line</w:t>
      </w:r>
      <w:r w:rsidR="0079717F">
        <w:t>al.</w:t>
      </w:r>
    </w:p>
    <w:p w14:paraId="7D81D624" w14:textId="77777777" w:rsidR="00262536" w:rsidRDefault="006B30E2" w:rsidP="00262536">
      <w:pPr>
        <w:pStyle w:val="Listeafsnit"/>
        <w:numPr>
          <w:ilvl w:val="0"/>
          <w:numId w:val="11"/>
        </w:numPr>
      </w:pPr>
      <w:r w:rsidRPr="007B4D3C">
        <w:t>Ved opslag i tabelværker</w:t>
      </w:r>
      <w:r w:rsidR="0079717F">
        <w:t>/internettet</w:t>
      </w:r>
      <w:r w:rsidRPr="007B4D3C">
        <w:t xml:space="preserve"> identificeres materialet</w:t>
      </w:r>
      <w:r w:rsidR="007E4F94">
        <w:t xml:space="preserve"> af loddet</w:t>
      </w:r>
      <w:r w:rsidR="002A623C">
        <w:t xml:space="preserve"> ud fra densitet og </w:t>
      </w:r>
      <w:proofErr w:type="spellStart"/>
      <w:r w:rsidR="002A623C">
        <w:t>c</w:t>
      </w:r>
      <w:r w:rsidR="002A623C" w:rsidRPr="007E4F94">
        <w:rPr>
          <w:vertAlign w:val="subscript"/>
        </w:rPr>
        <w:t>lod</w:t>
      </w:r>
      <w:proofErr w:type="spellEnd"/>
      <w:r w:rsidRPr="007B4D3C">
        <w:t xml:space="preserve">. </w:t>
      </w:r>
    </w:p>
    <w:p w14:paraId="79011FE8" w14:textId="77777777" w:rsidR="00262536" w:rsidRDefault="006B30E2" w:rsidP="00262536">
      <w:pPr>
        <w:pStyle w:val="Listeafsnit"/>
        <w:numPr>
          <w:ilvl w:val="0"/>
          <w:numId w:val="11"/>
        </w:numPr>
      </w:pPr>
      <w:r w:rsidRPr="007B4D3C">
        <w:t>Ved bestemmelse</w:t>
      </w:r>
      <w:r w:rsidR="009F5BB0">
        <w:t>n</w:t>
      </w:r>
      <w:r w:rsidRPr="007B4D3C">
        <w:t xml:space="preserve"> af specifikke varmekapacitet angives usikkerhedsparametre</w:t>
      </w:r>
      <w:r w:rsidR="00C46E69">
        <w:t>/fejlkilder</w:t>
      </w:r>
      <w:r w:rsidRPr="007B4D3C">
        <w:t xml:space="preserve"> og i hvilken retning de præger det fremkomne resultat.</w:t>
      </w:r>
      <w:r w:rsidR="007E4F94">
        <w:t xml:space="preserve"> </w:t>
      </w:r>
    </w:p>
    <w:p w14:paraId="3B31F8CC" w14:textId="77777777" w:rsidR="006B30E2" w:rsidRDefault="007E4F94" w:rsidP="00262536">
      <w:pPr>
        <w:pStyle w:val="Listeafsnit"/>
        <w:numPr>
          <w:ilvl w:val="0"/>
          <w:numId w:val="11"/>
        </w:numPr>
      </w:pPr>
      <w:r>
        <w:t>Hvad er den procentvise afvigelse i forhold til tabelværdi</w:t>
      </w:r>
      <w:r w:rsidR="0079717F">
        <w:t xml:space="preserve"> for både densitet og l</w:t>
      </w:r>
      <w:r w:rsidR="0079717F" w:rsidRPr="007B4D3C">
        <w:t>oddets specifikke varmekapacitet</w:t>
      </w:r>
      <w:r w:rsidR="0079717F">
        <w:t xml:space="preserve"> </w:t>
      </w:r>
      <w:proofErr w:type="spellStart"/>
      <w:r w:rsidR="0079717F">
        <w:t>c</w:t>
      </w:r>
      <w:r w:rsidR="0079717F" w:rsidRPr="007E4F94">
        <w:rPr>
          <w:vertAlign w:val="subscript"/>
        </w:rPr>
        <w:t>lod</w:t>
      </w:r>
      <w:proofErr w:type="spellEnd"/>
      <w:r w:rsidR="0079717F">
        <w:rPr>
          <w:vertAlign w:val="subscript"/>
        </w:rPr>
        <w:t>.</w:t>
      </w:r>
      <w:r>
        <w:t>?</w:t>
      </w:r>
    </w:p>
    <w:p w14:paraId="07228B25" w14:textId="77777777" w:rsidR="00F61EF9" w:rsidRDefault="00F61EF9" w:rsidP="00F61EF9"/>
    <w:p w14:paraId="5340C688" w14:textId="77777777" w:rsidR="00F50F91" w:rsidRDefault="00F50F91" w:rsidP="00F50F91">
      <w:pPr>
        <w:rPr>
          <w:b/>
        </w:rPr>
      </w:pPr>
      <w:r>
        <w:rPr>
          <w:b/>
        </w:rPr>
        <w:t>Fejlkilder/Usikkerheder:</w:t>
      </w:r>
    </w:p>
    <w:p w14:paraId="770D432B" w14:textId="77777777" w:rsidR="00F50F91" w:rsidRDefault="00F50F91" w:rsidP="00F61EF9"/>
    <w:p w14:paraId="52D6BAD0" w14:textId="77777777" w:rsidR="00E8513D" w:rsidRDefault="00E8513D" w:rsidP="006E4D93">
      <w:pPr>
        <w:ind w:left="1304" w:hanging="1304"/>
        <w:rPr>
          <w:b/>
        </w:rPr>
      </w:pPr>
    </w:p>
    <w:p w14:paraId="12C99083" w14:textId="77777777" w:rsidR="00E8513D" w:rsidRPr="00E8513D" w:rsidRDefault="00E8513D" w:rsidP="00E8513D">
      <w:pPr>
        <w:rPr>
          <w:b/>
        </w:rPr>
      </w:pPr>
      <w:r w:rsidRPr="00E8513D">
        <w:rPr>
          <w:b/>
        </w:rPr>
        <w:t>Aflevering</w:t>
      </w:r>
    </w:p>
    <w:p w14:paraId="59B9A7FD" w14:textId="77777777" w:rsidR="00E8513D" w:rsidRDefault="00E8513D" w:rsidP="00E8513D">
      <w:r>
        <w:t xml:space="preserve">I skal gruppevis aflevere en </w:t>
      </w:r>
      <w:r w:rsidR="00A80330">
        <w:t>rapport</w:t>
      </w:r>
      <w:r>
        <w:t xml:space="preserve">, som indeholder alle måleresultater og beregninger. </w:t>
      </w:r>
      <w:r w:rsidR="00A80330">
        <w:t>Rapporten</w:t>
      </w:r>
      <w:r>
        <w:t xml:space="preserve"> skal også indeholde forklaringer, så andre end jer selv kan forstå hvad det er, som I har målt og beregnet. </w:t>
      </w:r>
    </w:p>
    <w:p w14:paraId="426E69CE" w14:textId="77777777" w:rsidR="00E8513D" w:rsidRDefault="00E8513D" w:rsidP="00E8513D">
      <w:r>
        <w:t>Husk de rigtige enheder.</w:t>
      </w:r>
    </w:p>
    <w:p w14:paraId="20DDD5F6" w14:textId="77777777" w:rsidR="00E8513D" w:rsidRDefault="00E8513D" w:rsidP="00E8513D"/>
    <w:p w14:paraId="7965F4D6" w14:textId="77777777" w:rsidR="00E8513D" w:rsidRPr="007B4D3C" w:rsidRDefault="00E8513D" w:rsidP="00F61EF9"/>
    <w:sectPr w:rsidR="00E8513D" w:rsidRPr="007B4D3C" w:rsidSect="006D19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E73"/>
    <w:multiLevelType w:val="hybridMultilevel"/>
    <w:tmpl w:val="6DD4F26E"/>
    <w:lvl w:ilvl="0" w:tplc="41E2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3BF"/>
    <w:multiLevelType w:val="hybridMultilevel"/>
    <w:tmpl w:val="0C2A1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2C33"/>
    <w:multiLevelType w:val="hybridMultilevel"/>
    <w:tmpl w:val="43DA6B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6290"/>
    <w:multiLevelType w:val="hybridMultilevel"/>
    <w:tmpl w:val="43768B0A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87809"/>
    <w:multiLevelType w:val="hybridMultilevel"/>
    <w:tmpl w:val="00A074E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F2B8E"/>
    <w:multiLevelType w:val="hybridMultilevel"/>
    <w:tmpl w:val="327871F2"/>
    <w:lvl w:ilvl="0" w:tplc="41E202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B00CE"/>
    <w:multiLevelType w:val="hybridMultilevel"/>
    <w:tmpl w:val="194CE2B2"/>
    <w:lvl w:ilvl="0" w:tplc="41E202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B4511A"/>
    <w:multiLevelType w:val="hybridMultilevel"/>
    <w:tmpl w:val="C6380192"/>
    <w:lvl w:ilvl="0" w:tplc="41E2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61A78"/>
    <w:multiLevelType w:val="hybridMultilevel"/>
    <w:tmpl w:val="ACEED740"/>
    <w:lvl w:ilvl="0" w:tplc="DB7E16B6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C041A"/>
    <w:multiLevelType w:val="hybridMultilevel"/>
    <w:tmpl w:val="108C2D56"/>
    <w:lvl w:ilvl="0" w:tplc="41E2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1CE"/>
    <w:multiLevelType w:val="hybridMultilevel"/>
    <w:tmpl w:val="802C8E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E4E74"/>
    <w:multiLevelType w:val="hybridMultilevel"/>
    <w:tmpl w:val="EE7494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56906">
    <w:abstractNumId w:val="4"/>
  </w:num>
  <w:num w:numId="2" w16cid:durableId="439882892">
    <w:abstractNumId w:val="3"/>
  </w:num>
  <w:num w:numId="3" w16cid:durableId="1181973901">
    <w:abstractNumId w:val="2"/>
  </w:num>
  <w:num w:numId="4" w16cid:durableId="258103480">
    <w:abstractNumId w:val="1"/>
  </w:num>
  <w:num w:numId="5" w16cid:durableId="248319482">
    <w:abstractNumId w:val="11"/>
  </w:num>
  <w:num w:numId="6" w16cid:durableId="2087728653">
    <w:abstractNumId w:val="0"/>
  </w:num>
  <w:num w:numId="7" w16cid:durableId="982732281">
    <w:abstractNumId w:val="6"/>
  </w:num>
  <w:num w:numId="8" w16cid:durableId="823401562">
    <w:abstractNumId w:val="9"/>
  </w:num>
  <w:num w:numId="9" w16cid:durableId="1576092565">
    <w:abstractNumId w:val="5"/>
  </w:num>
  <w:num w:numId="10" w16cid:durableId="461581433">
    <w:abstractNumId w:val="7"/>
  </w:num>
  <w:num w:numId="11" w16cid:durableId="2006399214">
    <w:abstractNumId w:val="10"/>
  </w:num>
  <w:num w:numId="12" w16cid:durableId="329528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CD"/>
    <w:rsid w:val="00003153"/>
    <w:rsid w:val="0004089B"/>
    <w:rsid w:val="00043796"/>
    <w:rsid w:val="000603CB"/>
    <w:rsid w:val="00076081"/>
    <w:rsid w:val="000774A2"/>
    <w:rsid w:val="00086CE6"/>
    <w:rsid w:val="000C0E8C"/>
    <w:rsid w:val="000C2B16"/>
    <w:rsid w:val="000D66A3"/>
    <w:rsid w:val="000E3CE3"/>
    <w:rsid w:val="001072B5"/>
    <w:rsid w:val="00120A0B"/>
    <w:rsid w:val="00136C4B"/>
    <w:rsid w:val="00151050"/>
    <w:rsid w:val="00163788"/>
    <w:rsid w:val="001678C7"/>
    <w:rsid w:val="00175161"/>
    <w:rsid w:val="001850E3"/>
    <w:rsid w:val="00186A85"/>
    <w:rsid w:val="001912DF"/>
    <w:rsid w:val="001B66B0"/>
    <w:rsid w:val="00246F2D"/>
    <w:rsid w:val="00262536"/>
    <w:rsid w:val="00287F92"/>
    <w:rsid w:val="002A1167"/>
    <w:rsid w:val="002A623C"/>
    <w:rsid w:val="002D4BA9"/>
    <w:rsid w:val="002D7F87"/>
    <w:rsid w:val="0030022E"/>
    <w:rsid w:val="003029EC"/>
    <w:rsid w:val="00312B54"/>
    <w:rsid w:val="00324DC8"/>
    <w:rsid w:val="00350685"/>
    <w:rsid w:val="00350900"/>
    <w:rsid w:val="0036342E"/>
    <w:rsid w:val="003662CB"/>
    <w:rsid w:val="0037067F"/>
    <w:rsid w:val="003B5B4A"/>
    <w:rsid w:val="003C157A"/>
    <w:rsid w:val="003E21DC"/>
    <w:rsid w:val="004158CD"/>
    <w:rsid w:val="00464A38"/>
    <w:rsid w:val="00474452"/>
    <w:rsid w:val="00480A1F"/>
    <w:rsid w:val="004A6025"/>
    <w:rsid w:val="004B15C1"/>
    <w:rsid w:val="004D5C88"/>
    <w:rsid w:val="004E1E7B"/>
    <w:rsid w:val="004E4209"/>
    <w:rsid w:val="004F34DD"/>
    <w:rsid w:val="00500E8E"/>
    <w:rsid w:val="00514496"/>
    <w:rsid w:val="00527420"/>
    <w:rsid w:val="0056569D"/>
    <w:rsid w:val="0059299B"/>
    <w:rsid w:val="005B55AF"/>
    <w:rsid w:val="005F6D6A"/>
    <w:rsid w:val="006209D1"/>
    <w:rsid w:val="00653402"/>
    <w:rsid w:val="006B30E2"/>
    <w:rsid w:val="006C0064"/>
    <w:rsid w:val="006C5EA7"/>
    <w:rsid w:val="006D1980"/>
    <w:rsid w:val="006D23B0"/>
    <w:rsid w:val="006E4D93"/>
    <w:rsid w:val="00721DAD"/>
    <w:rsid w:val="0072499A"/>
    <w:rsid w:val="00750771"/>
    <w:rsid w:val="007644A1"/>
    <w:rsid w:val="007654B2"/>
    <w:rsid w:val="00773C76"/>
    <w:rsid w:val="00783C5F"/>
    <w:rsid w:val="0079717F"/>
    <w:rsid w:val="007B0964"/>
    <w:rsid w:val="007B4D3C"/>
    <w:rsid w:val="007E4F94"/>
    <w:rsid w:val="00800702"/>
    <w:rsid w:val="0087704C"/>
    <w:rsid w:val="008960A2"/>
    <w:rsid w:val="008A265C"/>
    <w:rsid w:val="008C76BA"/>
    <w:rsid w:val="008D6D50"/>
    <w:rsid w:val="009238E3"/>
    <w:rsid w:val="009362D6"/>
    <w:rsid w:val="009528ED"/>
    <w:rsid w:val="00955B3C"/>
    <w:rsid w:val="00981D75"/>
    <w:rsid w:val="009936A2"/>
    <w:rsid w:val="009D798C"/>
    <w:rsid w:val="009F5BB0"/>
    <w:rsid w:val="00A2689C"/>
    <w:rsid w:val="00A37C43"/>
    <w:rsid w:val="00A80330"/>
    <w:rsid w:val="00AB61CC"/>
    <w:rsid w:val="00AC546F"/>
    <w:rsid w:val="00B20806"/>
    <w:rsid w:val="00B604C8"/>
    <w:rsid w:val="00B832BC"/>
    <w:rsid w:val="00B965B4"/>
    <w:rsid w:val="00BA2091"/>
    <w:rsid w:val="00BB4195"/>
    <w:rsid w:val="00BC6F60"/>
    <w:rsid w:val="00BD22FC"/>
    <w:rsid w:val="00BE0561"/>
    <w:rsid w:val="00BF5ECC"/>
    <w:rsid w:val="00C0606D"/>
    <w:rsid w:val="00C46E69"/>
    <w:rsid w:val="00C54AF4"/>
    <w:rsid w:val="00C6353A"/>
    <w:rsid w:val="00C71BEA"/>
    <w:rsid w:val="00CA4A8F"/>
    <w:rsid w:val="00CC0095"/>
    <w:rsid w:val="00D07022"/>
    <w:rsid w:val="00D14069"/>
    <w:rsid w:val="00D53BF5"/>
    <w:rsid w:val="00DB3AE1"/>
    <w:rsid w:val="00DC780A"/>
    <w:rsid w:val="00DC7C40"/>
    <w:rsid w:val="00DE20CB"/>
    <w:rsid w:val="00DE2D71"/>
    <w:rsid w:val="00DF78E8"/>
    <w:rsid w:val="00E10BC6"/>
    <w:rsid w:val="00E30640"/>
    <w:rsid w:val="00E45288"/>
    <w:rsid w:val="00E8513D"/>
    <w:rsid w:val="00EA42FC"/>
    <w:rsid w:val="00EA4C4E"/>
    <w:rsid w:val="00EA5899"/>
    <w:rsid w:val="00ED0EC9"/>
    <w:rsid w:val="00ED4B9E"/>
    <w:rsid w:val="00F01D4A"/>
    <w:rsid w:val="00F252CD"/>
    <w:rsid w:val="00F50F91"/>
    <w:rsid w:val="00F61EF9"/>
    <w:rsid w:val="00F62A2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779"/>
  <w15:docId w15:val="{4160DE57-3AA9-42DA-9604-C69F99E7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98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513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B4D3C"/>
    <w:rPr>
      <w:color w:val="808080"/>
    </w:rPr>
  </w:style>
  <w:style w:type="paragraph" w:styleId="Markeringsbobletekst">
    <w:name w:val="Balloon Text"/>
    <w:basedOn w:val="Normal"/>
    <w:link w:val="MarkeringsbobletekstTegn"/>
    <w:rsid w:val="007B4D3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B4D3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B4D3C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85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534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Varmeenergiøvelse</vt:lpstr>
    </vt:vector>
  </TitlesOfParts>
  <Company>EUC Nord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Varmeenergiøvelse</dc:title>
  <dc:subject/>
  <dc:creator>René C. Møller</dc:creator>
  <cp:keywords/>
  <dc:description/>
  <cp:lastModifiedBy>Rene Cortsen Møller</cp:lastModifiedBy>
  <cp:revision>110</cp:revision>
  <dcterms:created xsi:type="dcterms:W3CDTF">2009-12-30T14:29:00Z</dcterms:created>
  <dcterms:modified xsi:type="dcterms:W3CDTF">2022-08-03T11:43:00Z</dcterms:modified>
</cp:coreProperties>
</file>