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85A3" w14:textId="1D452AFE" w:rsidR="00010CB5" w:rsidRPr="003F3F3F" w:rsidRDefault="003F3F3F" w:rsidP="007D7D2F">
      <w:pPr>
        <w:jc w:val="center"/>
        <w:rPr>
          <w:sz w:val="36"/>
          <w:szCs w:val="36"/>
          <w:u w:val="single"/>
        </w:rPr>
      </w:pPr>
      <w:r w:rsidRPr="003F3F3F">
        <w:rPr>
          <w:sz w:val="36"/>
          <w:szCs w:val="36"/>
          <w:u w:val="single"/>
        </w:rPr>
        <w:t>Nyttevirkning ved</w:t>
      </w:r>
      <w:r w:rsidR="00010CB5" w:rsidRPr="003F3F3F">
        <w:rPr>
          <w:sz w:val="36"/>
          <w:szCs w:val="36"/>
          <w:u w:val="single"/>
        </w:rPr>
        <w:t xml:space="preserve"> </w:t>
      </w:r>
      <w:r w:rsidRPr="003F3F3F">
        <w:rPr>
          <w:sz w:val="36"/>
          <w:szCs w:val="36"/>
          <w:u w:val="single"/>
        </w:rPr>
        <w:t>opvarmning af vand</w:t>
      </w:r>
    </w:p>
    <w:p w14:paraId="3C2F4B2A" w14:textId="77777777" w:rsidR="008B5355" w:rsidRPr="003F3F3F" w:rsidRDefault="008B5355">
      <w:pPr>
        <w:rPr>
          <w:sz w:val="36"/>
          <w:szCs w:val="36"/>
          <w:u w:val="single"/>
        </w:rPr>
      </w:pPr>
    </w:p>
    <w:p w14:paraId="7D6362F8" w14:textId="018F0514" w:rsidR="00010CB5" w:rsidRDefault="003F3F3F">
      <w:pPr>
        <w:rPr>
          <w:sz w:val="28"/>
        </w:rPr>
      </w:pPr>
      <w:r>
        <w:rPr>
          <w:sz w:val="28"/>
        </w:rPr>
        <w:t>Formål</w:t>
      </w:r>
    </w:p>
    <w:p w14:paraId="5F4B6537" w14:textId="18BD11D0" w:rsidR="003F3F3F" w:rsidRDefault="003F3F3F">
      <w:pPr>
        <w:rPr>
          <w:sz w:val="24"/>
        </w:rPr>
      </w:pPr>
      <w:r>
        <w:rPr>
          <w:sz w:val="24"/>
        </w:rPr>
        <w:t>Vi vil måle energiforbruget og beregne nyttevirknin</w:t>
      </w:r>
      <w:r w:rsidR="000B5A6A">
        <w:rPr>
          <w:sz w:val="24"/>
        </w:rPr>
        <w:t xml:space="preserve">gen ved opvarmning af vand. </w:t>
      </w:r>
      <w:r w:rsidR="001C7CC5">
        <w:rPr>
          <w:sz w:val="24"/>
        </w:rPr>
        <w:t>Tre</w:t>
      </w:r>
      <w:r>
        <w:rPr>
          <w:sz w:val="24"/>
        </w:rPr>
        <w:t xml:space="preserve"> metoder</w:t>
      </w:r>
      <w:r w:rsidR="005C110C">
        <w:rPr>
          <w:sz w:val="24"/>
        </w:rPr>
        <w:t xml:space="preserve"> </w:t>
      </w:r>
      <w:r>
        <w:rPr>
          <w:sz w:val="24"/>
        </w:rPr>
        <w:t>skal sammenlignes.</w:t>
      </w:r>
    </w:p>
    <w:p w14:paraId="6A76E4EA" w14:textId="77777777" w:rsidR="00B71BAB" w:rsidRDefault="00B71BAB">
      <w:pPr>
        <w:rPr>
          <w:sz w:val="24"/>
        </w:rPr>
      </w:pPr>
    </w:p>
    <w:p w14:paraId="6E38E176" w14:textId="77777777" w:rsidR="00B71BAB" w:rsidRDefault="00B71BAB">
      <w:pPr>
        <w:rPr>
          <w:sz w:val="24"/>
        </w:rPr>
      </w:pPr>
    </w:p>
    <w:p w14:paraId="172E60C2" w14:textId="77777777" w:rsidR="00B71BAB" w:rsidRDefault="00B71BAB">
      <w:pPr>
        <w:rPr>
          <w:sz w:val="28"/>
          <w:szCs w:val="28"/>
        </w:rPr>
      </w:pPr>
      <w:r>
        <w:rPr>
          <w:sz w:val="28"/>
          <w:szCs w:val="28"/>
        </w:rPr>
        <w:t>Apparatur</w:t>
      </w:r>
    </w:p>
    <w:p w14:paraId="6942B3BD" w14:textId="3B2F2102" w:rsidR="00B71BAB" w:rsidRDefault="00B71BAB">
      <w:pPr>
        <w:rPr>
          <w:sz w:val="24"/>
          <w:szCs w:val="24"/>
        </w:rPr>
      </w:pPr>
      <w:r>
        <w:rPr>
          <w:sz w:val="24"/>
          <w:szCs w:val="24"/>
        </w:rPr>
        <w:t>Elkedel, kogeplade m. kedel,</w:t>
      </w:r>
      <w:r w:rsidR="005C7450">
        <w:rPr>
          <w:sz w:val="24"/>
          <w:szCs w:val="24"/>
        </w:rPr>
        <w:t xml:space="preserve"> induktionsplade m. gryde,</w:t>
      </w:r>
      <w:r>
        <w:rPr>
          <w:sz w:val="24"/>
          <w:szCs w:val="24"/>
        </w:rPr>
        <w:t xml:space="preserve"> </w:t>
      </w:r>
      <w:r w:rsidR="00B57349">
        <w:rPr>
          <w:sz w:val="24"/>
          <w:szCs w:val="24"/>
        </w:rPr>
        <w:t>Wattmeter</w:t>
      </w:r>
      <w:r>
        <w:rPr>
          <w:sz w:val="24"/>
          <w:szCs w:val="24"/>
        </w:rPr>
        <w:t>, stopur,</w:t>
      </w:r>
      <w:r w:rsidR="005C110C">
        <w:rPr>
          <w:sz w:val="24"/>
          <w:szCs w:val="24"/>
        </w:rPr>
        <w:t xml:space="preserve"> </w:t>
      </w:r>
      <w:r>
        <w:rPr>
          <w:sz w:val="24"/>
          <w:szCs w:val="24"/>
        </w:rPr>
        <w:t>måleglas</w:t>
      </w:r>
      <w:r w:rsidR="005C110C">
        <w:rPr>
          <w:sz w:val="24"/>
          <w:szCs w:val="24"/>
        </w:rPr>
        <w:t>, termometer</w:t>
      </w:r>
      <w:r>
        <w:rPr>
          <w:sz w:val="24"/>
          <w:szCs w:val="24"/>
        </w:rPr>
        <w:t>.</w:t>
      </w:r>
    </w:p>
    <w:p w14:paraId="3EF63B84" w14:textId="77777777" w:rsidR="00B71BAB" w:rsidRDefault="00B71BAB">
      <w:pPr>
        <w:rPr>
          <w:sz w:val="24"/>
          <w:szCs w:val="24"/>
        </w:rPr>
      </w:pPr>
    </w:p>
    <w:p w14:paraId="07561956" w14:textId="77777777" w:rsidR="00104EB2" w:rsidRDefault="00104EB2">
      <w:pPr>
        <w:rPr>
          <w:sz w:val="24"/>
          <w:szCs w:val="24"/>
        </w:rPr>
      </w:pPr>
    </w:p>
    <w:p w14:paraId="0D16BEAE" w14:textId="77777777" w:rsidR="00B71BAB" w:rsidRDefault="00B71BAB">
      <w:pPr>
        <w:rPr>
          <w:sz w:val="28"/>
          <w:szCs w:val="28"/>
        </w:rPr>
      </w:pPr>
      <w:r w:rsidRPr="00B71BAB">
        <w:rPr>
          <w:sz w:val="28"/>
          <w:szCs w:val="28"/>
        </w:rPr>
        <w:t>Forsøgsbeskrivelse</w:t>
      </w:r>
    </w:p>
    <w:p w14:paraId="3C9DC2CC" w14:textId="506E91EE" w:rsidR="00B71BAB" w:rsidRPr="00B71BAB" w:rsidRDefault="00B71BAB">
      <w:pPr>
        <w:rPr>
          <w:sz w:val="24"/>
          <w:szCs w:val="24"/>
        </w:rPr>
      </w:pPr>
      <w:r>
        <w:rPr>
          <w:sz w:val="24"/>
          <w:szCs w:val="24"/>
        </w:rPr>
        <w:t xml:space="preserve">Apparatets påtrykte </w:t>
      </w:r>
      <w:r w:rsidR="007F4971">
        <w:rPr>
          <w:sz w:val="24"/>
          <w:szCs w:val="24"/>
        </w:rPr>
        <w:t xml:space="preserve">effekt noteres. Der afmåles hhv. </w:t>
      </w:r>
      <w:smartTag w:uri="urn:schemas-microsoft-com:office:smarttags" w:element="metricconverter">
        <w:smartTagPr>
          <w:attr w:name="ProductID" w:val="0,5 L"/>
        </w:smartTagPr>
        <w:r w:rsidR="007F4971">
          <w:rPr>
            <w:sz w:val="24"/>
            <w:szCs w:val="24"/>
          </w:rPr>
          <w:t>0,5</w:t>
        </w:r>
        <w:r>
          <w:rPr>
            <w:sz w:val="24"/>
            <w:szCs w:val="24"/>
          </w:rPr>
          <w:t xml:space="preserve"> L</w:t>
        </w:r>
      </w:smartTag>
      <w:r w:rsidR="007F4971">
        <w:rPr>
          <w:sz w:val="24"/>
          <w:szCs w:val="24"/>
        </w:rPr>
        <w:t xml:space="preserve"> </w:t>
      </w:r>
      <w:r w:rsidR="00B57349">
        <w:rPr>
          <w:sz w:val="24"/>
          <w:szCs w:val="24"/>
        </w:rPr>
        <w:t>o</w:t>
      </w:r>
      <w:r w:rsidR="007F4971">
        <w:rPr>
          <w:sz w:val="24"/>
          <w:szCs w:val="24"/>
        </w:rPr>
        <w:t xml:space="preserve">g </w:t>
      </w:r>
      <w:smartTag w:uri="urn:schemas-microsoft-com:office:smarttags" w:element="metricconverter">
        <w:smartTagPr>
          <w:attr w:name="ProductID" w:val="1,0 L"/>
        </w:smartTagPr>
        <w:r w:rsidR="007F4971">
          <w:rPr>
            <w:sz w:val="24"/>
            <w:szCs w:val="24"/>
          </w:rPr>
          <w:t>1,0 L</w:t>
        </w:r>
      </w:smartTag>
      <w:r>
        <w:rPr>
          <w:sz w:val="24"/>
          <w:szCs w:val="24"/>
        </w:rPr>
        <w:t xml:space="preserve"> koldt vand fra hanen,</w:t>
      </w:r>
      <w:r w:rsidR="005C110C">
        <w:rPr>
          <w:sz w:val="24"/>
          <w:szCs w:val="24"/>
        </w:rPr>
        <w:t xml:space="preserve"> som </w:t>
      </w:r>
      <w:r>
        <w:rPr>
          <w:sz w:val="24"/>
          <w:szCs w:val="24"/>
        </w:rPr>
        <w:t>hældes i apparatet og begyndelsestemperaturen t</w:t>
      </w:r>
      <w:r>
        <w:rPr>
          <w:sz w:val="24"/>
          <w:szCs w:val="24"/>
          <w:vertAlign w:val="subscript"/>
        </w:rPr>
        <w:t>b</w:t>
      </w:r>
      <w:r>
        <w:rPr>
          <w:sz w:val="24"/>
          <w:szCs w:val="24"/>
        </w:rPr>
        <w:t xml:space="preserve"> måles.</w:t>
      </w:r>
    </w:p>
    <w:p w14:paraId="0B46DEAF" w14:textId="77777777" w:rsidR="00010CB5" w:rsidRDefault="00010CB5">
      <w:pPr>
        <w:rPr>
          <w:sz w:val="24"/>
        </w:rPr>
      </w:pPr>
    </w:p>
    <w:p w14:paraId="38D9997F" w14:textId="6C0D34DE" w:rsidR="00B71BAB" w:rsidRPr="00B71BAB" w:rsidRDefault="00B71BAB">
      <w:pPr>
        <w:rPr>
          <w:sz w:val="24"/>
          <w:szCs w:val="24"/>
        </w:rPr>
      </w:pPr>
      <w:r w:rsidRPr="00B71BAB">
        <w:rPr>
          <w:sz w:val="24"/>
          <w:szCs w:val="24"/>
        </w:rPr>
        <w:t xml:space="preserve">Apparatet tilkobles gennem et </w:t>
      </w:r>
      <w:r w:rsidR="00B57349" w:rsidRPr="00B71BAB">
        <w:rPr>
          <w:sz w:val="24"/>
          <w:szCs w:val="24"/>
        </w:rPr>
        <w:t>Wattmeter</w:t>
      </w:r>
      <w:r w:rsidRPr="00B71BAB">
        <w:rPr>
          <w:sz w:val="24"/>
          <w:szCs w:val="24"/>
        </w:rPr>
        <w:t>, hvorpå apparatets effektforbrug aflæses under opvarmningen. Med et stopur måles tiden τ, hvor opvarmningen står på.</w:t>
      </w:r>
      <w:r w:rsidR="0087396B">
        <w:rPr>
          <w:sz w:val="24"/>
          <w:szCs w:val="24"/>
        </w:rPr>
        <w:t xml:space="preserve"> Vandet må ikke komme op på 100 grader Celsius.</w:t>
      </w:r>
      <w:r w:rsidRPr="00B71BAB">
        <w:rPr>
          <w:sz w:val="24"/>
          <w:szCs w:val="24"/>
        </w:rPr>
        <w:t xml:space="preserve"> Efter opvarmningen måles vandets sluttemperatur t</w:t>
      </w:r>
      <w:r w:rsidRPr="00B71BAB">
        <w:rPr>
          <w:sz w:val="24"/>
          <w:szCs w:val="24"/>
          <w:vertAlign w:val="subscript"/>
        </w:rPr>
        <w:t>s</w:t>
      </w:r>
      <w:r w:rsidRPr="00B71BAB">
        <w:rPr>
          <w:sz w:val="24"/>
          <w:szCs w:val="24"/>
        </w:rPr>
        <w:t>. Forsøget gentages med de andre apparater.</w:t>
      </w:r>
    </w:p>
    <w:p w14:paraId="0EE26047" w14:textId="77777777" w:rsidR="00B71BAB" w:rsidRDefault="00B71BAB">
      <w:pPr>
        <w:rPr>
          <w:sz w:val="22"/>
        </w:rPr>
      </w:pPr>
    </w:p>
    <w:p w14:paraId="58A9344A" w14:textId="31732364" w:rsidR="005C7450" w:rsidRPr="005C110C" w:rsidRDefault="00010CB5">
      <w:pPr>
        <w:rPr>
          <w:sz w:val="22"/>
        </w:rPr>
      </w:pPr>
      <w:r>
        <w:rPr>
          <w:sz w:val="22"/>
        </w:rPr>
        <w:t xml:space="preserve"> </w:t>
      </w:r>
    </w:p>
    <w:p w14:paraId="6E47F10B" w14:textId="77777777" w:rsidR="00010CB5" w:rsidRDefault="00B71BAB">
      <w:pPr>
        <w:rPr>
          <w:sz w:val="28"/>
          <w:szCs w:val="28"/>
        </w:rPr>
      </w:pPr>
      <w:r>
        <w:rPr>
          <w:sz w:val="28"/>
          <w:szCs w:val="28"/>
        </w:rPr>
        <w:t>Måleresultater</w:t>
      </w:r>
    </w:p>
    <w:p w14:paraId="58F71DFE" w14:textId="77777777" w:rsidR="00B71BAB" w:rsidRDefault="00B71BAB">
      <w:pPr>
        <w:rPr>
          <w:sz w:val="28"/>
          <w:szCs w:val="28"/>
        </w:rPr>
      </w:pPr>
    </w:p>
    <w:tbl>
      <w:tblPr>
        <w:tblW w:w="4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1524"/>
        <w:gridCol w:w="1107"/>
        <w:gridCol w:w="832"/>
        <w:gridCol w:w="832"/>
        <w:gridCol w:w="969"/>
      </w:tblGrid>
      <w:tr w:rsidR="00104EB2" w:rsidRPr="008F5311" w14:paraId="3C7C44A1" w14:textId="77777777" w:rsidTr="008F5311">
        <w:tc>
          <w:tcPr>
            <w:tcW w:w="1767" w:type="pct"/>
          </w:tcPr>
          <w:p w14:paraId="1B4681CD" w14:textId="77777777" w:rsidR="00B71BAB" w:rsidRPr="008F5311" w:rsidRDefault="007F4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Elkedel</w:t>
            </w:r>
          </w:p>
        </w:tc>
        <w:tc>
          <w:tcPr>
            <w:tcW w:w="936" w:type="pct"/>
          </w:tcPr>
          <w:p w14:paraId="7AEE57DB" w14:textId="77777777" w:rsidR="00B71BAB" w:rsidRPr="008F5311" w:rsidRDefault="00104EB2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p</w:t>
            </w:r>
            <w:r w:rsidR="00B71BAB" w:rsidRPr="008F5311">
              <w:rPr>
                <w:sz w:val="28"/>
                <w:szCs w:val="28"/>
              </w:rPr>
              <w:t>åtrykt P</w:t>
            </w:r>
          </w:p>
        </w:tc>
        <w:tc>
          <w:tcPr>
            <w:tcW w:w="680" w:type="pct"/>
          </w:tcPr>
          <w:p w14:paraId="24AD6A37" w14:textId="77777777" w:rsidR="00B71BAB" w:rsidRPr="008F5311" w:rsidRDefault="00104EB2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m</w:t>
            </w:r>
            <w:r w:rsidR="00B71BAB" w:rsidRPr="008F5311">
              <w:rPr>
                <w:sz w:val="28"/>
                <w:szCs w:val="28"/>
              </w:rPr>
              <w:t>ålt P</w:t>
            </w:r>
          </w:p>
        </w:tc>
        <w:tc>
          <w:tcPr>
            <w:tcW w:w="511" w:type="pct"/>
          </w:tcPr>
          <w:p w14:paraId="2BD08AFC" w14:textId="77777777" w:rsidR="00B71BAB" w:rsidRPr="008F5311" w:rsidRDefault="00B71BAB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t</w:t>
            </w:r>
            <w:r w:rsidRPr="008F5311">
              <w:rPr>
                <w:sz w:val="28"/>
                <w:szCs w:val="28"/>
                <w:vertAlign w:val="subscript"/>
              </w:rPr>
              <w:t>b</w:t>
            </w:r>
          </w:p>
        </w:tc>
        <w:tc>
          <w:tcPr>
            <w:tcW w:w="511" w:type="pct"/>
          </w:tcPr>
          <w:p w14:paraId="7A70B890" w14:textId="77777777" w:rsidR="00B71BAB" w:rsidRPr="008F5311" w:rsidRDefault="00104EB2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t</w:t>
            </w:r>
            <w:r w:rsidRPr="008F5311">
              <w:rPr>
                <w:sz w:val="28"/>
                <w:szCs w:val="28"/>
                <w:vertAlign w:val="subscript"/>
              </w:rPr>
              <w:t>s</w:t>
            </w:r>
          </w:p>
        </w:tc>
        <w:tc>
          <w:tcPr>
            <w:tcW w:w="595" w:type="pct"/>
          </w:tcPr>
          <w:p w14:paraId="51657668" w14:textId="77777777" w:rsidR="00B71BAB" w:rsidRPr="008F5311" w:rsidRDefault="00104EB2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tid τ</w:t>
            </w:r>
          </w:p>
        </w:tc>
      </w:tr>
      <w:tr w:rsidR="00104EB2" w:rsidRPr="008F5311" w14:paraId="433D8DAD" w14:textId="77777777" w:rsidTr="008F5311">
        <w:tc>
          <w:tcPr>
            <w:tcW w:w="1767" w:type="pct"/>
          </w:tcPr>
          <w:p w14:paraId="0661ADF5" w14:textId="44E1302D" w:rsidR="00B71BAB" w:rsidRPr="008F5311" w:rsidRDefault="0039056D" w:rsidP="009048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904839">
              <w:rPr>
                <w:sz w:val="28"/>
                <w:szCs w:val="28"/>
              </w:rPr>
              <w:t>nhed</w:t>
            </w:r>
          </w:p>
        </w:tc>
        <w:tc>
          <w:tcPr>
            <w:tcW w:w="936" w:type="pct"/>
          </w:tcPr>
          <w:p w14:paraId="6C5B3ED5" w14:textId="44EAD6A7" w:rsidR="00B71BAB" w:rsidRPr="008F5311" w:rsidRDefault="00B71BAB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W</w:t>
            </w:r>
            <w:r w:rsidR="00153A46">
              <w:rPr>
                <w:sz w:val="28"/>
                <w:szCs w:val="28"/>
              </w:rPr>
              <w:t xml:space="preserve"> </w:t>
            </w:r>
            <w:r w:rsidR="009F548F">
              <w:rPr>
                <w:sz w:val="28"/>
                <w:szCs w:val="28"/>
              </w:rPr>
              <w:t>=</w:t>
            </w:r>
            <w:r w:rsidR="00153A46">
              <w:rPr>
                <w:sz w:val="28"/>
                <w:szCs w:val="28"/>
              </w:rPr>
              <w:t xml:space="preserve"> J/s</w:t>
            </w:r>
          </w:p>
        </w:tc>
        <w:tc>
          <w:tcPr>
            <w:tcW w:w="680" w:type="pct"/>
          </w:tcPr>
          <w:p w14:paraId="03865F61" w14:textId="1D9B1162" w:rsidR="00B71BAB" w:rsidRPr="008F5311" w:rsidRDefault="00153A46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 xml:space="preserve"> = J/s</w:t>
            </w:r>
          </w:p>
        </w:tc>
        <w:tc>
          <w:tcPr>
            <w:tcW w:w="511" w:type="pct"/>
          </w:tcPr>
          <w:p w14:paraId="5505B23A" w14:textId="77777777" w:rsidR="00B71BAB" w:rsidRPr="008F5311" w:rsidRDefault="00B71BAB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ºC</w:t>
            </w:r>
          </w:p>
        </w:tc>
        <w:tc>
          <w:tcPr>
            <w:tcW w:w="511" w:type="pct"/>
          </w:tcPr>
          <w:p w14:paraId="5693386E" w14:textId="77777777" w:rsidR="00B71BAB" w:rsidRPr="008F5311" w:rsidRDefault="00104EB2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ºC</w:t>
            </w:r>
          </w:p>
        </w:tc>
        <w:tc>
          <w:tcPr>
            <w:tcW w:w="595" w:type="pct"/>
          </w:tcPr>
          <w:p w14:paraId="68E8BA3C" w14:textId="33E5CD98" w:rsidR="00B71BAB" w:rsidRPr="008F5311" w:rsidRDefault="00D8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</w:tr>
      <w:tr w:rsidR="00104EB2" w:rsidRPr="008F5311" w14:paraId="4689ECBC" w14:textId="77777777" w:rsidTr="008F5311">
        <w:tc>
          <w:tcPr>
            <w:tcW w:w="1767" w:type="pct"/>
          </w:tcPr>
          <w:p w14:paraId="2B7105AF" w14:textId="77777777" w:rsidR="00B71BAB" w:rsidRPr="008F5311" w:rsidRDefault="007F4971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5 L"/>
              </w:smartTagPr>
              <w:r>
                <w:rPr>
                  <w:sz w:val="28"/>
                  <w:szCs w:val="28"/>
                </w:rPr>
                <w:t>0,5 L</w:t>
              </w:r>
            </w:smartTag>
          </w:p>
        </w:tc>
        <w:tc>
          <w:tcPr>
            <w:tcW w:w="936" w:type="pct"/>
          </w:tcPr>
          <w:p w14:paraId="29F3CA44" w14:textId="77777777" w:rsidR="00B71BAB" w:rsidRPr="008F5311" w:rsidRDefault="00B71BAB">
            <w:pPr>
              <w:rPr>
                <w:sz w:val="28"/>
                <w:szCs w:val="28"/>
              </w:rPr>
            </w:pPr>
          </w:p>
        </w:tc>
        <w:tc>
          <w:tcPr>
            <w:tcW w:w="680" w:type="pct"/>
          </w:tcPr>
          <w:p w14:paraId="08A35551" w14:textId="77777777" w:rsidR="00B71BAB" w:rsidRPr="008F5311" w:rsidRDefault="00B71BAB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14:paraId="7D0CCA41" w14:textId="77777777" w:rsidR="00B71BAB" w:rsidRPr="008F5311" w:rsidRDefault="00B71BAB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14:paraId="6EB82AE7" w14:textId="77777777" w:rsidR="00B71BAB" w:rsidRPr="008F5311" w:rsidRDefault="00B71BAB">
            <w:pPr>
              <w:rPr>
                <w:sz w:val="28"/>
                <w:szCs w:val="28"/>
              </w:rPr>
            </w:pPr>
          </w:p>
        </w:tc>
        <w:tc>
          <w:tcPr>
            <w:tcW w:w="595" w:type="pct"/>
          </w:tcPr>
          <w:p w14:paraId="2A52D389" w14:textId="77777777" w:rsidR="00B71BAB" w:rsidRPr="008F5311" w:rsidRDefault="00B71BAB">
            <w:pPr>
              <w:rPr>
                <w:sz w:val="28"/>
                <w:szCs w:val="28"/>
              </w:rPr>
            </w:pPr>
          </w:p>
        </w:tc>
      </w:tr>
      <w:tr w:rsidR="00104EB2" w:rsidRPr="008F5311" w14:paraId="59350C18" w14:textId="77777777" w:rsidTr="008F5311">
        <w:tc>
          <w:tcPr>
            <w:tcW w:w="1767" w:type="pct"/>
          </w:tcPr>
          <w:p w14:paraId="3D5BE1BE" w14:textId="77777777" w:rsidR="00B71BAB" w:rsidRPr="008F5311" w:rsidRDefault="007F4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L</w:t>
            </w:r>
          </w:p>
        </w:tc>
        <w:tc>
          <w:tcPr>
            <w:tcW w:w="936" w:type="pct"/>
          </w:tcPr>
          <w:p w14:paraId="08F00813" w14:textId="77777777" w:rsidR="00B71BAB" w:rsidRPr="008F5311" w:rsidRDefault="00B71BAB">
            <w:pPr>
              <w:rPr>
                <w:sz w:val="28"/>
                <w:szCs w:val="28"/>
              </w:rPr>
            </w:pPr>
          </w:p>
        </w:tc>
        <w:tc>
          <w:tcPr>
            <w:tcW w:w="680" w:type="pct"/>
          </w:tcPr>
          <w:p w14:paraId="7B727067" w14:textId="77777777" w:rsidR="00B71BAB" w:rsidRPr="008F5311" w:rsidRDefault="00B71BAB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14:paraId="704F25C3" w14:textId="77777777" w:rsidR="00B71BAB" w:rsidRPr="008F5311" w:rsidRDefault="00B71BAB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14:paraId="27689DE8" w14:textId="77777777" w:rsidR="00B71BAB" w:rsidRPr="008F5311" w:rsidRDefault="00B71BAB">
            <w:pPr>
              <w:rPr>
                <w:sz w:val="28"/>
                <w:szCs w:val="28"/>
              </w:rPr>
            </w:pPr>
          </w:p>
        </w:tc>
        <w:tc>
          <w:tcPr>
            <w:tcW w:w="595" w:type="pct"/>
          </w:tcPr>
          <w:p w14:paraId="737E8EB1" w14:textId="77777777" w:rsidR="00B71BAB" w:rsidRPr="008F5311" w:rsidRDefault="00B71BAB">
            <w:pPr>
              <w:rPr>
                <w:sz w:val="28"/>
                <w:szCs w:val="28"/>
              </w:rPr>
            </w:pPr>
          </w:p>
        </w:tc>
      </w:tr>
    </w:tbl>
    <w:p w14:paraId="631DCEDB" w14:textId="77777777" w:rsidR="00B71BAB" w:rsidRDefault="00B71BAB">
      <w:pPr>
        <w:rPr>
          <w:sz w:val="28"/>
          <w:szCs w:val="28"/>
        </w:rPr>
      </w:pPr>
    </w:p>
    <w:p w14:paraId="4A85F5B7" w14:textId="77777777" w:rsidR="007F4971" w:rsidRDefault="007F4971">
      <w:pPr>
        <w:rPr>
          <w:sz w:val="28"/>
          <w:szCs w:val="28"/>
        </w:rPr>
      </w:pPr>
    </w:p>
    <w:tbl>
      <w:tblPr>
        <w:tblW w:w="4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1524"/>
        <w:gridCol w:w="1107"/>
        <w:gridCol w:w="832"/>
        <w:gridCol w:w="832"/>
        <w:gridCol w:w="969"/>
      </w:tblGrid>
      <w:tr w:rsidR="007F4971" w:rsidRPr="008F5311" w14:paraId="78254A66" w14:textId="77777777" w:rsidTr="005C7450">
        <w:tc>
          <w:tcPr>
            <w:tcW w:w="1767" w:type="pct"/>
          </w:tcPr>
          <w:p w14:paraId="10303D35" w14:textId="421D0CC4" w:rsidR="007F4971" w:rsidRPr="008F5311" w:rsidRDefault="007F4971" w:rsidP="00A05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Kogeplade</w:t>
            </w:r>
            <w:r w:rsidR="005C7450">
              <w:rPr>
                <w:sz w:val="28"/>
                <w:szCs w:val="28"/>
              </w:rPr>
              <w:t xml:space="preserve"> m. kedel</w:t>
            </w:r>
          </w:p>
        </w:tc>
        <w:tc>
          <w:tcPr>
            <w:tcW w:w="936" w:type="pct"/>
          </w:tcPr>
          <w:p w14:paraId="25A8D7EC" w14:textId="77777777" w:rsidR="007F4971" w:rsidRPr="008F5311" w:rsidRDefault="007F4971" w:rsidP="00A0550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påtrykt P</w:t>
            </w:r>
          </w:p>
        </w:tc>
        <w:tc>
          <w:tcPr>
            <w:tcW w:w="680" w:type="pct"/>
          </w:tcPr>
          <w:p w14:paraId="59703F04" w14:textId="77777777" w:rsidR="007F4971" w:rsidRPr="008F5311" w:rsidRDefault="007F4971" w:rsidP="00A0550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målt P</w:t>
            </w:r>
          </w:p>
        </w:tc>
        <w:tc>
          <w:tcPr>
            <w:tcW w:w="511" w:type="pct"/>
          </w:tcPr>
          <w:p w14:paraId="422E64D4" w14:textId="77777777" w:rsidR="007F4971" w:rsidRPr="008F5311" w:rsidRDefault="007F4971" w:rsidP="00A0550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t</w:t>
            </w:r>
            <w:r w:rsidRPr="008F5311">
              <w:rPr>
                <w:sz w:val="28"/>
                <w:szCs w:val="28"/>
                <w:vertAlign w:val="subscript"/>
              </w:rPr>
              <w:t>b</w:t>
            </w:r>
          </w:p>
        </w:tc>
        <w:tc>
          <w:tcPr>
            <w:tcW w:w="511" w:type="pct"/>
          </w:tcPr>
          <w:p w14:paraId="08DEF3D5" w14:textId="77777777" w:rsidR="007F4971" w:rsidRPr="008F5311" w:rsidRDefault="007F4971" w:rsidP="00A0550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t</w:t>
            </w:r>
            <w:r w:rsidRPr="008F5311">
              <w:rPr>
                <w:sz w:val="28"/>
                <w:szCs w:val="28"/>
                <w:vertAlign w:val="subscript"/>
              </w:rPr>
              <w:t>s</w:t>
            </w:r>
          </w:p>
        </w:tc>
        <w:tc>
          <w:tcPr>
            <w:tcW w:w="595" w:type="pct"/>
          </w:tcPr>
          <w:p w14:paraId="6C3CEB8C" w14:textId="77777777" w:rsidR="007F4971" w:rsidRPr="008F5311" w:rsidRDefault="007F4971" w:rsidP="00A0550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tid τ</w:t>
            </w:r>
          </w:p>
        </w:tc>
      </w:tr>
      <w:tr w:rsidR="007F4971" w:rsidRPr="008F5311" w14:paraId="4A8F1701" w14:textId="77777777" w:rsidTr="005C7450">
        <w:tc>
          <w:tcPr>
            <w:tcW w:w="1767" w:type="pct"/>
          </w:tcPr>
          <w:p w14:paraId="49A424AA" w14:textId="1418939F" w:rsidR="007F4971" w:rsidRPr="008F5311" w:rsidRDefault="0039056D" w:rsidP="003905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Enhed</w:t>
            </w:r>
          </w:p>
        </w:tc>
        <w:tc>
          <w:tcPr>
            <w:tcW w:w="936" w:type="pct"/>
          </w:tcPr>
          <w:p w14:paraId="391F601B" w14:textId="4A0DE153" w:rsidR="007F4971" w:rsidRPr="008F5311" w:rsidRDefault="00153A46" w:rsidP="00A0550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 xml:space="preserve"> = J/s</w:t>
            </w:r>
          </w:p>
        </w:tc>
        <w:tc>
          <w:tcPr>
            <w:tcW w:w="680" w:type="pct"/>
          </w:tcPr>
          <w:p w14:paraId="03B6B731" w14:textId="71C13E16" w:rsidR="007F4971" w:rsidRPr="008F5311" w:rsidRDefault="00153A46" w:rsidP="00A0550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 xml:space="preserve"> = J/s</w:t>
            </w:r>
          </w:p>
        </w:tc>
        <w:tc>
          <w:tcPr>
            <w:tcW w:w="511" w:type="pct"/>
          </w:tcPr>
          <w:p w14:paraId="139E7BF1" w14:textId="77777777" w:rsidR="007F4971" w:rsidRPr="008F5311" w:rsidRDefault="007F4971" w:rsidP="00A0550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ºC</w:t>
            </w:r>
          </w:p>
        </w:tc>
        <w:tc>
          <w:tcPr>
            <w:tcW w:w="511" w:type="pct"/>
          </w:tcPr>
          <w:p w14:paraId="42057550" w14:textId="77777777" w:rsidR="007F4971" w:rsidRPr="008F5311" w:rsidRDefault="007F4971" w:rsidP="00A0550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ºC</w:t>
            </w:r>
          </w:p>
        </w:tc>
        <w:tc>
          <w:tcPr>
            <w:tcW w:w="595" w:type="pct"/>
          </w:tcPr>
          <w:p w14:paraId="667250B5" w14:textId="7C59D2DE" w:rsidR="007F4971" w:rsidRPr="008F5311" w:rsidRDefault="00D8780B" w:rsidP="00A05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</w:tr>
      <w:tr w:rsidR="007F4971" w:rsidRPr="008F5311" w14:paraId="3B9AA7FB" w14:textId="77777777" w:rsidTr="005C7450">
        <w:tc>
          <w:tcPr>
            <w:tcW w:w="1767" w:type="pct"/>
          </w:tcPr>
          <w:p w14:paraId="6E7266BD" w14:textId="77777777" w:rsidR="007F4971" w:rsidRPr="008F5311" w:rsidRDefault="007F4971" w:rsidP="00A05505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5 L"/>
              </w:smartTagPr>
              <w:r>
                <w:rPr>
                  <w:sz w:val="28"/>
                  <w:szCs w:val="28"/>
                </w:rPr>
                <w:t>0,5 L</w:t>
              </w:r>
            </w:smartTag>
          </w:p>
        </w:tc>
        <w:tc>
          <w:tcPr>
            <w:tcW w:w="936" w:type="pct"/>
          </w:tcPr>
          <w:p w14:paraId="35DC57A6" w14:textId="77777777" w:rsidR="007F4971" w:rsidRPr="008F5311" w:rsidRDefault="007F4971" w:rsidP="00A05505">
            <w:pPr>
              <w:rPr>
                <w:sz w:val="28"/>
                <w:szCs w:val="28"/>
              </w:rPr>
            </w:pPr>
          </w:p>
        </w:tc>
        <w:tc>
          <w:tcPr>
            <w:tcW w:w="680" w:type="pct"/>
          </w:tcPr>
          <w:p w14:paraId="611B3FDD" w14:textId="77777777" w:rsidR="007F4971" w:rsidRPr="008F5311" w:rsidRDefault="007F4971" w:rsidP="00A05505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14:paraId="6D6DE2D7" w14:textId="77777777" w:rsidR="007F4971" w:rsidRPr="008F5311" w:rsidRDefault="007F4971" w:rsidP="00A05505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14:paraId="2BA43EFA" w14:textId="77777777" w:rsidR="007F4971" w:rsidRPr="008F5311" w:rsidRDefault="007F4971" w:rsidP="00A05505">
            <w:pPr>
              <w:rPr>
                <w:sz w:val="28"/>
                <w:szCs w:val="28"/>
              </w:rPr>
            </w:pPr>
          </w:p>
        </w:tc>
        <w:tc>
          <w:tcPr>
            <w:tcW w:w="595" w:type="pct"/>
          </w:tcPr>
          <w:p w14:paraId="5710D3D0" w14:textId="77777777" w:rsidR="007F4971" w:rsidRPr="008F5311" w:rsidRDefault="007F4971" w:rsidP="00A05505">
            <w:pPr>
              <w:rPr>
                <w:sz w:val="28"/>
                <w:szCs w:val="28"/>
              </w:rPr>
            </w:pPr>
          </w:p>
        </w:tc>
      </w:tr>
      <w:tr w:rsidR="007F4971" w:rsidRPr="008F5311" w14:paraId="7FAE24BE" w14:textId="77777777" w:rsidTr="005C7450">
        <w:tc>
          <w:tcPr>
            <w:tcW w:w="1767" w:type="pct"/>
          </w:tcPr>
          <w:p w14:paraId="1F436C8E" w14:textId="77777777" w:rsidR="007F4971" w:rsidRPr="008F5311" w:rsidRDefault="007F4971" w:rsidP="00A05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L</w:t>
            </w:r>
          </w:p>
        </w:tc>
        <w:tc>
          <w:tcPr>
            <w:tcW w:w="936" w:type="pct"/>
          </w:tcPr>
          <w:p w14:paraId="78A839AE" w14:textId="77777777" w:rsidR="007F4971" w:rsidRPr="008F5311" w:rsidRDefault="007F4971" w:rsidP="00A05505">
            <w:pPr>
              <w:rPr>
                <w:sz w:val="28"/>
                <w:szCs w:val="28"/>
              </w:rPr>
            </w:pPr>
          </w:p>
        </w:tc>
        <w:tc>
          <w:tcPr>
            <w:tcW w:w="680" w:type="pct"/>
          </w:tcPr>
          <w:p w14:paraId="68B9CDF5" w14:textId="77777777" w:rsidR="007F4971" w:rsidRPr="008F5311" w:rsidRDefault="007F4971" w:rsidP="00A05505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14:paraId="3B1F12AF" w14:textId="77777777" w:rsidR="007F4971" w:rsidRPr="008F5311" w:rsidRDefault="007F4971" w:rsidP="00A05505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14:paraId="321CA5E2" w14:textId="77777777" w:rsidR="007F4971" w:rsidRPr="008F5311" w:rsidRDefault="007F4971" w:rsidP="00A05505">
            <w:pPr>
              <w:rPr>
                <w:sz w:val="28"/>
                <w:szCs w:val="28"/>
              </w:rPr>
            </w:pPr>
          </w:p>
        </w:tc>
        <w:tc>
          <w:tcPr>
            <w:tcW w:w="595" w:type="pct"/>
          </w:tcPr>
          <w:p w14:paraId="10148E92" w14:textId="77777777" w:rsidR="007F4971" w:rsidRPr="008F5311" w:rsidRDefault="007F4971" w:rsidP="00A05505">
            <w:pPr>
              <w:rPr>
                <w:sz w:val="28"/>
                <w:szCs w:val="28"/>
              </w:rPr>
            </w:pPr>
          </w:p>
        </w:tc>
      </w:tr>
    </w:tbl>
    <w:p w14:paraId="22A5F070" w14:textId="77777777" w:rsidR="005C7450" w:rsidRDefault="005C7450">
      <w:pPr>
        <w:rPr>
          <w:sz w:val="28"/>
          <w:szCs w:val="28"/>
        </w:rPr>
      </w:pPr>
    </w:p>
    <w:p w14:paraId="5305C2F1" w14:textId="77777777" w:rsidR="007F4971" w:rsidRDefault="007F4971">
      <w:pPr>
        <w:rPr>
          <w:sz w:val="28"/>
          <w:szCs w:val="28"/>
        </w:rPr>
      </w:pPr>
    </w:p>
    <w:tbl>
      <w:tblPr>
        <w:tblW w:w="4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1524"/>
        <w:gridCol w:w="1107"/>
        <w:gridCol w:w="832"/>
        <w:gridCol w:w="832"/>
        <w:gridCol w:w="969"/>
      </w:tblGrid>
      <w:tr w:rsidR="005C7450" w:rsidRPr="008F5311" w14:paraId="5B259B79" w14:textId="77777777" w:rsidTr="00A66445">
        <w:tc>
          <w:tcPr>
            <w:tcW w:w="1767" w:type="pct"/>
          </w:tcPr>
          <w:p w14:paraId="1F14719E" w14:textId="77777777" w:rsidR="005C7450" w:rsidRPr="008F5311" w:rsidRDefault="005C7450" w:rsidP="00A66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Induktionsplade m. gryde</w:t>
            </w:r>
          </w:p>
        </w:tc>
        <w:tc>
          <w:tcPr>
            <w:tcW w:w="936" w:type="pct"/>
          </w:tcPr>
          <w:p w14:paraId="6E577A9C" w14:textId="77777777" w:rsidR="005C7450" w:rsidRPr="008F5311" w:rsidRDefault="005C7450" w:rsidP="00A6644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påtrykt P</w:t>
            </w:r>
          </w:p>
        </w:tc>
        <w:tc>
          <w:tcPr>
            <w:tcW w:w="680" w:type="pct"/>
          </w:tcPr>
          <w:p w14:paraId="2D07A610" w14:textId="77777777" w:rsidR="005C7450" w:rsidRPr="008F5311" w:rsidRDefault="005C7450" w:rsidP="00A6644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målt P</w:t>
            </w:r>
          </w:p>
        </w:tc>
        <w:tc>
          <w:tcPr>
            <w:tcW w:w="511" w:type="pct"/>
          </w:tcPr>
          <w:p w14:paraId="197A832A" w14:textId="77777777" w:rsidR="005C7450" w:rsidRPr="008F5311" w:rsidRDefault="005C7450" w:rsidP="00A6644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t</w:t>
            </w:r>
            <w:r w:rsidRPr="008F5311">
              <w:rPr>
                <w:sz w:val="28"/>
                <w:szCs w:val="28"/>
                <w:vertAlign w:val="subscript"/>
              </w:rPr>
              <w:t>b</w:t>
            </w:r>
          </w:p>
        </w:tc>
        <w:tc>
          <w:tcPr>
            <w:tcW w:w="511" w:type="pct"/>
          </w:tcPr>
          <w:p w14:paraId="0C06A373" w14:textId="77777777" w:rsidR="005C7450" w:rsidRPr="008F5311" w:rsidRDefault="005C7450" w:rsidP="00A6644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t</w:t>
            </w:r>
            <w:r w:rsidRPr="008F5311">
              <w:rPr>
                <w:sz w:val="28"/>
                <w:szCs w:val="28"/>
                <w:vertAlign w:val="subscript"/>
              </w:rPr>
              <w:t>s</w:t>
            </w:r>
          </w:p>
        </w:tc>
        <w:tc>
          <w:tcPr>
            <w:tcW w:w="595" w:type="pct"/>
          </w:tcPr>
          <w:p w14:paraId="75B9274D" w14:textId="77777777" w:rsidR="005C7450" w:rsidRPr="008F5311" w:rsidRDefault="005C7450" w:rsidP="00A6644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tid τ</w:t>
            </w:r>
          </w:p>
        </w:tc>
      </w:tr>
      <w:tr w:rsidR="005C7450" w:rsidRPr="008F5311" w14:paraId="30703C7A" w14:textId="77777777" w:rsidTr="00A66445">
        <w:tc>
          <w:tcPr>
            <w:tcW w:w="1767" w:type="pct"/>
          </w:tcPr>
          <w:p w14:paraId="4CCA5D61" w14:textId="148E48D4" w:rsidR="005C7450" w:rsidRPr="008F5311" w:rsidRDefault="0039056D" w:rsidP="003905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Enhed</w:t>
            </w:r>
          </w:p>
        </w:tc>
        <w:tc>
          <w:tcPr>
            <w:tcW w:w="936" w:type="pct"/>
          </w:tcPr>
          <w:p w14:paraId="0A6D25B6" w14:textId="3A880140" w:rsidR="005C7450" w:rsidRPr="008F5311" w:rsidRDefault="00153A46" w:rsidP="00A6644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 xml:space="preserve"> = J/s</w:t>
            </w:r>
          </w:p>
        </w:tc>
        <w:tc>
          <w:tcPr>
            <w:tcW w:w="680" w:type="pct"/>
          </w:tcPr>
          <w:p w14:paraId="184C77EF" w14:textId="29B5E8E8" w:rsidR="005C7450" w:rsidRPr="008F5311" w:rsidRDefault="00153A46" w:rsidP="00A6644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 xml:space="preserve"> = J/s</w:t>
            </w:r>
          </w:p>
        </w:tc>
        <w:tc>
          <w:tcPr>
            <w:tcW w:w="511" w:type="pct"/>
          </w:tcPr>
          <w:p w14:paraId="48A1C3DF" w14:textId="77777777" w:rsidR="005C7450" w:rsidRPr="008F5311" w:rsidRDefault="005C7450" w:rsidP="00A6644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ºC</w:t>
            </w:r>
          </w:p>
        </w:tc>
        <w:tc>
          <w:tcPr>
            <w:tcW w:w="511" w:type="pct"/>
          </w:tcPr>
          <w:p w14:paraId="00E416C3" w14:textId="77777777" w:rsidR="005C7450" w:rsidRPr="008F5311" w:rsidRDefault="005C7450" w:rsidP="00A66445">
            <w:pPr>
              <w:rPr>
                <w:sz w:val="28"/>
                <w:szCs w:val="28"/>
              </w:rPr>
            </w:pPr>
            <w:r w:rsidRPr="008F5311">
              <w:rPr>
                <w:sz w:val="28"/>
                <w:szCs w:val="28"/>
              </w:rPr>
              <w:t>ºC</w:t>
            </w:r>
          </w:p>
        </w:tc>
        <w:tc>
          <w:tcPr>
            <w:tcW w:w="595" w:type="pct"/>
          </w:tcPr>
          <w:p w14:paraId="4949D4A9" w14:textId="1C82D197" w:rsidR="005C7450" w:rsidRPr="008F5311" w:rsidRDefault="00D8780B" w:rsidP="00A66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</w:tr>
      <w:tr w:rsidR="005C7450" w:rsidRPr="008F5311" w14:paraId="36EBE56D" w14:textId="77777777" w:rsidTr="00A66445">
        <w:tc>
          <w:tcPr>
            <w:tcW w:w="1767" w:type="pct"/>
          </w:tcPr>
          <w:p w14:paraId="5CCCD488" w14:textId="77777777" w:rsidR="005C7450" w:rsidRPr="008F5311" w:rsidRDefault="005C7450" w:rsidP="00A66445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5 L"/>
              </w:smartTagPr>
              <w:r>
                <w:rPr>
                  <w:sz w:val="28"/>
                  <w:szCs w:val="28"/>
                </w:rPr>
                <w:t>0,5 L</w:t>
              </w:r>
            </w:smartTag>
          </w:p>
        </w:tc>
        <w:tc>
          <w:tcPr>
            <w:tcW w:w="936" w:type="pct"/>
          </w:tcPr>
          <w:p w14:paraId="390258CC" w14:textId="77777777" w:rsidR="005C7450" w:rsidRPr="008F5311" w:rsidRDefault="005C7450" w:rsidP="00A66445">
            <w:pPr>
              <w:rPr>
                <w:sz w:val="28"/>
                <w:szCs w:val="28"/>
              </w:rPr>
            </w:pPr>
          </w:p>
        </w:tc>
        <w:tc>
          <w:tcPr>
            <w:tcW w:w="680" w:type="pct"/>
          </w:tcPr>
          <w:p w14:paraId="2A155976" w14:textId="77777777" w:rsidR="005C7450" w:rsidRPr="008F5311" w:rsidRDefault="005C7450" w:rsidP="00A66445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14:paraId="1015C50F" w14:textId="77777777" w:rsidR="005C7450" w:rsidRPr="008F5311" w:rsidRDefault="005C7450" w:rsidP="00A66445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14:paraId="2E3584FA" w14:textId="77777777" w:rsidR="005C7450" w:rsidRPr="008F5311" w:rsidRDefault="005C7450" w:rsidP="00A66445">
            <w:pPr>
              <w:rPr>
                <w:sz w:val="28"/>
                <w:szCs w:val="28"/>
              </w:rPr>
            </w:pPr>
          </w:p>
        </w:tc>
        <w:tc>
          <w:tcPr>
            <w:tcW w:w="595" w:type="pct"/>
          </w:tcPr>
          <w:p w14:paraId="563B2AF5" w14:textId="77777777" w:rsidR="005C7450" w:rsidRPr="008F5311" w:rsidRDefault="005C7450" w:rsidP="00A66445">
            <w:pPr>
              <w:rPr>
                <w:sz w:val="28"/>
                <w:szCs w:val="28"/>
              </w:rPr>
            </w:pPr>
          </w:p>
        </w:tc>
      </w:tr>
      <w:tr w:rsidR="005C7450" w:rsidRPr="008F5311" w14:paraId="0728C7C3" w14:textId="77777777" w:rsidTr="00A66445">
        <w:tc>
          <w:tcPr>
            <w:tcW w:w="1767" w:type="pct"/>
          </w:tcPr>
          <w:p w14:paraId="01573C22" w14:textId="77777777" w:rsidR="005C7450" w:rsidRPr="008F5311" w:rsidRDefault="005C7450" w:rsidP="00A66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L</w:t>
            </w:r>
          </w:p>
        </w:tc>
        <w:tc>
          <w:tcPr>
            <w:tcW w:w="936" w:type="pct"/>
          </w:tcPr>
          <w:p w14:paraId="0AAA9E0D" w14:textId="77777777" w:rsidR="005C7450" w:rsidRPr="008F5311" w:rsidRDefault="005C7450" w:rsidP="00A66445">
            <w:pPr>
              <w:rPr>
                <w:sz w:val="28"/>
                <w:szCs w:val="28"/>
              </w:rPr>
            </w:pPr>
          </w:p>
        </w:tc>
        <w:tc>
          <w:tcPr>
            <w:tcW w:w="680" w:type="pct"/>
          </w:tcPr>
          <w:p w14:paraId="4E7E06F4" w14:textId="77777777" w:rsidR="005C7450" w:rsidRPr="008F5311" w:rsidRDefault="005C7450" w:rsidP="00A66445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14:paraId="53DDA6C1" w14:textId="77777777" w:rsidR="005C7450" w:rsidRPr="008F5311" w:rsidRDefault="005C7450" w:rsidP="00A66445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14:paraId="79530FAE" w14:textId="77777777" w:rsidR="005C7450" w:rsidRPr="008F5311" w:rsidRDefault="005C7450" w:rsidP="00A66445">
            <w:pPr>
              <w:rPr>
                <w:sz w:val="28"/>
                <w:szCs w:val="28"/>
              </w:rPr>
            </w:pPr>
          </w:p>
        </w:tc>
        <w:tc>
          <w:tcPr>
            <w:tcW w:w="595" w:type="pct"/>
          </w:tcPr>
          <w:p w14:paraId="028D70B0" w14:textId="77777777" w:rsidR="005C7450" w:rsidRPr="008F5311" w:rsidRDefault="005C7450" w:rsidP="00A66445">
            <w:pPr>
              <w:rPr>
                <w:sz w:val="28"/>
                <w:szCs w:val="28"/>
              </w:rPr>
            </w:pPr>
          </w:p>
        </w:tc>
      </w:tr>
    </w:tbl>
    <w:p w14:paraId="74EB23D8" w14:textId="7C2634A1" w:rsidR="005C7450" w:rsidRDefault="005C7450">
      <w:pPr>
        <w:rPr>
          <w:sz w:val="28"/>
          <w:szCs w:val="28"/>
        </w:rPr>
      </w:pPr>
    </w:p>
    <w:p w14:paraId="60BE0ECE" w14:textId="764ADAA9" w:rsidR="008D0F87" w:rsidRDefault="008D0F87">
      <w:pPr>
        <w:rPr>
          <w:sz w:val="28"/>
          <w:szCs w:val="28"/>
        </w:rPr>
      </w:pPr>
    </w:p>
    <w:p w14:paraId="30B37FD4" w14:textId="77777777" w:rsidR="008D0F87" w:rsidRDefault="008D0F87">
      <w:pPr>
        <w:rPr>
          <w:sz w:val="28"/>
          <w:szCs w:val="28"/>
        </w:rPr>
      </w:pPr>
    </w:p>
    <w:p w14:paraId="7BCB0376" w14:textId="77777777" w:rsidR="00010CB5" w:rsidRDefault="00104EB2">
      <w:pPr>
        <w:rPr>
          <w:sz w:val="28"/>
          <w:szCs w:val="28"/>
        </w:rPr>
      </w:pPr>
      <w:r>
        <w:rPr>
          <w:sz w:val="28"/>
          <w:szCs w:val="28"/>
        </w:rPr>
        <w:lastRenderedPageBreak/>
        <w:t>Beregninger</w:t>
      </w:r>
    </w:p>
    <w:p w14:paraId="3650B895" w14:textId="77777777" w:rsidR="00104EB2" w:rsidRDefault="00104EB2">
      <w:pPr>
        <w:rPr>
          <w:sz w:val="24"/>
          <w:szCs w:val="24"/>
        </w:rPr>
      </w:pPr>
    </w:p>
    <w:p w14:paraId="51C60990" w14:textId="4E30A4EF" w:rsidR="00104EB2" w:rsidRPr="00104EB2" w:rsidRDefault="00104EB2">
      <w:pPr>
        <w:rPr>
          <w:sz w:val="24"/>
          <w:szCs w:val="24"/>
        </w:rPr>
      </w:pPr>
      <w:r>
        <w:rPr>
          <w:sz w:val="24"/>
          <w:szCs w:val="24"/>
        </w:rPr>
        <w:t xml:space="preserve">I hvert tilfælde beregnes varmeenergien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udnyttet</m:t>
            </m:r>
          </m:sub>
        </m:sSub>
      </m:oMath>
      <w:r>
        <w:rPr>
          <w:sz w:val="24"/>
          <w:szCs w:val="24"/>
        </w:rPr>
        <w:t>, som vandet har modtaget</w:t>
      </w:r>
      <w:r w:rsidR="00C9214D">
        <w:rPr>
          <w:sz w:val="24"/>
          <w:szCs w:val="24"/>
        </w:rPr>
        <w:t xml:space="preserve"> (udnyttet)</w:t>
      </w:r>
      <w:r>
        <w:rPr>
          <w:sz w:val="24"/>
          <w:szCs w:val="24"/>
        </w:rPr>
        <w:t xml:space="preserve">, og den elektriske energi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brugt</m:t>
            </m:r>
          </m:sub>
        </m:sSub>
      </m:oMath>
      <w:r>
        <w:rPr>
          <w:sz w:val="24"/>
          <w:szCs w:val="24"/>
        </w:rPr>
        <w:t>, som der er brugt (benyt den målte effekt). Desuden beregnes nyttevirkningen η.</w:t>
      </w:r>
    </w:p>
    <w:p w14:paraId="3569C68F" w14:textId="522D68A5" w:rsidR="00010CB5" w:rsidRDefault="00010CB5">
      <w:pPr>
        <w:rPr>
          <w:sz w:val="22"/>
        </w:rPr>
      </w:pPr>
    </w:p>
    <w:p w14:paraId="41D5AC2A" w14:textId="77777777" w:rsidR="0088291D" w:rsidRDefault="0088291D" w:rsidP="0088291D">
      <w:pPr>
        <w:rPr>
          <w:sz w:val="22"/>
        </w:rPr>
      </w:pPr>
    </w:p>
    <w:p w14:paraId="3D3AADE9" w14:textId="52F1F033" w:rsidR="0088291D" w:rsidRPr="0088291D" w:rsidRDefault="007D7D2F" w:rsidP="0088291D">
      <w:pPr>
        <w:rPr>
          <w:bCs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ud</m:t>
              </m:r>
              <m:r>
                <w:rPr>
                  <w:rFonts w:ascii="Cambria Math" w:hAnsi="Cambria Math"/>
                  <w:sz w:val="22"/>
                  <w:szCs w:val="22"/>
                </w:rPr>
                <m:t>nyttet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=m</m:t>
          </m:r>
          <m:r>
            <w:rPr>
              <w:rFonts w:ascii="Cambria Math" w:hAnsi="Cambria Math"/>
              <w:sz w:val="22"/>
            </w:rPr>
            <m:t>⋅</m:t>
          </m:r>
          <m:r>
            <w:rPr>
              <w:rFonts w:ascii="Cambria Math" w:hAnsi="Cambria Math"/>
              <w:sz w:val="22"/>
              <w:szCs w:val="22"/>
            </w:rPr>
            <m:t>c</m:t>
          </m:r>
          <m:r>
            <w:rPr>
              <w:rFonts w:ascii="Cambria Math" w:hAnsi="Cambria Math"/>
              <w:sz w:val="22"/>
            </w:rPr>
            <m:t>⋅</m:t>
          </m:r>
          <m:r>
            <w:rPr>
              <w:rFonts w:ascii="Cambria Math" w:hAnsi="Cambria Math"/>
              <w:sz w:val="22"/>
              <w:szCs w:val="22"/>
            </w:rPr>
            <m:t>∆T</m:t>
          </m:r>
        </m:oMath>
      </m:oMathPara>
    </w:p>
    <w:p w14:paraId="0F2E97A4" w14:textId="77777777" w:rsidR="0088291D" w:rsidRDefault="0088291D" w:rsidP="0088291D">
      <w:pPr>
        <w:rPr>
          <w:sz w:val="22"/>
        </w:rPr>
      </w:pPr>
    </w:p>
    <w:p w14:paraId="3314612D" w14:textId="3D2E4CFB" w:rsidR="0088291D" w:rsidRPr="0088291D" w:rsidRDefault="007D7D2F">
      <w:pPr>
        <w:rPr>
          <w:sz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</w:rPr>
                <m:t>brugt</m:t>
              </m:r>
            </m:sub>
          </m:sSub>
          <m:r>
            <w:rPr>
              <w:rFonts w:ascii="Cambria Math" w:hAnsi="Cambria Math"/>
              <w:sz w:val="22"/>
            </w:rPr>
            <m:t>=P⋅τ</m:t>
          </m:r>
        </m:oMath>
      </m:oMathPara>
    </w:p>
    <w:p w14:paraId="344C19EB" w14:textId="77777777" w:rsidR="0088291D" w:rsidRPr="0088291D" w:rsidRDefault="0088291D">
      <w:pPr>
        <w:rPr>
          <w:sz w:val="22"/>
        </w:rPr>
      </w:pPr>
    </w:p>
    <w:p w14:paraId="35F32F58" w14:textId="5B5D37C0" w:rsidR="00010CB5" w:rsidRDefault="00341AE1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Nyttevirkning  η=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udnyttet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brugt</m:t>
                  </m:r>
                </m:sub>
              </m:sSub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Modtage</m:t>
              </m:r>
              <m:r>
                <w:rPr>
                  <w:rFonts w:ascii="Cambria Math" w:hAnsi="Cambria Math"/>
                  <w:sz w:val="22"/>
                </w:rPr>
                <m:t>t (udnyttet)</m:t>
              </m:r>
              <m:r>
                <w:rPr>
                  <w:rFonts w:ascii="Cambria Math" w:hAnsi="Cambria Math"/>
                  <w:sz w:val="22"/>
                </w:rPr>
                <m:t xml:space="preserve"> varmeenergi i vandet</m:t>
              </m:r>
            </m:num>
            <m:den>
              <m:r>
                <w:rPr>
                  <w:rFonts w:ascii="Cambria Math" w:hAnsi="Cambria Math"/>
                  <w:sz w:val="22"/>
                </w:rPr>
                <m:t>Apparatets elforbrug</m:t>
              </m:r>
            </m:den>
          </m:f>
          <m:r>
            <w:rPr>
              <w:rFonts w:ascii="Cambria Math" w:hAnsi="Cambria Math"/>
              <w:sz w:val="22"/>
            </w:rPr>
            <m:t>⋅100%</m:t>
          </m:r>
        </m:oMath>
      </m:oMathPara>
    </w:p>
    <w:p w14:paraId="17CE271C" w14:textId="46D9AAC5" w:rsidR="00010CB5" w:rsidRDefault="00010CB5" w:rsidP="00341AE1">
      <w:pPr>
        <w:rPr>
          <w:sz w:val="22"/>
        </w:rPr>
      </w:pPr>
      <w:r>
        <w:rPr>
          <w:sz w:val="22"/>
        </w:rPr>
        <w:t xml:space="preserve">                                                               </w:t>
      </w:r>
    </w:p>
    <w:p w14:paraId="5ABF24E0" w14:textId="77777777" w:rsidR="00010CB5" w:rsidRDefault="00010CB5">
      <w:pPr>
        <w:rPr>
          <w:sz w:val="22"/>
        </w:rPr>
      </w:pPr>
    </w:p>
    <w:p w14:paraId="71F69F0E" w14:textId="67C8EEC7" w:rsidR="00010CB5" w:rsidRDefault="00010CB5">
      <w:pPr>
        <w:rPr>
          <w:sz w:val="22"/>
        </w:rPr>
      </w:pPr>
    </w:p>
    <w:p w14:paraId="1D40DBB1" w14:textId="5BF8DA51" w:rsidR="00104EB2" w:rsidRDefault="00104EB2">
      <w:pPr>
        <w:rPr>
          <w:sz w:val="22"/>
        </w:rPr>
      </w:pPr>
      <w:r>
        <w:rPr>
          <w:sz w:val="22"/>
        </w:rPr>
        <w:t>Vis eksempler på beregningerne!</w:t>
      </w:r>
    </w:p>
    <w:p w14:paraId="5C38D5AA" w14:textId="77777777" w:rsidR="00104EB2" w:rsidRDefault="00104EB2">
      <w:pPr>
        <w:rPr>
          <w:sz w:val="22"/>
        </w:rPr>
      </w:pPr>
    </w:p>
    <w:p w14:paraId="2954CB0D" w14:textId="77777777" w:rsidR="002C0D56" w:rsidRDefault="002C0D56">
      <w:pPr>
        <w:rPr>
          <w:sz w:val="22"/>
        </w:rPr>
      </w:pPr>
    </w:p>
    <w:p w14:paraId="207150B3" w14:textId="77777777" w:rsidR="002C0D56" w:rsidRDefault="002C0D56">
      <w:pPr>
        <w:rPr>
          <w:sz w:val="22"/>
        </w:rPr>
      </w:pPr>
    </w:p>
    <w:p w14:paraId="0B69B5B9" w14:textId="77777777" w:rsidR="00104EB2" w:rsidRDefault="00104EB2">
      <w:pPr>
        <w:rPr>
          <w:sz w:val="22"/>
        </w:rPr>
      </w:pPr>
    </w:p>
    <w:p w14:paraId="716D4150" w14:textId="77777777" w:rsidR="00010CB5" w:rsidRDefault="00104EB2">
      <w:pPr>
        <w:rPr>
          <w:sz w:val="28"/>
          <w:szCs w:val="28"/>
        </w:rPr>
      </w:pPr>
      <w:r>
        <w:rPr>
          <w:sz w:val="28"/>
          <w:szCs w:val="28"/>
        </w:rPr>
        <w:t>Konklusion</w:t>
      </w:r>
    </w:p>
    <w:p w14:paraId="076F825E" w14:textId="77777777" w:rsidR="00104EB2" w:rsidRDefault="00104EB2">
      <w:pPr>
        <w:rPr>
          <w:sz w:val="28"/>
          <w:szCs w:val="28"/>
        </w:rPr>
      </w:pPr>
    </w:p>
    <w:p w14:paraId="5BE8FDA1" w14:textId="7C1B65CB" w:rsidR="007F4971" w:rsidRDefault="00104EB2">
      <w:pPr>
        <w:rPr>
          <w:sz w:val="24"/>
          <w:szCs w:val="24"/>
        </w:rPr>
      </w:pPr>
      <w:r>
        <w:rPr>
          <w:sz w:val="24"/>
          <w:szCs w:val="24"/>
        </w:rPr>
        <w:t>Der fore</w:t>
      </w:r>
      <w:r w:rsidR="005C7450">
        <w:rPr>
          <w:sz w:val="24"/>
          <w:szCs w:val="24"/>
        </w:rPr>
        <w:t xml:space="preserve">tages en sammenligning af de </w:t>
      </w:r>
      <w:r w:rsidR="008D0F87">
        <w:rPr>
          <w:sz w:val="24"/>
          <w:szCs w:val="24"/>
        </w:rPr>
        <w:t>3</w:t>
      </w:r>
      <w:r>
        <w:rPr>
          <w:sz w:val="24"/>
          <w:szCs w:val="24"/>
        </w:rPr>
        <w:t xml:space="preserve"> metoder til vandopvarmning. </w:t>
      </w:r>
      <w:r w:rsidR="007F4971">
        <w:rPr>
          <w:sz w:val="24"/>
          <w:szCs w:val="24"/>
        </w:rPr>
        <w:t>Der undersøges desuden om nyttevirkningen er afhængig af vandmængden.</w:t>
      </w:r>
    </w:p>
    <w:p w14:paraId="1456ED25" w14:textId="77777777" w:rsidR="00104EB2" w:rsidRDefault="00104EB2">
      <w:pPr>
        <w:rPr>
          <w:sz w:val="24"/>
          <w:szCs w:val="24"/>
        </w:rPr>
      </w:pPr>
      <w:r>
        <w:rPr>
          <w:sz w:val="24"/>
          <w:szCs w:val="24"/>
        </w:rPr>
        <w:t>Fejlkilder og forskelle ved metoderne diskuteres.</w:t>
      </w:r>
    </w:p>
    <w:p w14:paraId="5439558B" w14:textId="77777777" w:rsidR="00010CB5" w:rsidRDefault="00010CB5">
      <w:pPr>
        <w:rPr>
          <w:sz w:val="22"/>
        </w:rPr>
      </w:pPr>
    </w:p>
    <w:sectPr w:rsidR="00010CB5">
      <w:footerReference w:type="even" r:id="rId6"/>
      <w:footerReference w:type="default" r:id="rId7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97F7" w14:textId="77777777" w:rsidR="00857BAB" w:rsidRDefault="00857BAB">
      <w:r>
        <w:separator/>
      </w:r>
    </w:p>
  </w:endnote>
  <w:endnote w:type="continuationSeparator" w:id="0">
    <w:p w14:paraId="418C90CE" w14:textId="77777777" w:rsidR="00857BAB" w:rsidRDefault="0085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79B3" w14:textId="77777777" w:rsidR="00010CB5" w:rsidRDefault="00010CB5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E86B499" w14:textId="77777777" w:rsidR="00010CB5" w:rsidRDefault="00010CB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F2D8" w14:textId="77777777" w:rsidR="00010CB5" w:rsidRDefault="00010CB5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B5355">
      <w:rPr>
        <w:rStyle w:val="Sidetal"/>
        <w:noProof/>
      </w:rPr>
      <w:t>1</w:t>
    </w:r>
    <w:r>
      <w:rPr>
        <w:rStyle w:val="Sidetal"/>
      </w:rPr>
      <w:fldChar w:fldCharType="end"/>
    </w:r>
  </w:p>
  <w:p w14:paraId="67C427B3" w14:textId="77777777" w:rsidR="00010CB5" w:rsidRDefault="00010CB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9EFB" w14:textId="77777777" w:rsidR="00857BAB" w:rsidRDefault="00857BAB">
      <w:r>
        <w:separator/>
      </w:r>
    </w:p>
  </w:footnote>
  <w:footnote w:type="continuationSeparator" w:id="0">
    <w:p w14:paraId="39149822" w14:textId="77777777" w:rsidR="00857BAB" w:rsidRDefault="00857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37"/>
    <w:rsid w:val="00010CB5"/>
    <w:rsid w:val="000B0CB1"/>
    <w:rsid w:val="000B5A6A"/>
    <w:rsid w:val="00103FAA"/>
    <w:rsid w:val="00104EB2"/>
    <w:rsid w:val="00136B21"/>
    <w:rsid w:val="00153A46"/>
    <w:rsid w:val="001C7CC5"/>
    <w:rsid w:val="002C0D56"/>
    <w:rsid w:val="00303471"/>
    <w:rsid w:val="00305DED"/>
    <w:rsid w:val="00341AE1"/>
    <w:rsid w:val="0039056D"/>
    <w:rsid w:val="003B0A85"/>
    <w:rsid w:val="003F3F3F"/>
    <w:rsid w:val="00401E83"/>
    <w:rsid w:val="00512344"/>
    <w:rsid w:val="005C110C"/>
    <w:rsid w:val="005C7450"/>
    <w:rsid w:val="005F570C"/>
    <w:rsid w:val="005F6101"/>
    <w:rsid w:val="007233C4"/>
    <w:rsid w:val="007D7D2F"/>
    <w:rsid w:val="007F4971"/>
    <w:rsid w:val="00857BAB"/>
    <w:rsid w:val="0087396B"/>
    <w:rsid w:val="0088291D"/>
    <w:rsid w:val="008B5355"/>
    <w:rsid w:val="008C0A34"/>
    <w:rsid w:val="008D0F87"/>
    <w:rsid w:val="008F5311"/>
    <w:rsid w:val="00904839"/>
    <w:rsid w:val="009663E8"/>
    <w:rsid w:val="009F15BE"/>
    <w:rsid w:val="009F548F"/>
    <w:rsid w:val="00A05505"/>
    <w:rsid w:val="00A66445"/>
    <w:rsid w:val="00B57349"/>
    <w:rsid w:val="00B71BAB"/>
    <w:rsid w:val="00B91185"/>
    <w:rsid w:val="00C9214D"/>
    <w:rsid w:val="00D8780B"/>
    <w:rsid w:val="00DA0E5B"/>
    <w:rsid w:val="00DE178A"/>
    <w:rsid w:val="00E67AAE"/>
    <w:rsid w:val="00E93D6E"/>
    <w:rsid w:val="00EE305C"/>
    <w:rsid w:val="00F852E7"/>
    <w:rsid w:val="00F90637"/>
    <w:rsid w:val="00FB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E18CA1"/>
  <w15:chartTrackingRefBased/>
  <w15:docId w15:val="{5017A13D-3D33-40D7-9978-5A290B2D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table" w:styleId="Tabel-Gitter">
    <w:name w:val="Table Grid"/>
    <w:basedOn w:val="Tabel-Normal"/>
    <w:rsid w:val="00B71B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5F61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OPVARMNING AF VAND</vt:lpstr>
    </vt:vector>
  </TitlesOfParts>
  <Company>Aalborghus Gymnasium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OPVARMNING AF VAND</dc:title>
  <dc:subject/>
  <dc:creator/>
  <cp:keywords/>
  <cp:lastModifiedBy>Rene Cortsen Møller</cp:lastModifiedBy>
  <cp:revision>10</cp:revision>
  <cp:lastPrinted>2017-03-02T10:58:00Z</cp:lastPrinted>
  <dcterms:created xsi:type="dcterms:W3CDTF">2022-08-22T11:10:00Z</dcterms:created>
  <dcterms:modified xsi:type="dcterms:W3CDTF">2023-08-25T06:57:00Z</dcterms:modified>
</cp:coreProperties>
</file>