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622EA" w14:textId="28D170CB" w:rsidR="00C33D4D" w:rsidRDefault="00C33D4D" w:rsidP="00C33D4D">
      <w:pPr>
        <w:tabs>
          <w:tab w:val="left" w:pos="7580"/>
        </w:tabs>
        <w:rPr>
          <w:rFonts w:ascii="Cambria" w:hAnsi="Cambria"/>
        </w:rPr>
      </w:pPr>
      <w:r>
        <w:rPr>
          <w:rStyle w:val="Overskrift1Tegn"/>
        </w:rPr>
        <w:t>U</w:t>
      </w:r>
      <w:r w:rsidRPr="00F82EBA">
        <w:rPr>
          <w:rStyle w:val="Overskrift1Tegn"/>
        </w:rPr>
        <w:t>dvikling i tanken om hellig krig</w:t>
      </w:r>
      <w:r w:rsidRPr="00F16525">
        <w:rPr>
          <w:rFonts w:ascii="Cambria" w:hAnsi="Cambria"/>
        </w:rPr>
        <w:t xml:space="preserve">: </w:t>
      </w:r>
    </w:p>
    <w:p w14:paraId="33CA6BE8" w14:textId="11E233E5" w:rsidR="00C33D4D" w:rsidRDefault="00C33D4D" w:rsidP="00C33D4D">
      <w:pPr>
        <w:tabs>
          <w:tab w:val="left" w:pos="7580"/>
        </w:tabs>
        <w:rPr>
          <w:rFonts w:ascii="Cambria" w:hAnsi="Cambria"/>
          <w:b/>
          <w:bCs/>
        </w:rPr>
      </w:pPr>
      <w:r w:rsidRPr="00F82EBA">
        <w:rPr>
          <w:rFonts w:ascii="Cambria" w:hAnsi="Cambria"/>
          <w:b/>
          <w:bCs/>
        </w:rPr>
        <w:t xml:space="preserve">Urban bygger videre på en tanke om retfærdig krig, udvikler korstogstanken og forestillingen om krigen for det hellige land som en form for bodshandling og korstoget som en pilgrimsfærd, </w:t>
      </w:r>
      <w:r>
        <w:rPr>
          <w:rFonts w:ascii="Cambria" w:hAnsi="Cambria"/>
          <w:b/>
          <w:bCs/>
        </w:rPr>
        <w:t xml:space="preserve">der </w:t>
      </w:r>
      <w:r w:rsidRPr="00F82EBA">
        <w:rPr>
          <w:rFonts w:ascii="Cambria" w:hAnsi="Cambria"/>
          <w:b/>
          <w:bCs/>
        </w:rPr>
        <w:t>skulle sikre den enkeltes syn</w:t>
      </w:r>
      <w:r>
        <w:rPr>
          <w:rFonts w:ascii="Cambria" w:hAnsi="Cambria"/>
          <w:b/>
          <w:bCs/>
        </w:rPr>
        <w:t>d</w:t>
      </w:r>
      <w:r w:rsidRPr="00F82EBA">
        <w:rPr>
          <w:rFonts w:ascii="Cambria" w:hAnsi="Cambria"/>
          <w:b/>
          <w:bCs/>
        </w:rPr>
        <w:t>sforladelse</w:t>
      </w:r>
      <w:r>
        <w:rPr>
          <w:rFonts w:ascii="Cambria" w:hAnsi="Cambria"/>
          <w:b/>
          <w:bCs/>
        </w:rPr>
        <w:t>.</w:t>
      </w:r>
    </w:p>
    <w:p w14:paraId="779A6F08" w14:textId="77777777" w:rsidR="00C33D4D" w:rsidRPr="00F82EBA" w:rsidRDefault="00C33D4D" w:rsidP="00C33D4D">
      <w:pPr>
        <w:tabs>
          <w:tab w:val="left" w:pos="7580"/>
        </w:tabs>
        <w:rPr>
          <w:rFonts w:ascii="Cambria" w:hAnsi="Cambria"/>
          <w:b/>
          <w:bCs/>
          <w:u w:val="single"/>
        </w:rPr>
      </w:pPr>
      <w:r w:rsidRPr="00F82EBA">
        <w:rPr>
          <w:rFonts w:ascii="Cambria" w:hAnsi="Cambria"/>
          <w:b/>
          <w:bCs/>
          <w:u w:val="single"/>
        </w:rPr>
        <w:t>Augustin, retfærdig krig: Biskop i den tidlige, vestromerske kirke</w:t>
      </w:r>
      <w:r>
        <w:rPr>
          <w:rFonts w:ascii="Cambria" w:hAnsi="Cambria"/>
          <w:b/>
          <w:bCs/>
          <w:u w:val="single"/>
        </w:rPr>
        <w:t xml:space="preserve"> o. år 400</w:t>
      </w:r>
    </w:p>
    <w:p w14:paraId="7AA2783E" w14:textId="77777777" w:rsidR="00C33D4D" w:rsidRDefault="00C33D4D" w:rsidP="00C33D4D">
      <w:pPr>
        <w:tabs>
          <w:tab w:val="left" w:pos="7580"/>
        </w:tabs>
        <w:rPr>
          <w:rFonts w:ascii="Cambria" w:hAnsi="Cambria"/>
          <w:b/>
          <w:bCs/>
        </w:rPr>
      </w:pPr>
      <w:r>
        <w:rPr>
          <w:rFonts w:ascii="Cambria" w:hAnsi="Cambria"/>
          <w:b/>
          <w:bCs/>
        </w:rPr>
        <w:t xml:space="preserve">Vold og mord var syndigt, men kunne i visse tilfælde retfærdiggøres som det mindste onde (ud af de muligheder, man i en given situation havde). </w:t>
      </w:r>
    </w:p>
    <w:p w14:paraId="45EBE9EB" w14:textId="77777777" w:rsidR="00C33D4D" w:rsidRDefault="00C33D4D" w:rsidP="00C33D4D">
      <w:pPr>
        <w:pStyle w:val="Listeafsnit"/>
        <w:numPr>
          <w:ilvl w:val="0"/>
          <w:numId w:val="1"/>
        </w:numPr>
        <w:tabs>
          <w:tab w:val="left" w:pos="7580"/>
        </w:tabs>
        <w:rPr>
          <w:rFonts w:ascii="Cambria" w:hAnsi="Cambria"/>
        </w:rPr>
      </w:pPr>
      <w:r>
        <w:rPr>
          <w:rFonts w:ascii="Cambria" w:hAnsi="Cambria"/>
        </w:rPr>
        <w:t>Krigen skulle have en retfærdig årsag (f.eks. et forsvar mod angreb) og sidste udvej</w:t>
      </w:r>
    </w:p>
    <w:p w14:paraId="0679BEE8" w14:textId="77777777" w:rsidR="00C33D4D" w:rsidRDefault="00C33D4D" w:rsidP="00C33D4D">
      <w:pPr>
        <w:pStyle w:val="Listeafsnit"/>
        <w:numPr>
          <w:ilvl w:val="0"/>
          <w:numId w:val="1"/>
        </w:numPr>
        <w:tabs>
          <w:tab w:val="left" w:pos="7580"/>
        </w:tabs>
        <w:rPr>
          <w:rFonts w:ascii="Cambria" w:hAnsi="Cambria"/>
        </w:rPr>
      </w:pPr>
      <w:r>
        <w:rPr>
          <w:rFonts w:ascii="Cambria" w:hAnsi="Cambria"/>
        </w:rPr>
        <w:t>Krigen skulle erklæres af legitim autoritet; stat eller anden verdslig hersker</w:t>
      </w:r>
    </w:p>
    <w:p w14:paraId="079D784A" w14:textId="77777777" w:rsidR="00C33D4D" w:rsidRDefault="00C33D4D" w:rsidP="00C33D4D">
      <w:pPr>
        <w:pStyle w:val="Listeafsnit"/>
        <w:numPr>
          <w:ilvl w:val="0"/>
          <w:numId w:val="1"/>
        </w:numPr>
        <w:tabs>
          <w:tab w:val="left" w:pos="7580"/>
        </w:tabs>
        <w:rPr>
          <w:rFonts w:ascii="Cambria" w:hAnsi="Cambria"/>
        </w:rPr>
      </w:pPr>
      <w:r>
        <w:rPr>
          <w:rFonts w:ascii="Cambria" w:hAnsi="Cambria"/>
        </w:rPr>
        <w:t>Motivationen for deltagerne skulle være en retfærdig hensigt med krigen.</w:t>
      </w:r>
    </w:p>
    <w:p w14:paraId="3F1C7697" w14:textId="77777777" w:rsidR="00C33D4D" w:rsidRPr="00C33D4D" w:rsidRDefault="00C33D4D" w:rsidP="00C33D4D">
      <w:pPr>
        <w:pStyle w:val="Listeafsnit"/>
        <w:numPr>
          <w:ilvl w:val="0"/>
          <w:numId w:val="1"/>
        </w:numPr>
        <w:tabs>
          <w:tab w:val="left" w:pos="7580"/>
        </w:tabs>
        <w:rPr>
          <w:rFonts w:ascii="Cambria" w:hAnsi="Cambria"/>
          <w:b/>
          <w:bCs/>
        </w:rPr>
      </w:pPr>
      <w:r w:rsidRPr="00C33D4D">
        <w:rPr>
          <w:rFonts w:ascii="Cambria" w:hAnsi="Cambria"/>
          <w:b/>
          <w:bCs/>
        </w:rPr>
        <w:t>MEN: krigen er for Augustin ALDRIG hellig.</w:t>
      </w:r>
    </w:p>
    <w:p w14:paraId="41FE522D" w14:textId="77777777" w:rsidR="00C33D4D" w:rsidRPr="009433DE" w:rsidRDefault="00C33D4D" w:rsidP="00C33D4D">
      <w:pPr>
        <w:tabs>
          <w:tab w:val="left" w:pos="7580"/>
        </w:tabs>
        <w:rPr>
          <w:rFonts w:ascii="Cambria" w:hAnsi="Cambria"/>
          <w:b/>
          <w:bCs/>
          <w:u w:val="single"/>
        </w:rPr>
      </w:pPr>
      <w:r w:rsidRPr="009433DE">
        <w:rPr>
          <w:rFonts w:ascii="Cambria" w:hAnsi="Cambria"/>
          <w:b/>
          <w:bCs/>
          <w:u w:val="single"/>
        </w:rPr>
        <w:t xml:space="preserve">Pave Urban: </w:t>
      </w:r>
    </w:p>
    <w:p w14:paraId="54A36196" w14:textId="77777777" w:rsidR="00C33D4D" w:rsidRPr="00F16525" w:rsidRDefault="00C33D4D" w:rsidP="00C33D4D">
      <w:pPr>
        <w:tabs>
          <w:tab w:val="left" w:pos="7580"/>
        </w:tabs>
        <w:rPr>
          <w:rFonts w:ascii="Cambria" w:hAnsi="Cambria"/>
        </w:rPr>
      </w:pPr>
      <w:r w:rsidRPr="00F16525">
        <w:rPr>
          <w:rFonts w:ascii="Cambria" w:hAnsi="Cambria"/>
        </w:rPr>
        <w:t>Pave Urban så en chance for at styrke sin magtposition efter Investiturstriden og det store skisma</w:t>
      </w:r>
      <w:r>
        <w:rPr>
          <w:rFonts w:ascii="Cambria" w:hAnsi="Cambria"/>
        </w:rPr>
        <w:t>.</w:t>
      </w:r>
    </w:p>
    <w:p w14:paraId="1AE39E26" w14:textId="77777777" w:rsidR="00C33D4D" w:rsidRPr="00F16525" w:rsidRDefault="00C33D4D" w:rsidP="00C33D4D">
      <w:pPr>
        <w:tabs>
          <w:tab w:val="left" w:pos="7580"/>
        </w:tabs>
        <w:rPr>
          <w:rFonts w:ascii="Cambria" w:hAnsi="Cambria" w:cs="Arial"/>
          <w:color w:val="000000"/>
          <w:shd w:val="clear" w:color="auto" w:fill="FFFFFF"/>
        </w:rPr>
      </w:pPr>
      <w:r w:rsidRPr="00F16525">
        <w:rPr>
          <w:rFonts w:ascii="Cambria" w:hAnsi="Cambria"/>
          <w:b/>
          <w:bCs/>
        </w:rPr>
        <w:t>Investiturstriden:</w:t>
      </w:r>
      <w:r w:rsidRPr="00F16525">
        <w:rPr>
          <w:rFonts w:ascii="Cambria" w:hAnsi="Cambria" w:cs="Arial"/>
          <w:color w:val="000000"/>
          <w:shd w:val="clear" w:color="auto" w:fill="FFFFFF"/>
        </w:rPr>
        <w:t xml:space="preserve"> Investiturstriden var en middelalderlig strid mellem primært kejseren og paven. Striden handlede om, hvem der skulle udnævne personer til kir</w:t>
      </w:r>
      <w:r w:rsidRPr="00F16525">
        <w:rPr>
          <w:rFonts w:ascii="Cambria" w:hAnsi="Cambria" w:cs="Arial"/>
          <w:color w:val="000000"/>
          <w:shd w:val="clear" w:color="auto" w:fill="FFFFFF"/>
        </w:rPr>
        <w:softHyphen/>
        <w:t>ke</w:t>
      </w:r>
      <w:r w:rsidRPr="00F16525">
        <w:rPr>
          <w:rFonts w:ascii="Cambria" w:hAnsi="Cambria" w:cs="Arial"/>
          <w:color w:val="000000"/>
          <w:shd w:val="clear" w:color="auto" w:fill="FFFFFF"/>
        </w:rPr>
        <w:softHyphen/>
        <w:t>li</w:t>
      </w:r>
      <w:r w:rsidRPr="00F16525">
        <w:rPr>
          <w:rFonts w:ascii="Cambria" w:hAnsi="Cambria" w:cs="Arial"/>
          <w:color w:val="000000"/>
          <w:shd w:val="clear" w:color="auto" w:fill="FFFFFF"/>
        </w:rPr>
        <w:softHyphen/>
        <w:t>ge embeder. Dermed en splittelse/svækkelse af kirken</w:t>
      </w:r>
    </w:p>
    <w:p w14:paraId="2936C570" w14:textId="77777777" w:rsidR="00C33D4D" w:rsidRDefault="00C33D4D" w:rsidP="00C33D4D">
      <w:pPr>
        <w:tabs>
          <w:tab w:val="left" w:pos="7580"/>
        </w:tabs>
        <w:rPr>
          <w:rFonts w:ascii="Cambria" w:hAnsi="Cambria" w:cs="Arial"/>
          <w:color w:val="000000"/>
          <w:shd w:val="clear" w:color="auto" w:fill="FFFFFF"/>
        </w:rPr>
      </w:pPr>
      <w:r w:rsidRPr="00F16525">
        <w:rPr>
          <w:rFonts w:ascii="Cambria" w:hAnsi="Cambria" w:cs="Arial"/>
          <w:color w:val="000000"/>
          <w:shd w:val="clear" w:color="auto" w:fill="FFFFFF"/>
        </w:rPr>
        <w:t xml:space="preserve">Ordet </w:t>
      </w:r>
      <w:r w:rsidRPr="00F16525">
        <w:rPr>
          <w:rFonts w:ascii="Cambria" w:hAnsi="Cambria" w:cs="Arial"/>
          <w:b/>
          <w:bCs/>
          <w:color w:val="000000"/>
          <w:shd w:val="clear" w:color="auto" w:fill="FFFFFF"/>
        </w:rPr>
        <w:t>skisma</w:t>
      </w:r>
      <w:r w:rsidRPr="00F16525">
        <w:rPr>
          <w:rFonts w:ascii="Cambria" w:hAnsi="Cambria" w:cs="Arial"/>
          <w:color w:val="000000"/>
          <w:shd w:val="clear" w:color="auto" w:fill="FFFFFF"/>
        </w:rPr>
        <w:t xml:space="preserve"> (græsk: </w:t>
      </w:r>
      <w:proofErr w:type="spellStart"/>
      <w:r w:rsidRPr="00F16525">
        <w:rPr>
          <w:rFonts w:ascii="Cambria" w:hAnsi="Cambria" w:cs="Arial"/>
          <w:i/>
          <w:iCs/>
          <w:color w:val="000000"/>
        </w:rPr>
        <w:t>schisma</w:t>
      </w:r>
      <w:proofErr w:type="spellEnd"/>
      <w:r w:rsidRPr="00F16525">
        <w:rPr>
          <w:rFonts w:ascii="Cambria" w:hAnsi="Cambria" w:cs="Arial"/>
          <w:color w:val="000000"/>
          <w:shd w:val="clear" w:color="auto" w:fill="FFFFFF"/>
        </w:rPr>
        <w:t xml:space="preserve">) bruges om uenighed blandt kristne. Ved Det store Skisma i 1054 blev den kristne kirke officielt delt i en østlig (græsk-ortodoks) og en vestlig (romersk-katolsk) del, da de to deles </w:t>
      </w:r>
      <w:proofErr w:type="gramStart"/>
      <w:r w:rsidRPr="00F16525">
        <w:rPr>
          <w:rFonts w:ascii="Cambria" w:hAnsi="Cambria" w:cs="Arial"/>
          <w:color w:val="000000"/>
          <w:shd w:val="clear" w:color="auto" w:fill="FFFFFF"/>
        </w:rPr>
        <w:t>ledere</w:t>
      </w:r>
      <w:proofErr w:type="gramEnd"/>
      <w:r w:rsidRPr="00F16525">
        <w:rPr>
          <w:rFonts w:ascii="Cambria" w:hAnsi="Cambria" w:cs="Arial"/>
          <w:color w:val="000000"/>
          <w:shd w:val="clear" w:color="auto" w:fill="FFFFFF"/>
        </w:rPr>
        <w:t xml:space="preserve"> ekskommunikerede hinanden. Det andet Store Skisma fandt sted internt i den romersk-katolske kirke 1378-1417, da der i en periode var mere end én pave.</w:t>
      </w:r>
    </w:p>
    <w:p w14:paraId="354124EB" w14:textId="77777777" w:rsidR="00C33D4D" w:rsidRPr="00C33D4D" w:rsidRDefault="00C33D4D" w:rsidP="00C33D4D">
      <w:pPr>
        <w:tabs>
          <w:tab w:val="left" w:pos="7580"/>
        </w:tabs>
        <w:rPr>
          <w:rFonts w:ascii="Cambria" w:hAnsi="Cambria" w:cs="Arial"/>
          <w:b/>
          <w:bCs/>
          <w:color w:val="000000"/>
          <w:shd w:val="clear" w:color="auto" w:fill="FFFFFF"/>
        </w:rPr>
      </w:pPr>
      <w:r w:rsidRPr="00C33D4D">
        <w:rPr>
          <w:rFonts w:ascii="Cambria" w:hAnsi="Cambria" w:cs="Arial"/>
          <w:b/>
          <w:bCs/>
          <w:color w:val="000000"/>
          <w:shd w:val="clear" w:color="auto" w:fill="FFFFFF"/>
        </w:rPr>
        <w:t>Han går videre end Augustin:</w:t>
      </w:r>
    </w:p>
    <w:p w14:paraId="1F320CF0" w14:textId="77777777" w:rsidR="00C33D4D" w:rsidRPr="00C0414E" w:rsidRDefault="00C33D4D" w:rsidP="00C33D4D">
      <w:pPr>
        <w:pStyle w:val="Listeafsnit"/>
        <w:numPr>
          <w:ilvl w:val="0"/>
          <w:numId w:val="1"/>
        </w:numPr>
        <w:tabs>
          <w:tab w:val="left" w:pos="7580"/>
        </w:tabs>
        <w:rPr>
          <w:rFonts w:ascii="Cambria" w:hAnsi="Cambria"/>
        </w:rPr>
      </w:pPr>
      <w:r w:rsidRPr="00C0414E">
        <w:rPr>
          <w:rFonts w:ascii="Cambria" w:hAnsi="Cambria"/>
          <w:b/>
          <w:bCs/>
        </w:rPr>
        <w:t>Selve krigshandlingen mod kristendommens fjende kunne give en ridder frelse og syndsforladelse</w:t>
      </w:r>
      <w:r w:rsidRPr="00C0414E">
        <w:rPr>
          <w:rFonts w:ascii="Cambria" w:hAnsi="Cambria"/>
        </w:rPr>
        <w:t xml:space="preserve"> – </w:t>
      </w:r>
      <w:r w:rsidRPr="00C0414E">
        <w:rPr>
          <w:rFonts w:ascii="Cambria" w:hAnsi="Cambria"/>
          <w:i/>
          <w:iCs/>
        </w:rPr>
        <w:t>hvis</w:t>
      </w:r>
      <w:r w:rsidRPr="00C0414E">
        <w:rPr>
          <w:rFonts w:ascii="Cambria" w:hAnsi="Cambria"/>
        </w:rPr>
        <w:t xml:space="preserve"> han samtidig angrede, bekendte sine synder og havde de rette intentioner med krigen og sine handlinger -</w:t>
      </w:r>
      <w:r>
        <w:rPr>
          <w:rFonts w:ascii="Cambria" w:hAnsi="Cambria"/>
        </w:rPr>
        <w:t xml:space="preserve"> </w:t>
      </w:r>
      <w:r w:rsidRPr="00C0414E">
        <w:rPr>
          <w:rFonts w:ascii="Cambria" w:hAnsi="Cambria"/>
          <w:b/>
          <w:bCs/>
        </w:rPr>
        <w:t>Ideen om hellig krig. En krig, der udkæmpes for at fremme Guds interesser.</w:t>
      </w:r>
    </w:p>
    <w:p w14:paraId="5E270430" w14:textId="77777777" w:rsidR="00C33D4D" w:rsidRDefault="00C33D4D" w:rsidP="00C33D4D">
      <w:pPr>
        <w:pStyle w:val="Listeafsnit"/>
        <w:numPr>
          <w:ilvl w:val="0"/>
          <w:numId w:val="1"/>
        </w:numPr>
        <w:tabs>
          <w:tab w:val="left" w:pos="7580"/>
        </w:tabs>
        <w:rPr>
          <w:rFonts w:ascii="Cambria" w:hAnsi="Cambria"/>
        </w:rPr>
      </w:pPr>
      <w:r>
        <w:rPr>
          <w:rFonts w:ascii="Cambria" w:hAnsi="Cambria"/>
        </w:rPr>
        <w:t>Pave Urban betoner, at krigen er en forsvarsaktion, så han stadig holder sig inden for nogle af de rammer, Augustin opsætter (den retfærdige krig)</w:t>
      </w:r>
    </w:p>
    <w:p w14:paraId="19D89DB3" w14:textId="77777777" w:rsidR="00C33D4D" w:rsidRDefault="00C33D4D" w:rsidP="00C33D4D">
      <w:pPr>
        <w:pStyle w:val="Listeafsnit"/>
        <w:numPr>
          <w:ilvl w:val="0"/>
          <w:numId w:val="1"/>
        </w:numPr>
        <w:tabs>
          <w:tab w:val="left" w:pos="7580"/>
        </w:tabs>
        <w:rPr>
          <w:rFonts w:ascii="Cambria" w:hAnsi="Cambria"/>
        </w:rPr>
      </w:pPr>
      <w:r>
        <w:rPr>
          <w:rFonts w:ascii="Cambria" w:hAnsi="Cambria"/>
        </w:rPr>
        <w:t>Korsridderne og korstogene blev ikke kaldt dette i starten – korsridderne hed pilgrimme og de tog på pilgrimsfærd. Deltagerne havde frivilligt ”taget korset”, dvs. aflagt et løfte om selvopofrelse. Korstogene blev altså opfattet som en pilgrimsrejse, der er en bodshandling (at gøre bod vil sige at betale (af) for sine synder). Det helligste mål for rejsen var Jerusalem og Gravkirken.</w:t>
      </w:r>
    </w:p>
    <w:p w14:paraId="2626A3F6" w14:textId="2DED9748" w:rsidR="00C33D4D" w:rsidRDefault="00C33D4D" w:rsidP="00C33D4D">
      <w:pPr>
        <w:pStyle w:val="Listeafsnit"/>
        <w:numPr>
          <w:ilvl w:val="0"/>
          <w:numId w:val="1"/>
        </w:numPr>
        <w:tabs>
          <w:tab w:val="left" w:pos="7580"/>
        </w:tabs>
        <w:rPr>
          <w:rFonts w:ascii="Cambria" w:hAnsi="Cambria"/>
        </w:rPr>
      </w:pPr>
      <w:r>
        <w:rPr>
          <w:rFonts w:ascii="Cambria" w:hAnsi="Cambria"/>
        </w:rPr>
        <w:t>Et af målene med det korstog, Urban opfordrer til, er også at sikre pilgrimsruterne til de helligste steder</w:t>
      </w:r>
    </w:p>
    <w:p w14:paraId="0ED17CC0" w14:textId="4BECB202" w:rsidR="00C33D4D" w:rsidRDefault="00C33D4D" w:rsidP="00C33D4D">
      <w:pPr>
        <w:tabs>
          <w:tab w:val="left" w:pos="7580"/>
        </w:tabs>
        <w:rPr>
          <w:rFonts w:ascii="Cambria" w:hAnsi="Cambria"/>
        </w:rPr>
      </w:pPr>
      <w:r w:rsidRPr="00C33D4D">
        <w:rPr>
          <w:rFonts w:ascii="Cambria" w:hAnsi="Cambria"/>
          <w:b/>
          <w:bCs/>
        </w:rPr>
        <w:t>I Islam</w:t>
      </w:r>
      <w:r>
        <w:rPr>
          <w:rFonts w:ascii="Cambria" w:hAnsi="Cambria"/>
        </w:rPr>
        <w:t xml:space="preserve"> findes også ideen om hellig krig:</w:t>
      </w:r>
    </w:p>
    <w:p w14:paraId="5275DC67" w14:textId="10F05548" w:rsidR="00C33D4D" w:rsidRDefault="00C33D4D" w:rsidP="00C33D4D">
      <w:pPr>
        <w:tabs>
          <w:tab w:val="left" w:pos="7580"/>
        </w:tabs>
        <w:rPr>
          <w:rFonts w:ascii="Cambria" w:hAnsi="Cambria"/>
        </w:rPr>
      </w:pPr>
      <w:r>
        <w:rPr>
          <w:rFonts w:ascii="Cambria" w:hAnsi="Cambria"/>
        </w:rPr>
        <w:t xml:space="preserve">Jihad (som mange forstår som muslimernes hellige krig) betyder egentlig anstrengelse efter at oprette den fuldkommenhed i verden, som Gud havde tænkt sig. </w:t>
      </w:r>
    </w:p>
    <w:p w14:paraId="6F0461C7" w14:textId="62ADEFC8" w:rsidR="00C33D4D" w:rsidRDefault="00C33D4D" w:rsidP="00C33D4D">
      <w:pPr>
        <w:tabs>
          <w:tab w:val="left" w:pos="7580"/>
        </w:tabs>
        <w:rPr>
          <w:rFonts w:ascii="Cambria" w:hAnsi="Cambria"/>
        </w:rPr>
      </w:pPr>
      <w:r w:rsidRPr="00C33D4D">
        <w:rPr>
          <w:rFonts w:ascii="Cambria" w:hAnsi="Cambria"/>
          <w:b/>
          <w:bCs/>
        </w:rPr>
        <w:lastRenderedPageBreak/>
        <w:t xml:space="preserve">Den store </w:t>
      </w:r>
      <w:r>
        <w:rPr>
          <w:rFonts w:ascii="Cambria" w:hAnsi="Cambria"/>
          <w:b/>
          <w:bCs/>
        </w:rPr>
        <w:t>j</w:t>
      </w:r>
      <w:r w:rsidRPr="00C33D4D">
        <w:rPr>
          <w:rFonts w:ascii="Cambria" w:hAnsi="Cambria"/>
          <w:b/>
          <w:bCs/>
        </w:rPr>
        <w:t>ihad:</w:t>
      </w:r>
      <w:r>
        <w:rPr>
          <w:rFonts w:ascii="Cambria" w:hAnsi="Cambria"/>
        </w:rPr>
        <w:t xml:space="preserve"> den enkeltes anstrengelse for at være en god muslim</w:t>
      </w:r>
    </w:p>
    <w:p w14:paraId="6468C068" w14:textId="11E27A26" w:rsidR="00C33D4D" w:rsidRDefault="00C33D4D" w:rsidP="00C33D4D">
      <w:pPr>
        <w:tabs>
          <w:tab w:val="left" w:pos="7580"/>
        </w:tabs>
        <w:rPr>
          <w:rFonts w:ascii="Cambria" w:hAnsi="Cambria"/>
        </w:rPr>
      </w:pPr>
      <w:r w:rsidRPr="00C33D4D">
        <w:rPr>
          <w:rFonts w:ascii="Cambria" w:hAnsi="Cambria"/>
          <w:b/>
          <w:bCs/>
        </w:rPr>
        <w:t>Den lille jihad:</w:t>
      </w:r>
      <w:r>
        <w:rPr>
          <w:rFonts w:ascii="Cambria" w:hAnsi="Cambria"/>
        </w:rPr>
        <w:t xml:space="preserve"> den væbnede kamp mod Islams fjender.</w:t>
      </w:r>
    </w:p>
    <w:p w14:paraId="3874C452" w14:textId="24E28C38" w:rsidR="00C33D4D" w:rsidRDefault="00C33D4D" w:rsidP="00C33D4D">
      <w:pPr>
        <w:tabs>
          <w:tab w:val="left" w:pos="7580"/>
        </w:tabs>
        <w:rPr>
          <w:rFonts w:ascii="Cambria" w:hAnsi="Cambria"/>
        </w:rPr>
      </w:pPr>
      <w:r>
        <w:rPr>
          <w:rFonts w:ascii="Cambria" w:hAnsi="Cambria"/>
        </w:rPr>
        <w:t>Går tilbage til de krige, profeten Muhammed udkæmpede.</w:t>
      </w:r>
    </w:p>
    <w:p w14:paraId="222A0BCC" w14:textId="4E7D9CB6" w:rsidR="00C33D4D" w:rsidRDefault="00C33D4D" w:rsidP="00C33D4D">
      <w:pPr>
        <w:tabs>
          <w:tab w:val="left" w:pos="7580"/>
        </w:tabs>
        <w:rPr>
          <w:rFonts w:ascii="Cambria" w:hAnsi="Cambria"/>
        </w:rPr>
      </w:pPr>
      <w:r>
        <w:rPr>
          <w:rFonts w:ascii="Cambria" w:hAnsi="Cambria"/>
        </w:rPr>
        <w:t>Opstiller nogle af de samme kriterier:</w:t>
      </w:r>
    </w:p>
    <w:p w14:paraId="67FC0DAA" w14:textId="43F1E20F" w:rsidR="00C33D4D" w:rsidRDefault="00C33D4D" w:rsidP="00C33D4D">
      <w:pPr>
        <w:tabs>
          <w:tab w:val="left" w:pos="7580"/>
        </w:tabs>
        <w:rPr>
          <w:rFonts w:ascii="Cambria" w:hAnsi="Cambria"/>
        </w:rPr>
      </w:pPr>
      <w:r>
        <w:rPr>
          <w:rFonts w:ascii="Cambria" w:hAnsi="Cambria"/>
        </w:rPr>
        <w:t xml:space="preserve">”Og kæmp for Guds sag mod </w:t>
      </w:r>
      <w:proofErr w:type="gramStart"/>
      <w:r>
        <w:rPr>
          <w:rFonts w:ascii="Cambria" w:hAnsi="Cambria"/>
        </w:rPr>
        <w:t>de</w:t>
      </w:r>
      <w:proofErr w:type="gramEnd"/>
      <w:r>
        <w:rPr>
          <w:rFonts w:ascii="Cambria" w:hAnsi="Cambria"/>
        </w:rPr>
        <w:t>, som angriber jer, men vær ikke angribere, thi Gud elsker ikke angribere” (Koranen 2:191)</w:t>
      </w:r>
    </w:p>
    <w:p w14:paraId="317A4187" w14:textId="540AD175" w:rsidR="00C33D4D" w:rsidRPr="00C33D4D" w:rsidRDefault="00C33D4D" w:rsidP="00C33D4D">
      <w:pPr>
        <w:tabs>
          <w:tab w:val="left" w:pos="7580"/>
        </w:tabs>
        <w:rPr>
          <w:rFonts w:ascii="Cambria" w:hAnsi="Cambria"/>
        </w:rPr>
      </w:pPr>
      <w:r>
        <w:rPr>
          <w:rFonts w:ascii="Cambria" w:hAnsi="Cambria"/>
        </w:rPr>
        <w:t xml:space="preserve">Nogle historikere (Pihl og Rosenløv) påpeger, at Jihad som også en angrebskrig og et middel til at opnå adgang til Paradis (via angreb) ligger i også den tidligste islam, </w:t>
      </w:r>
      <w:proofErr w:type="gramStart"/>
      <w:r>
        <w:rPr>
          <w:rFonts w:ascii="Cambria" w:hAnsi="Cambria"/>
        </w:rPr>
        <w:t>mens  den</w:t>
      </w:r>
      <w:proofErr w:type="gramEnd"/>
      <w:r>
        <w:rPr>
          <w:rFonts w:ascii="Cambria" w:hAnsi="Cambria"/>
        </w:rPr>
        <w:t xml:space="preserve"> (den hellige krig) i kristendommen altså først konstrueres langt senere. </w:t>
      </w:r>
    </w:p>
    <w:p w14:paraId="1750056A" w14:textId="77777777" w:rsidR="005826C0" w:rsidRDefault="005826C0"/>
    <w:sectPr w:rsidR="005826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1F217C"/>
    <w:multiLevelType w:val="hybridMultilevel"/>
    <w:tmpl w:val="5380BFBE"/>
    <w:lvl w:ilvl="0" w:tplc="9E50FA70">
      <w:start w:val="1"/>
      <w:numFmt w:val="bullet"/>
      <w:lvlText w:val="-"/>
      <w:lvlJc w:val="left"/>
      <w:pPr>
        <w:ind w:left="720" w:hanging="360"/>
      </w:pPr>
      <w:rPr>
        <w:rFonts w:ascii="Cambria" w:eastAsiaTheme="minorHAnsi" w:hAnsi="Cambria" w:cstheme="minorBid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4D"/>
    <w:rsid w:val="005826C0"/>
    <w:rsid w:val="00C33D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6A42"/>
  <w15:chartTrackingRefBased/>
  <w15:docId w15:val="{85406B79-3CDA-4DC0-BF9E-BAEC8FBA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D4D"/>
    <w:pPr>
      <w:spacing w:after="200" w:line="276" w:lineRule="auto"/>
    </w:pPr>
  </w:style>
  <w:style w:type="paragraph" w:styleId="Overskrift1">
    <w:name w:val="heading 1"/>
    <w:basedOn w:val="Normal"/>
    <w:next w:val="Normal"/>
    <w:link w:val="Overskrift1Tegn"/>
    <w:uiPriority w:val="9"/>
    <w:qFormat/>
    <w:rsid w:val="00C33D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33D4D"/>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C33D4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453</Words>
  <Characters>2765</Characters>
  <Application>Microsoft Office Word</Application>
  <DocSecurity>0</DocSecurity>
  <Lines>23</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1</cp:revision>
  <dcterms:created xsi:type="dcterms:W3CDTF">2021-02-15T09:54:00Z</dcterms:created>
  <dcterms:modified xsi:type="dcterms:W3CDTF">2021-02-15T10:04:00Z</dcterms:modified>
</cp:coreProperties>
</file>