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BE42" w14:textId="372C1E3A" w:rsidR="00A801F2" w:rsidRPr="00A801F2" w:rsidRDefault="00A801F2" w:rsidP="00A801F2">
      <w:pPr>
        <w:pStyle w:val="Overskrift2"/>
        <w:rPr>
          <w:rFonts w:ascii="Aptos" w:hAnsi="Aptos"/>
          <w:b/>
          <w:bCs/>
        </w:rPr>
      </w:pPr>
      <w:r w:rsidRPr="00A801F2">
        <w:rPr>
          <w:rFonts w:ascii="Aptos" w:hAnsi="Aptos"/>
          <w:b/>
          <w:bCs/>
        </w:rPr>
        <w:t>Ulighed</w:t>
      </w:r>
      <w:r w:rsidRPr="00A801F2">
        <w:rPr>
          <w:rFonts w:ascii="Aptos" w:hAnsi="Aptos"/>
          <w:b/>
          <w:bCs/>
        </w:rPr>
        <w:t xml:space="preserve"> 6 - Ulighedsmål</w:t>
      </w:r>
    </w:p>
    <w:p w14:paraId="00FAB1E9" w14:textId="77777777" w:rsidR="00A801F2" w:rsidRPr="00A801F2" w:rsidRDefault="00A801F2" w:rsidP="00A801F2">
      <w:pPr>
        <w:rPr>
          <w:rFonts w:ascii="Aptos" w:hAnsi="Aptos"/>
        </w:rPr>
      </w:pPr>
    </w:p>
    <w:p w14:paraId="2C87F982" w14:textId="77777777" w:rsidR="00A801F2" w:rsidRPr="00A801F2" w:rsidRDefault="00A801F2" w:rsidP="00A801F2">
      <w:pPr>
        <w:pStyle w:val="Listeafsnit"/>
        <w:numPr>
          <w:ilvl w:val="0"/>
          <w:numId w:val="2"/>
        </w:numPr>
        <w:rPr>
          <w:rFonts w:ascii="Aptos" w:hAnsi="Aptos"/>
          <w:b/>
          <w:bCs/>
        </w:rPr>
      </w:pPr>
      <w:r w:rsidRPr="00A801F2">
        <w:rPr>
          <w:rFonts w:ascii="Aptos" w:hAnsi="Aptos"/>
          <w:b/>
          <w:bCs/>
        </w:rPr>
        <w:t>Ulighed i Danmark</w:t>
      </w:r>
    </w:p>
    <w:p w14:paraId="777BBD1A" w14:textId="77777777" w:rsidR="00A801F2" w:rsidRPr="00A801F2" w:rsidRDefault="00A801F2" w:rsidP="00A801F2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A801F2">
        <w:rPr>
          <w:rFonts w:ascii="Aptos" w:hAnsi="Aptos"/>
        </w:rPr>
        <w:t xml:space="preserve">Vi ser klippet på følgende link: </w:t>
      </w:r>
      <w:hyperlink r:id="rId5" w:history="1">
        <w:r w:rsidRPr="00A801F2">
          <w:rPr>
            <w:rStyle w:val="Hyperlink"/>
            <w:rFonts w:ascii="Aptos" w:hAnsi="Aptos"/>
          </w:rPr>
          <w:t>https://w</w:t>
        </w:r>
        <w:r w:rsidRPr="00A801F2">
          <w:rPr>
            <w:rStyle w:val="Hyperlink"/>
            <w:rFonts w:ascii="Aptos" w:hAnsi="Aptos"/>
          </w:rPr>
          <w:t>w</w:t>
        </w:r>
        <w:r w:rsidRPr="00A801F2">
          <w:rPr>
            <w:rStyle w:val="Hyperlink"/>
            <w:rFonts w:ascii="Aptos" w:hAnsi="Aptos"/>
          </w:rPr>
          <w:t>w.dr.dk/drtv/episode/p3-essensen_-her-doer-du-10-aar-tidligere_450267</w:t>
        </w:r>
      </w:hyperlink>
    </w:p>
    <w:p w14:paraId="611281B9" w14:textId="77777777" w:rsidR="00A801F2" w:rsidRPr="00A801F2" w:rsidRDefault="00A801F2" w:rsidP="00A801F2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A801F2">
        <w:rPr>
          <w:rFonts w:ascii="Aptos" w:hAnsi="Aptos"/>
        </w:rPr>
        <w:t xml:space="preserve">Mens I ser </w:t>
      </w:r>
      <w:proofErr w:type="gramStart"/>
      <w:r w:rsidRPr="00A801F2">
        <w:rPr>
          <w:rFonts w:ascii="Aptos" w:hAnsi="Aptos"/>
        </w:rPr>
        <w:t>klippet</w:t>
      </w:r>
      <w:proofErr w:type="gramEnd"/>
      <w:r w:rsidRPr="00A801F2">
        <w:rPr>
          <w:rFonts w:ascii="Aptos" w:hAnsi="Aptos"/>
        </w:rPr>
        <w:t xml:space="preserve"> skriver I sætninger ned med vigtige pointer.</w:t>
      </w:r>
    </w:p>
    <w:p w14:paraId="1E2310E1" w14:textId="77777777" w:rsidR="00A801F2" w:rsidRPr="00A801F2" w:rsidRDefault="00A801F2" w:rsidP="00A801F2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A801F2">
        <w:rPr>
          <w:rFonts w:ascii="Aptos" w:hAnsi="Aptos"/>
        </w:rPr>
        <w:t xml:space="preserve">Når I har set klippet, skal I </w:t>
      </w:r>
      <w:proofErr w:type="spellStart"/>
      <w:r w:rsidRPr="00A801F2">
        <w:rPr>
          <w:rFonts w:ascii="Aptos" w:hAnsi="Aptos"/>
        </w:rPr>
        <w:t>teame</w:t>
      </w:r>
      <w:proofErr w:type="spellEnd"/>
      <w:r w:rsidRPr="00A801F2">
        <w:rPr>
          <w:rFonts w:ascii="Aptos" w:hAnsi="Aptos"/>
        </w:rPr>
        <w:t xml:space="preserve"> op med en makker, og finde de tre vigtigste pointer.</w:t>
      </w:r>
    </w:p>
    <w:p w14:paraId="424B48B4" w14:textId="77777777" w:rsidR="00A801F2" w:rsidRPr="00A801F2" w:rsidRDefault="00A801F2" w:rsidP="00A801F2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A801F2">
        <w:rPr>
          <w:rFonts w:ascii="Aptos" w:hAnsi="Aptos"/>
        </w:rPr>
        <w:t>Prøv derefter at forklare jeres pointer vha. teorier/begreber fra forløbet (Socialisation, Social arv. Bourdieus teori, Bernsteins teori, lighedsbegreber, aktør-/strukturperspektiv</w:t>
      </w:r>
    </w:p>
    <w:p w14:paraId="5D30E75F" w14:textId="77777777" w:rsidR="00A801F2" w:rsidRPr="00A801F2" w:rsidRDefault="00A801F2" w:rsidP="00A801F2">
      <w:pPr>
        <w:pStyle w:val="Listeafsnit"/>
        <w:numPr>
          <w:ilvl w:val="1"/>
          <w:numId w:val="1"/>
        </w:numPr>
        <w:spacing w:after="0" w:line="240" w:lineRule="auto"/>
        <w:rPr>
          <w:rFonts w:ascii="Aptos" w:hAnsi="Aptos"/>
        </w:rPr>
      </w:pPr>
      <w:r w:rsidRPr="00A801F2">
        <w:rPr>
          <w:rFonts w:ascii="Aptos" w:hAnsi="Aptos"/>
        </w:rPr>
        <w:t xml:space="preserve">Prøv til sidst at gå ind på følgende link – og indtast jeres egen adresse. </w:t>
      </w:r>
      <w:hyperlink r:id="rId6" w:history="1">
        <w:r w:rsidRPr="00A801F2">
          <w:rPr>
            <w:rStyle w:val="Hyperlink"/>
            <w:rFonts w:ascii="Aptos" w:hAnsi="Aptos"/>
          </w:rPr>
          <w:t>https://ww</w:t>
        </w:r>
        <w:r w:rsidRPr="00A801F2">
          <w:rPr>
            <w:rStyle w:val="Hyperlink"/>
            <w:rFonts w:ascii="Aptos" w:hAnsi="Aptos"/>
          </w:rPr>
          <w:t>w</w:t>
        </w:r>
        <w:r w:rsidRPr="00A801F2">
          <w:rPr>
            <w:rStyle w:val="Hyperlink"/>
            <w:rFonts w:ascii="Aptos" w:hAnsi="Aptos"/>
          </w:rPr>
          <w:t>.dr.dk/nyheder/indland/er-der-mange-der-doer-tidligt-i-dit-nabolag-se-de-kaempe-lokale-forskelle-her</w:t>
        </w:r>
      </w:hyperlink>
    </w:p>
    <w:p w14:paraId="38291A61" w14:textId="77777777" w:rsidR="00A801F2" w:rsidRPr="00A801F2" w:rsidRDefault="00A801F2" w:rsidP="00A801F2">
      <w:pPr>
        <w:pStyle w:val="Listeafsnit"/>
        <w:numPr>
          <w:ilvl w:val="2"/>
          <w:numId w:val="2"/>
        </w:numPr>
        <w:rPr>
          <w:rFonts w:ascii="Aptos" w:hAnsi="Aptos"/>
        </w:rPr>
      </w:pPr>
      <w:r w:rsidRPr="00A801F2">
        <w:rPr>
          <w:rFonts w:ascii="Aptos" w:hAnsi="Aptos"/>
        </w:rPr>
        <w:t>Kan I forklare antallet af personer, der vil have en for tidlig død i jeres nærområde?</w:t>
      </w:r>
    </w:p>
    <w:p w14:paraId="1BE5C02D" w14:textId="77777777" w:rsidR="00A801F2" w:rsidRPr="00A801F2" w:rsidRDefault="00A801F2" w:rsidP="00A801F2">
      <w:pPr>
        <w:pStyle w:val="Listeafsnit"/>
        <w:ind w:left="2160"/>
        <w:rPr>
          <w:rFonts w:ascii="Aptos" w:hAnsi="Aptos"/>
        </w:rPr>
      </w:pPr>
    </w:p>
    <w:p w14:paraId="580A3605" w14:textId="3C424259" w:rsidR="00A801F2" w:rsidRPr="00A801F2" w:rsidRDefault="00A801F2" w:rsidP="00A801F2">
      <w:pPr>
        <w:pStyle w:val="Listeafsnit"/>
        <w:ind w:left="2160"/>
        <w:rPr>
          <w:rFonts w:ascii="Aptos" w:hAnsi="Aptos"/>
        </w:rPr>
      </w:pPr>
      <w:r w:rsidRPr="00A801F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F821EE" wp14:editId="7A49E607">
                <wp:simplePos x="0" y="0"/>
                <wp:positionH relativeFrom="column">
                  <wp:posOffset>3318510</wp:posOffset>
                </wp:positionH>
                <wp:positionV relativeFrom="paragraph">
                  <wp:posOffset>3164840</wp:posOffset>
                </wp:positionV>
                <wp:extent cx="286956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2687867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5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F02FF9" w14:textId="73AC042C" w:rsidR="00A801F2" w:rsidRPr="00A801F2" w:rsidRDefault="00A801F2" w:rsidP="00A801F2">
                            <w:pPr>
                              <w:pStyle w:val="Billedtekst"/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A801F2">
                              <w:rPr>
                                <w:sz w:val="16"/>
                                <w:szCs w:val="16"/>
                              </w:rPr>
                              <w:t xml:space="preserve"> Figur 1: Lorenz-diagrammet. Ulighedens mange ansigter s. 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F821EE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261.3pt;margin-top:249.2pt;width:225.95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" stroked="f">
                <v:textbox style="mso-fit-shape-to-text:t" inset="0,0,0,0">
                  <w:txbxContent>
                    <w:p w14:paraId="53F02FF9" w14:textId="73AC042C" w:rsidR="00A801F2" w:rsidRPr="00A801F2" w:rsidRDefault="00A801F2" w:rsidP="00A801F2">
                      <w:pPr>
                        <w:pStyle w:val="Billedtekst"/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A801F2">
                        <w:rPr>
                          <w:sz w:val="16"/>
                          <w:szCs w:val="16"/>
                        </w:rPr>
                        <w:t xml:space="preserve"> Figur 1: Lorenz-diagrammet. Ulighedens mange ansigter s. 68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801F2">
        <w:rPr>
          <w:rFonts w:ascii="Aptos" w:hAnsi="Aptos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ECC91D9" wp14:editId="3904266C">
            <wp:simplePos x="0" y="0"/>
            <wp:positionH relativeFrom="column">
              <wp:posOffset>3318920</wp:posOffset>
            </wp:positionH>
            <wp:positionV relativeFrom="paragraph">
              <wp:posOffset>23134</wp:posOffset>
            </wp:positionV>
            <wp:extent cx="2869565" cy="3084830"/>
            <wp:effectExtent l="0" t="0" r="6985" b="1270"/>
            <wp:wrapTight wrapText="bothSides">
              <wp:wrapPolygon edited="0">
                <wp:start x="0" y="0"/>
                <wp:lineTo x="0" y="21476"/>
                <wp:lineTo x="21509" y="21476"/>
                <wp:lineTo x="21509" y="0"/>
                <wp:lineTo x="0" y="0"/>
              </wp:wrapPolygon>
            </wp:wrapTight>
            <wp:docPr id="2036007549" name="Billede 1" descr="Et billede, der indeholder tekst, linje/række, diagram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007549" name="Billede 1" descr="Et billede, der indeholder tekst, linje/række, diagram, Font/skrifttype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73616" w14:textId="77777777" w:rsidR="00A801F2" w:rsidRPr="00A801F2" w:rsidRDefault="00A801F2" w:rsidP="00A801F2">
      <w:pPr>
        <w:pStyle w:val="Listeafsnit"/>
        <w:numPr>
          <w:ilvl w:val="0"/>
          <w:numId w:val="2"/>
        </w:numPr>
        <w:rPr>
          <w:rFonts w:ascii="Aptos" w:hAnsi="Aptos"/>
          <w:b/>
          <w:bCs/>
        </w:rPr>
      </w:pPr>
      <w:r w:rsidRPr="00A801F2">
        <w:rPr>
          <w:rFonts w:ascii="Aptos" w:hAnsi="Aptos"/>
          <w:b/>
          <w:bCs/>
        </w:rPr>
        <w:t>Gini-koefficienten</w:t>
      </w:r>
    </w:p>
    <w:p w14:paraId="5016308E" w14:textId="77777777" w:rsidR="00A801F2" w:rsidRPr="00A801F2" w:rsidRDefault="00A801F2" w:rsidP="00A801F2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A801F2">
        <w:rPr>
          <w:rFonts w:ascii="Aptos" w:hAnsi="Aptos"/>
        </w:rPr>
        <w:t xml:space="preserve">Præsentation af </w:t>
      </w:r>
      <w:proofErr w:type="spellStart"/>
      <w:r w:rsidRPr="00A801F2">
        <w:rPr>
          <w:rFonts w:ascii="Aptos" w:hAnsi="Aptos"/>
        </w:rPr>
        <w:t>gini</w:t>
      </w:r>
      <w:proofErr w:type="spellEnd"/>
      <w:r w:rsidRPr="00A801F2">
        <w:rPr>
          <w:rFonts w:ascii="Aptos" w:hAnsi="Aptos"/>
        </w:rPr>
        <w:t>-</w:t>
      </w:r>
      <w:proofErr w:type="spellStart"/>
      <w:r w:rsidRPr="00A801F2">
        <w:rPr>
          <w:rFonts w:ascii="Aptos" w:hAnsi="Aptos"/>
        </w:rPr>
        <w:t>koefficienten</w:t>
      </w:r>
      <w:proofErr w:type="spellEnd"/>
    </w:p>
    <w:p w14:paraId="1D8C6E5D" w14:textId="20E36E96" w:rsidR="00A801F2" w:rsidRPr="00A801F2" w:rsidRDefault="00A801F2" w:rsidP="00A801F2">
      <w:pPr>
        <w:pStyle w:val="Listeafsnit"/>
        <w:numPr>
          <w:ilvl w:val="2"/>
          <w:numId w:val="2"/>
        </w:numPr>
        <w:rPr>
          <w:rFonts w:ascii="Aptos" w:hAnsi="Aptos"/>
        </w:rPr>
      </w:pPr>
      <w:r w:rsidRPr="00A801F2">
        <w:rPr>
          <w:rFonts w:ascii="Aptos" w:hAnsi="Aptos"/>
        </w:rPr>
        <w:t>Lorenz-diagrammet</w:t>
      </w:r>
    </w:p>
    <w:p w14:paraId="2F72AF37" w14:textId="77777777" w:rsidR="00A801F2" w:rsidRPr="00A801F2" w:rsidRDefault="00A801F2" w:rsidP="00A801F2">
      <w:pPr>
        <w:pStyle w:val="Listeafsnit"/>
        <w:numPr>
          <w:ilvl w:val="2"/>
          <w:numId w:val="2"/>
        </w:numPr>
        <w:rPr>
          <w:rFonts w:ascii="Aptos" w:hAnsi="Aptos"/>
        </w:rPr>
      </w:pPr>
      <w:proofErr w:type="spellStart"/>
      <w:r w:rsidRPr="00A801F2">
        <w:rPr>
          <w:rFonts w:ascii="Aptos" w:hAnsi="Aptos"/>
        </w:rPr>
        <w:t>Ginikoeffcient</w:t>
      </w:r>
      <w:proofErr w:type="spellEnd"/>
      <w:r w:rsidRPr="00A801F2">
        <w:rPr>
          <w:rFonts w:ascii="Aptos" w:hAnsi="Aptos"/>
        </w:rPr>
        <w:t xml:space="preserve"> fra 0,0-1,0</w:t>
      </w:r>
    </w:p>
    <w:p w14:paraId="5DB8AB1E" w14:textId="77777777" w:rsidR="00A801F2" w:rsidRPr="00A801F2" w:rsidRDefault="00A801F2" w:rsidP="00A801F2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A801F2">
        <w:rPr>
          <w:rFonts w:ascii="Aptos" w:hAnsi="Aptos"/>
        </w:rPr>
        <w:t>Læs tekstboks 4.5 s. 69 i ’Ulighedens mange ansigter’</w:t>
      </w:r>
    </w:p>
    <w:p w14:paraId="10898B72" w14:textId="77777777" w:rsidR="00A801F2" w:rsidRPr="00A801F2" w:rsidRDefault="00A801F2" w:rsidP="00A801F2">
      <w:pPr>
        <w:pStyle w:val="Listeafsnit"/>
        <w:numPr>
          <w:ilvl w:val="2"/>
          <w:numId w:val="2"/>
        </w:numPr>
        <w:rPr>
          <w:rFonts w:ascii="Aptos" w:hAnsi="Aptos"/>
        </w:rPr>
      </w:pPr>
      <w:r w:rsidRPr="00A801F2">
        <w:rPr>
          <w:rFonts w:ascii="Aptos" w:hAnsi="Aptos"/>
        </w:rPr>
        <w:t xml:space="preserve">Hvilke fordele/ulemper er der ved </w:t>
      </w:r>
      <w:proofErr w:type="spellStart"/>
      <w:r w:rsidRPr="00A801F2">
        <w:rPr>
          <w:rFonts w:ascii="Aptos" w:hAnsi="Aptos"/>
        </w:rPr>
        <w:t>gini</w:t>
      </w:r>
      <w:proofErr w:type="spellEnd"/>
      <w:r w:rsidRPr="00A801F2">
        <w:rPr>
          <w:rFonts w:ascii="Aptos" w:hAnsi="Aptos"/>
        </w:rPr>
        <w:t>-koefficienten som ulighedsmål?</w:t>
      </w:r>
    </w:p>
    <w:p w14:paraId="4C45C3BB" w14:textId="59652438" w:rsidR="00A801F2" w:rsidRPr="00A801F2" w:rsidRDefault="00A801F2" w:rsidP="00A801F2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A801F2">
        <w:rPr>
          <w:rFonts w:ascii="Aptos" w:hAnsi="Aptos"/>
        </w:rPr>
        <w:t xml:space="preserve">Læs derefter hvilke faktorer, der kan påvirke </w:t>
      </w:r>
      <w:proofErr w:type="spellStart"/>
      <w:r w:rsidRPr="00A801F2">
        <w:rPr>
          <w:rFonts w:ascii="Aptos" w:hAnsi="Aptos"/>
        </w:rPr>
        <w:t>gini-koeffcienten</w:t>
      </w:r>
      <w:proofErr w:type="spellEnd"/>
      <w:r w:rsidRPr="00A801F2">
        <w:rPr>
          <w:rFonts w:ascii="Aptos" w:hAnsi="Aptos"/>
        </w:rPr>
        <w:t xml:space="preserve"> på s. 72-74 ’Ulighedens mange ansigter’</w:t>
      </w:r>
      <w:r w:rsidRPr="00A801F2">
        <w:rPr>
          <w:rFonts w:ascii="Aptos" w:hAnsi="Aptos"/>
        </w:rPr>
        <w:t>.</w:t>
      </w:r>
    </w:p>
    <w:p w14:paraId="2B72C4C9" w14:textId="77777777" w:rsidR="00A801F2" w:rsidRPr="00A801F2" w:rsidRDefault="00A801F2" w:rsidP="00A801F2">
      <w:pPr>
        <w:pStyle w:val="Billedtekst"/>
        <w:rPr>
          <w:rFonts w:ascii="Aptos" w:hAnsi="Aptos"/>
        </w:rPr>
      </w:pPr>
    </w:p>
    <w:p w14:paraId="6CFF95E3" w14:textId="77777777" w:rsidR="00A801F2" w:rsidRPr="00A801F2" w:rsidRDefault="00A801F2" w:rsidP="00A801F2">
      <w:pPr>
        <w:pStyle w:val="Listeafsnit"/>
        <w:rPr>
          <w:rFonts w:ascii="Aptos" w:hAnsi="Aptos"/>
          <w:b/>
          <w:bCs/>
        </w:rPr>
      </w:pPr>
    </w:p>
    <w:p w14:paraId="24261363" w14:textId="77777777" w:rsidR="00A801F2" w:rsidRPr="00A801F2" w:rsidRDefault="00A801F2" w:rsidP="00A801F2">
      <w:pPr>
        <w:pStyle w:val="Listeafsnit"/>
        <w:rPr>
          <w:rFonts w:ascii="Aptos" w:hAnsi="Aptos"/>
          <w:b/>
          <w:bCs/>
        </w:rPr>
      </w:pPr>
    </w:p>
    <w:p w14:paraId="63C2826C" w14:textId="77777777" w:rsidR="00A801F2" w:rsidRPr="00A801F2" w:rsidRDefault="00A801F2" w:rsidP="00A801F2">
      <w:pPr>
        <w:pStyle w:val="Listeafsnit"/>
        <w:numPr>
          <w:ilvl w:val="0"/>
          <w:numId w:val="2"/>
        </w:numPr>
        <w:rPr>
          <w:rFonts w:ascii="Aptos" w:hAnsi="Aptos"/>
          <w:b/>
          <w:bCs/>
        </w:rPr>
      </w:pPr>
      <w:r w:rsidRPr="00A801F2">
        <w:rPr>
          <w:rFonts w:ascii="Aptos" w:hAnsi="Aptos"/>
          <w:b/>
          <w:bCs/>
        </w:rPr>
        <w:t>Gini-</w:t>
      </w:r>
      <w:proofErr w:type="spellStart"/>
      <w:r w:rsidRPr="00A801F2">
        <w:rPr>
          <w:rFonts w:ascii="Aptos" w:hAnsi="Aptos"/>
          <w:b/>
          <w:bCs/>
        </w:rPr>
        <w:t>koeffcienten</w:t>
      </w:r>
      <w:proofErr w:type="spellEnd"/>
      <w:r w:rsidRPr="00A801F2">
        <w:rPr>
          <w:rFonts w:ascii="Aptos" w:hAnsi="Aptos"/>
          <w:b/>
          <w:bCs/>
        </w:rPr>
        <w:t xml:space="preserve"> i Danmark </w:t>
      </w:r>
    </w:p>
    <w:p w14:paraId="381251AF" w14:textId="77777777" w:rsidR="00A801F2" w:rsidRPr="00A801F2" w:rsidRDefault="00A801F2" w:rsidP="00A801F2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A801F2">
        <w:rPr>
          <w:rFonts w:ascii="Aptos" w:hAnsi="Aptos"/>
        </w:rPr>
        <w:t>Undersøg hvad Gini-koefficienten er i Danmark på nuværende tidspunkt</w:t>
      </w:r>
    </w:p>
    <w:p w14:paraId="31D4885B" w14:textId="77777777" w:rsidR="00A801F2" w:rsidRPr="00A801F2" w:rsidRDefault="00A801F2" w:rsidP="00A801F2">
      <w:pPr>
        <w:pStyle w:val="Listeafsnit"/>
        <w:numPr>
          <w:ilvl w:val="2"/>
          <w:numId w:val="2"/>
        </w:numPr>
        <w:rPr>
          <w:rFonts w:ascii="Aptos" w:hAnsi="Aptos"/>
        </w:rPr>
      </w:pPr>
      <w:r w:rsidRPr="00A801F2">
        <w:rPr>
          <w:rFonts w:ascii="Aptos" w:hAnsi="Aptos"/>
        </w:rPr>
        <w:t>Hvor mon man kan finde sådan nogle tal?</w:t>
      </w:r>
    </w:p>
    <w:p w14:paraId="417FE679" w14:textId="77777777" w:rsidR="00A801F2" w:rsidRPr="00A801F2" w:rsidRDefault="00A801F2" w:rsidP="00A801F2">
      <w:pPr>
        <w:pStyle w:val="Listeafsnit"/>
        <w:ind w:left="2160"/>
        <w:rPr>
          <w:rFonts w:ascii="Aptos" w:hAnsi="Aptos"/>
        </w:rPr>
      </w:pPr>
    </w:p>
    <w:p w14:paraId="62B97A82" w14:textId="77777777" w:rsidR="00A801F2" w:rsidRPr="00A801F2" w:rsidRDefault="00A801F2" w:rsidP="00A801F2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A801F2">
        <w:rPr>
          <w:rFonts w:ascii="Aptos" w:hAnsi="Aptos"/>
        </w:rPr>
        <w:t>Undersøg derefter hvordan Gini-</w:t>
      </w:r>
      <w:proofErr w:type="spellStart"/>
      <w:r w:rsidRPr="00A801F2">
        <w:rPr>
          <w:rFonts w:ascii="Aptos" w:hAnsi="Aptos"/>
        </w:rPr>
        <w:t>koeffcienten</w:t>
      </w:r>
      <w:proofErr w:type="spellEnd"/>
      <w:r w:rsidRPr="00A801F2">
        <w:rPr>
          <w:rFonts w:ascii="Aptos" w:hAnsi="Aptos"/>
        </w:rPr>
        <w:t xml:space="preserve"> har udviklet sig</w:t>
      </w:r>
    </w:p>
    <w:p w14:paraId="009DC32B" w14:textId="77777777" w:rsidR="00A801F2" w:rsidRPr="00A801F2" w:rsidRDefault="00A801F2" w:rsidP="00A801F2">
      <w:pPr>
        <w:pStyle w:val="Listeafsnit"/>
        <w:ind w:left="1440"/>
        <w:rPr>
          <w:rFonts w:ascii="Aptos" w:hAnsi="Aptos"/>
        </w:rPr>
      </w:pPr>
    </w:p>
    <w:p w14:paraId="0A6F66EF" w14:textId="6B5C5D96" w:rsidR="00A801F2" w:rsidRPr="00A801F2" w:rsidRDefault="00A801F2" w:rsidP="00A801F2">
      <w:pPr>
        <w:pStyle w:val="Listeafsnit"/>
        <w:numPr>
          <w:ilvl w:val="1"/>
          <w:numId w:val="2"/>
        </w:numPr>
        <w:rPr>
          <w:rStyle w:val="Kraftigfremhvning"/>
          <w:rFonts w:ascii="Aptos" w:hAnsi="Aptos"/>
          <w:i w:val="0"/>
          <w:iCs w:val="0"/>
          <w:color w:val="auto"/>
        </w:rPr>
      </w:pPr>
      <w:r w:rsidRPr="00A801F2">
        <w:rPr>
          <w:rFonts w:ascii="Aptos" w:hAnsi="Aptos"/>
        </w:rPr>
        <w:t>Prøv at komme med forklaringer på både den nuværende Gini-koefficient og udviklingen af denne</w:t>
      </w:r>
      <w:r w:rsidRPr="00A801F2">
        <w:rPr>
          <w:rFonts w:ascii="Aptos" w:hAnsi="Aptos"/>
        </w:rPr>
        <w:t>.</w:t>
      </w:r>
    </w:p>
    <w:p w14:paraId="582C8A8E" w14:textId="77777777" w:rsidR="004241F5" w:rsidRPr="00A801F2" w:rsidRDefault="004241F5">
      <w:pPr>
        <w:rPr>
          <w:rFonts w:ascii="Aptos" w:hAnsi="Aptos"/>
        </w:rPr>
      </w:pPr>
    </w:p>
    <w:sectPr w:rsidR="004241F5" w:rsidRPr="00A801F2" w:rsidSect="00A801F2"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016"/>
    <w:multiLevelType w:val="hybridMultilevel"/>
    <w:tmpl w:val="394ED2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F795D"/>
    <w:multiLevelType w:val="hybridMultilevel"/>
    <w:tmpl w:val="A2F8A46A"/>
    <w:lvl w:ilvl="0" w:tplc="207C90E8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60314">
    <w:abstractNumId w:val="1"/>
  </w:num>
  <w:num w:numId="2" w16cid:durableId="83271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F2"/>
    <w:rsid w:val="004241F5"/>
    <w:rsid w:val="00A801F2"/>
    <w:rsid w:val="00D05ED8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0C40"/>
  <w15:chartTrackingRefBased/>
  <w15:docId w15:val="{968E0E6D-D548-4150-9DE2-3C1665B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1F2"/>
  </w:style>
  <w:style w:type="paragraph" w:styleId="Overskrift1">
    <w:name w:val="heading 1"/>
    <w:basedOn w:val="Normal"/>
    <w:next w:val="Normal"/>
    <w:link w:val="Overskrift1Tegn"/>
    <w:uiPriority w:val="9"/>
    <w:qFormat/>
    <w:rsid w:val="00A80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80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0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0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0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0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0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0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0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80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80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80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801F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801F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801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01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01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01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80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80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0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80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80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801F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801F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801F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0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01F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801F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801F2"/>
    <w:rPr>
      <w:color w:val="0563C1" w:themeColor="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A801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A801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nyheder/indland/er-der-mange-der-doer-tidligt-i-dit-nabolag-se-de-kaempe-lokale-forskelle-her" TargetMode="External"/><Relationship Id="rId5" Type="http://schemas.openxmlformats.org/officeDocument/2006/relationships/hyperlink" Target="https://www.dr.dk/drtv/episode/p3-essensen_-her-doer-du-10-aar-tidligere_4502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2025-10-21T09:09:00Z</dcterms:created>
  <dcterms:modified xsi:type="dcterms:W3CDTF">2025-10-21T09:13:00Z</dcterms:modified>
</cp:coreProperties>
</file>