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C507" w14:textId="470A4885" w:rsidR="00056558" w:rsidRPr="00531481" w:rsidRDefault="00056558" w:rsidP="00531481">
      <w:pPr>
        <w:jc w:val="center"/>
        <w:rPr>
          <w:b/>
          <w:bCs/>
          <w:sz w:val="32"/>
          <w:szCs w:val="32"/>
        </w:rPr>
      </w:pPr>
      <w:r w:rsidRPr="00531481">
        <w:rPr>
          <w:b/>
          <w:bCs/>
          <w:sz w:val="32"/>
          <w:szCs w:val="32"/>
        </w:rPr>
        <w:t>Besøg i Vor frue kirke</w:t>
      </w:r>
    </w:p>
    <w:p w14:paraId="6C3065D1" w14:textId="77777777" w:rsidR="00056558" w:rsidRDefault="00056558" w:rsidP="00056558"/>
    <w:p w14:paraId="6E22C5C7" w14:textId="5BADD3BD" w:rsidR="00056558" w:rsidRDefault="00056558" w:rsidP="00531481">
      <w:pPr>
        <w:jc w:val="both"/>
      </w:pPr>
      <w:r>
        <w:t>Vor frue kirke er bygget i 1800-tallet efter den foregående kirke brændte</w:t>
      </w:r>
      <w:r w:rsidRPr="00056558">
        <w:t xml:space="preserve"> under Københavns bombardement i 1807. </w:t>
      </w:r>
      <w:r>
        <w:t xml:space="preserve"> Kirken blev indviet i 1829, men kirken er bygget på resterne af tidligere kirker, som går tilbage til middelalderen. </w:t>
      </w:r>
    </w:p>
    <w:p w14:paraId="5482544A" w14:textId="5D053AEF" w:rsidR="00056558" w:rsidRDefault="00056558" w:rsidP="00531481">
      <w:pPr>
        <w:jc w:val="both"/>
      </w:pPr>
      <w:r>
        <w:t xml:space="preserve">Den er bygget i en arkitektonisk stil, der hedder </w:t>
      </w:r>
      <w:r w:rsidRPr="00541E93">
        <w:rPr>
          <w:b/>
          <w:bCs/>
        </w:rPr>
        <w:t>nyklassicisme</w:t>
      </w:r>
      <w:r w:rsidR="001221C4" w:rsidRPr="00541E93">
        <w:rPr>
          <w:b/>
          <w:bCs/>
        </w:rPr>
        <w:t>.</w:t>
      </w:r>
      <w:r w:rsidR="001221C4">
        <w:t xml:space="preserve"> </w:t>
      </w:r>
    </w:p>
    <w:p w14:paraId="65A83940" w14:textId="0752CCE3" w:rsidR="001221C4" w:rsidRDefault="001221C4" w:rsidP="00531481">
      <w:pPr>
        <w:jc w:val="both"/>
      </w:pPr>
      <w:r>
        <w:t>Stilhistorisk er den kendetegnet af følgende</w:t>
      </w:r>
    </w:p>
    <w:p w14:paraId="275435EC" w14:textId="77777777" w:rsidR="001221C4" w:rsidRPr="001221C4" w:rsidRDefault="001221C4" w:rsidP="00531481">
      <w:pPr>
        <w:numPr>
          <w:ilvl w:val="0"/>
          <w:numId w:val="3"/>
        </w:numPr>
        <w:jc w:val="both"/>
      </w:pPr>
      <w:r w:rsidRPr="001221C4">
        <w:rPr>
          <w:rFonts w:hint="cs"/>
          <w:b/>
          <w:bCs/>
        </w:rPr>
        <w:t>Renhed og harmoni</w:t>
      </w:r>
      <w:r w:rsidRPr="001221C4">
        <w:rPr>
          <w:rFonts w:hint="cs"/>
        </w:rPr>
        <w:t>: Nyklassicismen søger efter renhed og harmoni i form og komposition. Dette indebærer ofte brug af klare, rene linjer og symmetri i designet.</w:t>
      </w:r>
    </w:p>
    <w:p w14:paraId="64A558F4" w14:textId="77777777" w:rsidR="001221C4" w:rsidRPr="001221C4" w:rsidRDefault="001221C4" w:rsidP="00531481">
      <w:pPr>
        <w:numPr>
          <w:ilvl w:val="0"/>
          <w:numId w:val="3"/>
        </w:numPr>
        <w:jc w:val="both"/>
      </w:pPr>
      <w:r w:rsidRPr="001221C4">
        <w:rPr>
          <w:rFonts w:hint="cs"/>
          <w:b/>
          <w:bCs/>
        </w:rPr>
        <w:t>Inspireret af antikken</w:t>
      </w:r>
      <w:r w:rsidRPr="001221C4">
        <w:rPr>
          <w:rFonts w:hint="cs"/>
        </w:rPr>
        <w:t>: Bevægelsen trækker inspiration fra de klassiske kunst- og arkitekturtraditioner i antikkens Grækenland og Rom. Dette kan ses i brugen af klassiske ornamenter, søjler, buer og geometriske former.</w:t>
      </w:r>
    </w:p>
    <w:p w14:paraId="365267A7" w14:textId="77777777" w:rsidR="001221C4" w:rsidRPr="001221C4" w:rsidRDefault="001221C4" w:rsidP="00531481">
      <w:pPr>
        <w:numPr>
          <w:ilvl w:val="0"/>
          <w:numId w:val="3"/>
        </w:numPr>
        <w:jc w:val="both"/>
      </w:pPr>
      <w:r w:rsidRPr="001221C4">
        <w:rPr>
          <w:rFonts w:hint="cs"/>
          <w:b/>
          <w:bCs/>
        </w:rPr>
        <w:t>Idealisering af menneskekroppen</w:t>
      </w:r>
      <w:r w:rsidRPr="001221C4">
        <w:rPr>
          <w:rFonts w:hint="cs"/>
        </w:rPr>
        <w:t>: I skulptur og maleri søger nyklassicismen ofte at idealisere menneskekroppen baseret på de klassiske græske og romerske æstetikker. Dette kan manifestere sig i balancerede proportioner, elegant holdning og harmoniske linjer.</w:t>
      </w:r>
    </w:p>
    <w:p w14:paraId="125F316F" w14:textId="77777777" w:rsidR="001221C4" w:rsidRPr="001221C4" w:rsidRDefault="001221C4" w:rsidP="00531481">
      <w:pPr>
        <w:numPr>
          <w:ilvl w:val="0"/>
          <w:numId w:val="3"/>
        </w:numPr>
        <w:jc w:val="both"/>
      </w:pPr>
      <w:r w:rsidRPr="001221C4">
        <w:rPr>
          <w:rFonts w:hint="cs"/>
          <w:b/>
          <w:bCs/>
        </w:rPr>
        <w:t>Historiske og litterære temaer</w:t>
      </w:r>
      <w:r w:rsidRPr="001221C4">
        <w:rPr>
          <w:rFonts w:hint="cs"/>
        </w:rPr>
        <w:t>: Kunstværker i nyklassicismen kan ofte udforske historiske, litterære eller mytologiske temaer, ofte med en moralistisk undertone. Dette kan inkludere fremstillingen af helte, mytologiske figurer eller historiske begivenheder i en klassisk setting.</w:t>
      </w:r>
    </w:p>
    <w:p w14:paraId="68F838E7" w14:textId="77777777" w:rsidR="001221C4" w:rsidRPr="001221C4" w:rsidRDefault="001221C4" w:rsidP="00531481">
      <w:pPr>
        <w:numPr>
          <w:ilvl w:val="0"/>
          <w:numId w:val="3"/>
        </w:numPr>
        <w:jc w:val="both"/>
      </w:pPr>
      <w:r w:rsidRPr="001221C4">
        <w:rPr>
          <w:rFonts w:hint="cs"/>
          <w:b/>
          <w:bCs/>
        </w:rPr>
        <w:t>Monumentalitet:</w:t>
      </w:r>
      <w:r w:rsidRPr="001221C4">
        <w:rPr>
          <w:rFonts w:hint="cs"/>
        </w:rPr>
        <w:t xml:space="preserve"> Nyklassicismen favoriserer ofte monumentalitet i sine værker, specielt når det kommer til offentlige bygninger og monumenter. Dette kan ses i brugen af store skalaer, imponerende facader og imponerende proportioner.</w:t>
      </w:r>
    </w:p>
    <w:p w14:paraId="15ABDDFF" w14:textId="0E89E1F5" w:rsidR="001221C4" w:rsidRDefault="001221C4" w:rsidP="00531481">
      <w:pPr>
        <w:numPr>
          <w:ilvl w:val="0"/>
          <w:numId w:val="3"/>
        </w:numPr>
        <w:jc w:val="both"/>
      </w:pPr>
      <w:r w:rsidRPr="001221C4">
        <w:rPr>
          <w:rFonts w:hint="cs"/>
          <w:b/>
          <w:bCs/>
        </w:rPr>
        <w:t>Begrænsning af dekoration</w:t>
      </w:r>
      <w:r w:rsidRPr="001221C4">
        <w:rPr>
          <w:rFonts w:hint="cs"/>
        </w:rPr>
        <w:t xml:space="preserve">: I modsætning til tidligere stilarter, som </w:t>
      </w:r>
      <w:r w:rsidRPr="001221C4">
        <w:t>rokoko</w:t>
      </w:r>
      <w:r w:rsidRPr="001221C4">
        <w:rPr>
          <w:rFonts w:hint="cs"/>
        </w:rPr>
        <w:t xml:space="preserve"> og barok, der var præget af overd</w:t>
      </w:r>
      <w:r>
        <w:t>ådig dekoration,</w:t>
      </w:r>
      <w:r w:rsidRPr="001221C4">
        <w:rPr>
          <w:rFonts w:hint="cs"/>
        </w:rPr>
        <w:t xml:space="preserve"> favoriserer nyklassicismen ofte en mere sparsommelig tilgang til dekoration. Renheden i formen prioriteres ofte over overdådig ornamentik.</w:t>
      </w:r>
    </w:p>
    <w:p w14:paraId="6621EBDF" w14:textId="7BE7238D" w:rsidR="001221C4" w:rsidRPr="00753319" w:rsidRDefault="00531481" w:rsidP="00531481">
      <w:pPr>
        <w:jc w:val="both"/>
        <w:rPr>
          <w:b/>
          <w:bCs/>
        </w:rPr>
      </w:pPr>
      <w:r w:rsidRPr="00753319">
        <w:rPr>
          <w:b/>
          <w:bCs/>
        </w:rPr>
        <w:t xml:space="preserve">Opgave: </w:t>
      </w:r>
    </w:p>
    <w:p w14:paraId="6B9BD830" w14:textId="27F28C4F" w:rsidR="001221C4" w:rsidRDefault="001221C4" w:rsidP="00531481">
      <w:pPr>
        <w:jc w:val="both"/>
      </w:pPr>
      <w:r>
        <w:t xml:space="preserve">Find jeres kamera og tag billeder af kirkens arkitektur udenfor og indenfor, som viser </w:t>
      </w:r>
      <w:r w:rsidR="00531481">
        <w:t>ovenstående</w:t>
      </w:r>
      <w:r>
        <w:t xml:space="preserve"> stiltræk. </w:t>
      </w:r>
    </w:p>
    <w:p w14:paraId="0AB70B2E" w14:textId="066D0D1D" w:rsidR="00513CB5" w:rsidRDefault="001221C4" w:rsidP="00531481">
      <w:pPr>
        <w:jc w:val="both"/>
      </w:pPr>
      <w:r>
        <w:t>Udvælg en skulptur</w:t>
      </w:r>
      <w:r w:rsidR="00CD559E">
        <w:t xml:space="preserve"> af Thorvaldsen. Tag billeder af den og </w:t>
      </w:r>
      <w:r>
        <w:t>beskriv</w:t>
      </w:r>
      <w:r w:rsidR="00CD559E">
        <w:t xml:space="preserve"> den</w:t>
      </w:r>
      <w:r>
        <w:t xml:space="preserve"> </w:t>
      </w:r>
      <w:r w:rsidR="00531481">
        <w:t>fra top til stå. Analyser derefter skulpturens stilistiske træk og bestem, hvilket antikt formsprog skulpturen kopierer. Giv en fortolkning af skulpturen.</w:t>
      </w:r>
      <w:r w:rsidR="00513CB5">
        <w:t xml:space="preserve"> Tag jeres billeder og noter med hjem. </w:t>
      </w:r>
    </w:p>
    <w:p w14:paraId="17D53756" w14:textId="566E461D" w:rsidR="0019188A" w:rsidRDefault="0019188A" w:rsidP="0019188A">
      <w:pPr>
        <w:ind w:left="360"/>
      </w:pPr>
      <w:r>
        <w:t>Gruppe 1: Sila, Freya, Thomas, Liva</w:t>
      </w:r>
    </w:p>
    <w:p w14:paraId="69B891DE" w14:textId="68686EAF" w:rsidR="0019188A" w:rsidRDefault="0019188A" w:rsidP="0019188A">
      <w:pPr>
        <w:ind w:left="360"/>
      </w:pPr>
      <w:r>
        <w:t>Gruppe 2: Marie, Erna, Maja, Edita, Emma</w:t>
      </w:r>
    </w:p>
    <w:p w14:paraId="68C0D141" w14:textId="1B85C728" w:rsidR="0019188A" w:rsidRDefault="0019188A" w:rsidP="0019188A">
      <w:pPr>
        <w:ind w:left="360"/>
      </w:pPr>
      <w:r>
        <w:t>Gruppe 3:</w:t>
      </w:r>
      <w:r w:rsidR="00EB7D88">
        <w:t xml:space="preserve"> </w:t>
      </w:r>
      <w:r>
        <w:t>Hande, William, Freja Ø, Laura, Alberte</w:t>
      </w:r>
    </w:p>
    <w:p w14:paraId="4828A220" w14:textId="2D9D463E" w:rsidR="0019188A" w:rsidRDefault="0019188A" w:rsidP="0019188A">
      <w:pPr>
        <w:ind w:left="360"/>
      </w:pPr>
      <w:r>
        <w:t>Gruppe 4: Celine, Inna, Sebastian, Inna, Theresia</w:t>
      </w:r>
    </w:p>
    <w:p w14:paraId="641EBC26" w14:textId="5A7B2D65" w:rsidR="00056558" w:rsidRDefault="0019188A" w:rsidP="005759E0">
      <w:pPr>
        <w:ind w:left="360"/>
      </w:pPr>
      <w:r>
        <w:t>Gruppe 5: Freja Ø, Valenzia, Siham, Carolin</w:t>
      </w:r>
      <w:r w:rsidR="005759E0">
        <w:t>e</w:t>
      </w:r>
    </w:p>
    <w:sectPr w:rsidR="0005655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685C"/>
    <w:multiLevelType w:val="hybridMultilevel"/>
    <w:tmpl w:val="EF6A702E"/>
    <w:lvl w:ilvl="0" w:tplc="5AC6E19E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7224A"/>
    <w:multiLevelType w:val="multilevel"/>
    <w:tmpl w:val="6E24D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5126EF"/>
    <w:multiLevelType w:val="hybridMultilevel"/>
    <w:tmpl w:val="D5BAF37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760075">
    <w:abstractNumId w:val="2"/>
  </w:num>
  <w:num w:numId="2" w16cid:durableId="1769884941">
    <w:abstractNumId w:val="0"/>
  </w:num>
  <w:num w:numId="3" w16cid:durableId="120339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58"/>
    <w:rsid w:val="00056558"/>
    <w:rsid w:val="001221C4"/>
    <w:rsid w:val="0019188A"/>
    <w:rsid w:val="0032235E"/>
    <w:rsid w:val="00513CB5"/>
    <w:rsid w:val="0051472A"/>
    <w:rsid w:val="00531481"/>
    <w:rsid w:val="00541E93"/>
    <w:rsid w:val="005759E0"/>
    <w:rsid w:val="006126FF"/>
    <w:rsid w:val="00753319"/>
    <w:rsid w:val="00856A6D"/>
    <w:rsid w:val="008C01B6"/>
    <w:rsid w:val="00CD559E"/>
    <w:rsid w:val="00D12817"/>
    <w:rsid w:val="00EB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2904"/>
  <w15:chartTrackingRefBased/>
  <w15:docId w15:val="{0FF58628-702B-4277-A5CF-DD3EF1EF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6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6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6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6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6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6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6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6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6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6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6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6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65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65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65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65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65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65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6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6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6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6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6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655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655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655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6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655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65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221C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22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335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10</cp:revision>
  <dcterms:created xsi:type="dcterms:W3CDTF">2024-11-10T16:14:00Z</dcterms:created>
  <dcterms:modified xsi:type="dcterms:W3CDTF">2025-11-10T06:51:00Z</dcterms:modified>
</cp:coreProperties>
</file>