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16067" w14:textId="77777777" w:rsidR="00277491" w:rsidRDefault="00277491" w:rsidP="00277491">
      <w:pPr>
        <w:rPr>
          <w:b/>
          <w:bCs/>
          <w:sz w:val="24"/>
          <w:szCs w:val="24"/>
        </w:rPr>
      </w:pPr>
      <w:r w:rsidRPr="006A00B5">
        <w:rPr>
          <w:b/>
          <w:bCs/>
          <w:sz w:val="24"/>
          <w:szCs w:val="24"/>
        </w:rPr>
        <w:t>Historiesyn:</w:t>
      </w:r>
    </w:p>
    <w:p w14:paraId="4F9BFB8D" w14:textId="77777777" w:rsidR="00277491" w:rsidRDefault="00277491" w:rsidP="00277491">
      <w:pPr>
        <w:rPr>
          <w:sz w:val="20"/>
          <w:szCs w:val="20"/>
        </w:rPr>
      </w:pPr>
      <w:r>
        <w:rPr>
          <w:sz w:val="20"/>
          <w:szCs w:val="20"/>
        </w:rPr>
        <w:t>En del af en historiografisk undersøgelse kan være at forsøge at afdække, hvilket historiesyn der ses i fremstillingen.</w:t>
      </w:r>
    </w:p>
    <w:p w14:paraId="2E0E298A" w14:textId="77777777" w:rsidR="00277491" w:rsidRPr="006A00B5" w:rsidRDefault="00277491" w:rsidP="00277491">
      <w:pPr>
        <w:rPr>
          <w:sz w:val="20"/>
          <w:szCs w:val="20"/>
        </w:rPr>
      </w:pPr>
      <w:r w:rsidRPr="006A00B5">
        <w:rPr>
          <w:sz w:val="20"/>
          <w:szCs w:val="20"/>
        </w:rPr>
        <w:t>Begrebet 'historiesyn' handler om, hvordan historisk udvikling og forandring over tid opfattes og forklares. I historiefaget findes der mange forskellige måder at opfatte historien på – og derfor findes der også forskellige historiesyn, som man skal være bevidst om, når man læser og bruger historiske fremstillinger.</w:t>
      </w:r>
    </w:p>
    <w:p w14:paraId="705C7164" w14:textId="77777777" w:rsidR="00277491" w:rsidRPr="006A00B5" w:rsidRDefault="00277491" w:rsidP="00277491">
      <w:pPr>
        <w:rPr>
          <w:sz w:val="20"/>
          <w:szCs w:val="20"/>
        </w:rPr>
      </w:pPr>
      <w:r>
        <w:rPr>
          <w:sz w:val="20"/>
          <w:szCs w:val="20"/>
        </w:rPr>
        <w:t>F.eks. har n</w:t>
      </w:r>
      <w:r w:rsidRPr="006A00B5">
        <w:rPr>
          <w:sz w:val="20"/>
          <w:szCs w:val="20"/>
        </w:rPr>
        <w:t xml:space="preserve">ogle historikere har et pessimistisk syn på den historiske udvikling, hvilket særligt kommer til udtryk, når der fokuseres på katastrofale og negative udviklingstendenser og konsekvenser, mens andre historikere udlægger den historiske udvikling mere optimistisk og progressivt. </w:t>
      </w:r>
      <w:r>
        <w:rPr>
          <w:sz w:val="20"/>
          <w:szCs w:val="20"/>
        </w:rPr>
        <w:t xml:space="preserve"> </w:t>
      </w:r>
    </w:p>
    <w:p w14:paraId="2576F680" w14:textId="77777777" w:rsidR="00277491" w:rsidRPr="006A00B5" w:rsidRDefault="00277491" w:rsidP="00277491">
      <w:pPr>
        <w:rPr>
          <w:sz w:val="20"/>
          <w:szCs w:val="20"/>
        </w:rPr>
      </w:pPr>
      <w:r w:rsidRPr="006A00B5">
        <w:rPr>
          <w:sz w:val="20"/>
          <w:szCs w:val="20"/>
        </w:rPr>
        <w:t>En historikers fortidsfortolkning og historieformidling vil altid spejle et bestemt historiesyn. Når man undersøger historiesynet i en historisk fremstilling, fokuserer man på fremstillingens forklaringsmåde</w:t>
      </w:r>
      <w:r w:rsidRPr="006A00B5">
        <w:rPr>
          <w:b/>
          <w:bCs/>
          <w:sz w:val="20"/>
          <w:szCs w:val="20"/>
        </w:rPr>
        <w:t>, dvs. </w:t>
      </w:r>
      <w:r w:rsidRPr="006A00B5">
        <w:rPr>
          <w:b/>
          <w:bCs/>
          <w:i/>
          <w:iCs/>
          <w:sz w:val="20"/>
          <w:szCs w:val="20"/>
        </w:rPr>
        <w:t>hvordan</w:t>
      </w:r>
      <w:r w:rsidRPr="006A00B5">
        <w:rPr>
          <w:b/>
          <w:bCs/>
          <w:sz w:val="20"/>
          <w:szCs w:val="20"/>
        </w:rPr>
        <w:t> fremstillingen beskriver, forklarer, argumenterer og tager stilling til årsagssammenhænge, historiske fænomener, strukturer, aktører eller begivenheder i fortiden.</w:t>
      </w:r>
    </w:p>
    <w:p w14:paraId="5FDB5900" w14:textId="54E697FA" w:rsidR="00277491" w:rsidRPr="00CF710B" w:rsidRDefault="00277491" w:rsidP="00277491">
      <w:pPr>
        <w:rPr>
          <w:b/>
          <w:bCs/>
          <w:sz w:val="20"/>
          <w:szCs w:val="20"/>
        </w:rPr>
      </w:pPr>
      <w:r w:rsidRPr="006A00B5">
        <w:rPr>
          <w:sz w:val="20"/>
          <w:szCs w:val="20"/>
        </w:rPr>
        <w:t xml:space="preserve">Grundlæggende skelner man i historie mellem det </w:t>
      </w:r>
      <w:proofErr w:type="gramStart"/>
      <w:r>
        <w:rPr>
          <w:sz w:val="20"/>
          <w:szCs w:val="20"/>
        </w:rPr>
        <w:t>1)</w:t>
      </w:r>
      <w:r w:rsidRPr="006A00B5">
        <w:rPr>
          <w:sz w:val="20"/>
          <w:szCs w:val="20"/>
        </w:rPr>
        <w:t>kritisk</w:t>
      </w:r>
      <w:proofErr w:type="gramEnd"/>
      <w:r w:rsidRPr="006A00B5">
        <w:rPr>
          <w:sz w:val="20"/>
          <w:szCs w:val="20"/>
        </w:rPr>
        <w:t xml:space="preserve">-pluralistiske historiesyn, </w:t>
      </w:r>
      <w:r>
        <w:rPr>
          <w:sz w:val="20"/>
          <w:szCs w:val="20"/>
        </w:rPr>
        <w:t>2)</w:t>
      </w:r>
      <w:r w:rsidRPr="006A00B5">
        <w:rPr>
          <w:sz w:val="20"/>
          <w:szCs w:val="20"/>
        </w:rPr>
        <w:t>det progressive historiesyn,</w:t>
      </w:r>
      <w:r>
        <w:rPr>
          <w:sz w:val="20"/>
          <w:szCs w:val="20"/>
        </w:rPr>
        <w:t xml:space="preserve"> 3)</w:t>
      </w:r>
      <w:r w:rsidRPr="006A00B5">
        <w:rPr>
          <w:sz w:val="20"/>
          <w:szCs w:val="20"/>
        </w:rPr>
        <w:t xml:space="preserve"> det regressive historiesyn, </w:t>
      </w:r>
      <w:r>
        <w:rPr>
          <w:sz w:val="20"/>
          <w:szCs w:val="20"/>
        </w:rPr>
        <w:t>4)</w:t>
      </w:r>
      <w:r w:rsidRPr="006A00B5">
        <w:rPr>
          <w:sz w:val="20"/>
          <w:szCs w:val="20"/>
        </w:rPr>
        <w:t xml:space="preserve">det materialistiske historiesyn og </w:t>
      </w:r>
      <w:r>
        <w:rPr>
          <w:sz w:val="20"/>
          <w:szCs w:val="20"/>
        </w:rPr>
        <w:t>5)</w:t>
      </w:r>
      <w:r w:rsidRPr="006A00B5">
        <w:rPr>
          <w:sz w:val="20"/>
          <w:szCs w:val="20"/>
        </w:rPr>
        <w:t>det idealistiske historiesyn.</w:t>
      </w:r>
      <w:r>
        <w:rPr>
          <w:sz w:val="20"/>
          <w:szCs w:val="20"/>
        </w:rPr>
        <w:t xml:space="preserve"> </w:t>
      </w:r>
      <w:r w:rsidRPr="00CF710B">
        <w:rPr>
          <w:b/>
          <w:bCs/>
          <w:sz w:val="20"/>
          <w:szCs w:val="20"/>
        </w:rPr>
        <w:t>Se skema</w:t>
      </w:r>
      <w:r>
        <w:rPr>
          <w:b/>
          <w:bCs/>
          <w:sz w:val="20"/>
          <w:szCs w:val="20"/>
        </w:rPr>
        <w:t xml:space="preserve"> på næste</w:t>
      </w:r>
      <w:r w:rsidRPr="00CF710B">
        <w:rPr>
          <w:b/>
          <w:bCs/>
          <w:sz w:val="20"/>
          <w:szCs w:val="20"/>
        </w:rPr>
        <w:t xml:space="preserve"> side.</w:t>
      </w:r>
    </w:p>
    <w:p w14:paraId="7CF2404B" w14:textId="66A88B5B" w:rsidR="00277491" w:rsidRDefault="00277491" w:rsidP="00277491">
      <w:pPr>
        <w:rPr>
          <w:sz w:val="20"/>
          <w:szCs w:val="20"/>
        </w:rPr>
      </w:pPr>
      <w:r>
        <w:rPr>
          <w:sz w:val="20"/>
          <w:szCs w:val="20"/>
        </w:rPr>
        <w:t>Kilder: Nedergaard Pedersen &amp; Iversen: Danmarkshistorien mellem glemsel og erindring, Columbus 2014, Thomsen: Historiefaglig arbejdsbog, Systime</w:t>
      </w:r>
    </w:p>
    <w:p w14:paraId="6AF71F30" w14:textId="77777777" w:rsidR="00277491" w:rsidRDefault="00277491">
      <w:pPr>
        <w:rPr>
          <w:sz w:val="20"/>
          <w:szCs w:val="20"/>
        </w:rPr>
      </w:pPr>
      <w:r>
        <w:rPr>
          <w:sz w:val="20"/>
          <w:szCs w:val="20"/>
        </w:rPr>
        <w:br w:type="page"/>
      </w:r>
    </w:p>
    <w:tbl>
      <w:tblPr>
        <w:tblW w:w="0" w:type="auto"/>
        <w:tblCellMar>
          <w:top w:w="15" w:type="dxa"/>
          <w:left w:w="15" w:type="dxa"/>
          <w:bottom w:w="15" w:type="dxa"/>
          <w:right w:w="15" w:type="dxa"/>
        </w:tblCellMar>
        <w:tblLook w:val="04A0" w:firstRow="1" w:lastRow="0" w:firstColumn="1" w:lastColumn="0" w:noHBand="0" w:noVBand="1"/>
      </w:tblPr>
      <w:tblGrid>
        <w:gridCol w:w="1360"/>
        <w:gridCol w:w="4121"/>
        <w:gridCol w:w="2627"/>
        <w:gridCol w:w="1514"/>
      </w:tblGrid>
      <w:tr w:rsidR="00277491" w14:paraId="18C57A13" w14:textId="77777777" w:rsidTr="0062539B">
        <w:trPr>
          <w:tblHeader/>
        </w:trPr>
        <w:tc>
          <w:tcPr>
            <w:tcW w:w="0" w:type="auto"/>
            <w:tcBorders>
              <w:top w:val="single" w:sz="6" w:space="0" w:color="auto"/>
              <w:left w:val="single" w:sz="6" w:space="0" w:color="auto"/>
              <w:bottom w:val="single" w:sz="6" w:space="0" w:color="auto"/>
              <w:right w:val="single" w:sz="6" w:space="0" w:color="auto"/>
            </w:tcBorders>
            <w:shd w:val="clear" w:color="auto" w:fill="AE9C9C"/>
            <w:tcMar>
              <w:top w:w="120" w:type="dxa"/>
              <w:left w:w="120" w:type="dxa"/>
              <w:bottom w:w="120" w:type="dxa"/>
              <w:right w:w="120" w:type="dxa"/>
            </w:tcMar>
            <w:hideMark/>
          </w:tcPr>
          <w:p w14:paraId="25745B51" w14:textId="77777777" w:rsidR="00277491" w:rsidRDefault="00277491" w:rsidP="0062539B">
            <w:pPr>
              <w:pStyle w:val="NormalWeb"/>
              <w:spacing w:before="0" w:beforeAutospacing="0" w:after="0" w:afterAutospacing="0"/>
              <w:jc w:val="center"/>
              <w:rPr>
                <w:b/>
                <w:bCs/>
                <w:sz w:val="16"/>
                <w:szCs w:val="16"/>
              </w:rPr>
            </w:pPr>
            <w:r>
              <w:rPr>
                <w:rStyle w:val="Strk"/>
                <w:sz w:val="16"/>
                <w:szCs w:val="16"/>
              </w:rPr>
              <w:lastRenderedPageBreak/>
              <w:t>Historiesyn</w:t>
            </w:r>
          </w:p>
        </w:tc>
        <w:tc>
          <w:tcPr>
            <w:tcW w:w="0" w:type="auto"/>
            <w:tcBorders>
              <w:top w:val="single" w:sz="6" w:space="0" w:color="auto"/>
              <w:left w:val="single" w:sz="6" w:space="0" w:color="auto"/>
              <w:bottom w:val="single" w:sz="6" w:space="0" w:color="auto"/>
              <w:right w:val="single" w:sz="6" w:space="0" w:color="auto"/>
            </w:tcBorders>
            <w:shd w:val="clear" w:color="auto" w:fill="AE9C9C"/>
            <w:tcMar>
              <w:top w:w="120" w:type="dxa"/>
              <w:left w:w="120" w:type="dxa"/>
              <w:bottom w:w="120" w:type="dxa"/>
              <w:right w:w="120" w:type="dxa"/>
            </w:tcMar>
            <w:hideMark/>
          </w:tcPr>
          <w:p w14:paraId="7BDFF509" w14:textId="77777777" w:rsidR="00277491" w:rsidRDefault="00277491" w:rsidP="0062539B">
            <w:pPr>
              <w:pStyle w:val="NormalWeb"/>
              <w:spacing w:before="0" w:beforeAutospacing="0" w:after="0" w:afterAutospacing="0"/>
              <w:jc w:val="center"/>
              <w:rPr>
                <w:b/>
                <w:bCs/>
                <w:sz w:val="16"/>
                <w:szCs w:val="16"/>
              </w:rPr>
            </w:pPr>
            <w:r>
              <w:rPr>
                <w:rStyle w:val="Strk"/>
                <w:sz w:val="16"/>
                <w:szCs w:val="16"/>
              </w:rPr>
              <w:t>Historieopfattelse</w:t>
            </w:r>
          </w:p>
        </w:tc>
        <w:tc>
          <w:tcPr>
            <w:tcW w:w="0" w:type="auto"/>
            <w:tcBorders>
              <w:top w:val="single" w:sz="6" w:space="0" w:color="auto"/>
              <w:left w:val="single" w:sz="6" w:space="0" w:color="auto"/>
              <w:bottom w:val="single" w:sz="6" w:space="0" w:color="auto"/>
              <w:right w:val="single" w:sz="6" w:space="0" w:color="auto"/>
            </w:tcBorders>
            <w:shd w:val="clear" w:color="auto" w:fill="AE9C9C"/>
            <w:tcMar>
              <w:top w:w="120" w:type="dxa"/>
              <w:left w:w="120" w:type="dxa"/>
              <w:bottom w:w="120" w:type="dxa"/>
              <w:right w:w="120" w:type="dxa"/>
            </w:tcMar>
            <w:hideMark/>
          </w:tcPr>
          <w:p w14:paraId="59C84677" w14:textId="77777777" w:rsidR="00277491" w:rsidRDefault="00277491" w:rsidP="0062539B">
            <w:pPr>
              <w:pStyle w:val="NormalWeb"/>
              <w:spacing w:before="0" w:beforeAutospacing="0" w:after="0" w:afterAutospacing="0"/>
              <w:jc w:val="center"/>
              <w:rPr>
                <w:b/>
                <w:bCs/>
                <w:sz w:val="16"/>
                <w:szCs w:val="16"/>
              </w:rPr>
            </w:pPr>
            <w:r>
              <w:rPr>
                <w:rStyle w:val="Strk"/>
                <w:sz w:val="16"/>
                <w:szCs w:val="16"/>
              </w:rPr>
              <w:t>Fokus</w:t>
            </w:r>
          </w:p>
        </w:tc>
        <w:tc>
          <w:tcPr>
            <w:tcW w:w="0" w:type="auto"/>
            <w:tcBorders>
              <w:top w:val="single" w:sz="6" w:space="0" w:color="auto"/>
              <w:left w:val="single" w:sz="6" w:space="0" w:color="auto"/>
              <w:bottom w:val="single" w:sz="6" w:space="0" w:color="auto"/>
              <w:right w:val="single" w:sz="6" w:space="0" w:color="auto"/>
            </w:tcBorders>
            <w:shd w:val="clear" w:color="auto" w:fill="AE9C9C"/>
            <w:tcMar>
              <w:top w:w="120" w:type="dxa"/>
              <w:left w:w="120" w:type="dxa"/>
              <w:bottom w:w="120" w:type="dxa"/>
              <w:right w:w="120" w:type="dxa"/>
            </w:tcMar>
            <w:hideMark/>
          </w:tcPr>
          <w:p w14:paraId="73442828" w14:textId="77777777" w:rsidR="00277491" w:rsidRDefault="00277491" w:rsidP="0062539B">
            <w:pPr>
              <w:pStyle w:val="NormalWeb"/>
              <w:spacing w:before="0" w:beforeAutospacing="0" w:after="0" w:afterAutospacing="0"/>
              <w:jc w:val="center"/>
              <w:rPr>
                <w:b/>
                <w:bCs/>
                <w:sz w:val="16"/>
                <w:szCs w:val="16"/>
              </w:rPr>
            </w:pPr>
            <w:r>
              <w:rPr>
                <w:rStyle w:val="Strk"/>
                <w:sz w:val="16"/>
                <w:szCs w:val="16"/>
              </w:rPr>
              <w:t>Forklaringsniveau</w:t>
            </w:r>
          </w:p>
        </w:tc>
      </w:tr>
      <w:tr w:rsidR="00277491" w14:paraId="283F51F2" w14:textId="77777777" w:rsidTr="0062539B">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6AE8E1F9" w14:textId="77777777" w:rsidR="00277491" w:rsidRDefault="00277491" w:rsidP="0062539B">
            <w:pPr>
              <w:pStyle w:val="NormalWeb"/>
              <w:spacing w:before="0" w:beforeAutospacing="0" w:after="0" w:afterAutospacing="0"/>
              <w:rPr>
                <w:sz w:val="16"/>
                <w:szCs w:val="16"/>
              </w:rPr>
            </w:pPr>
            <w:r>
              <w:rPr>
                <w:rStyle w:val="Strk"/>
                <w:sz w:val="16"/>
                <w:szCs w:val="16"/>
              </w:rPr>
              <w:t>Det pluralistisk-kritiske historiesyn</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331FAB5" w14:textId="77777777" w:rsidR="00277491" w:rsidRDefault="00277491" w:rsidP="0062539B">
            <w:pPr>
              <w:numPr>
                <w:ilvl w:val="0"/>
                <w:numId w:val="1"/>
              </w:numPr>
              <w:spacing w:after="74" w:line="240" w:lineRule="auto"/>
              <w:ind w:left="960"/>
              <w:rPr>
                <w:sz w:val="16"/>
                <w:szCs w:val="16"/>
              </w:rPr>
            </w:pPr>
            <w:r>
              <w:rPr>
                <w:sz w:val="16"/>
                <w:szCs w:val="16"/>
              </w:rPr>
              <w:t>Historisk forandring opfattes grundlæggende som en kompleks størrelse, der ikke entydigt lader sig forklare.</w:t>
            </w:r>
          </w:p>
          <w:p w14:paraId="2F6B9EF0" w14:textId="77777777" w:rsidR="00277491" w:rsidRDefault="00277491" w:rsidP="0062539B">
            <w:pPr>
              <w:numPr>
                <w:ilvl w:val="0"/>
                <w:numId w:val="1"/>
              </w:numPr>
              <w:spacing w:after="74" w:line="240" w:lineRule="auto"/>
              <w:ind w:left="960"/>
              <w:rPr>
                <w:sz w:val="16"/>
                <w:szCs w:val="16"/>
              </w:rPr>
            </w:pPr>
            <w:r>
              <w:rPr>
                <w:sz w:val="16"/>
                <w:szCs w:val="16"/>
              </w:rPr>
              <w:t>Historien drives af menneskers handlinger i kombination med forskellige samfundsstrukturer.</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EBD24F8" w14:textId="77777777" w:rsidR="00277491" w:rsidRDefault="00277491" w:rsidP="0062539B">
            <w:pPr>
              <w:pStyle w:val="NormalWeb"/>
              <w:spacing w:before="0" w:beforeAutospacing="0" w:after="0" w:afterAutospacing="0"/>
              <w:rPr>
                <w:sz w:val="16"/>
                <w:szCs w:val="16"/>
              </w:rPr>
            </w:pPr>
            <w:r>
              <w:rPr>
                <w:sz w:val="16"/>
                <w:szCs w:val="16"/>
              </w:rPr>
              <w:t>Fx:</w:t>
            </w:r>
          </w:p>
          <w:p w14:paraId="49402F63" w14:textId="77777777" w:rsidR="00277491" w:rsidRDefault="00277491" w:rsidP="0062539B">
            <w:pPr>
              <w:numPr>
                <w:ilvl w:val="0"/>
                <w:numId w:val="2"/>
              </w:numPr>
              <w:spacing w:after="74" w:line="240" w:lineRule="auto"/>
              <w:ind w:left="960"/>
              <w:rPr>
                <w:sz w:val="16"/>
                <w:szCs w:val="16"/>
              </w:rPr>
            </w:pPr>
            <w:r>
              <w:rPr>
                <w:sz w:val="16"/>
                <w:szCs w:val="16"/>
              </w:rPr>
              <w:t>Kulturelle forhold</w:t>
            </w:r>
          </w:p>
          <w:p w14:paraId="3E66B504" w14:textId="77777777" w:rsidR="00277491" w:rsidRDefault="00277491" w:rsidP="0062539B">
            <w:pPr>
              <w:numPr>
                <w:ilvl w:val="0"/>
                <w:numId w:val="2"/>
              </w:numPr>
              <w:spacing w:after="74" w:line="240" w:lineRule="auto"/>
              <w:ind w:left="960"/>
              <w:rPr>
                <w:sz w:val="16"/>
                <w:szCs w:val="16"/>
              </w:rPr>
            </w:pPr>
            <w:r>
              <w:rPr>
                <w:sz w:val="16"/>
                <w:szCs w:val="16"/>
              </w:rPr>
              <w:t>Økonomiske forhold</w:t>
            </w:r>
          </w:p>
          <w:p w14:paraId="053B424F" w14:textId="77777777" w:rsidR="00277491" w:rsidRDefault="00277491" w:rsidP="0062539B">
            <w:pPr>
              <w:numPr>
                <w:ilvl w:val="0"/>
                <w:numId w:val="2"/>
              </w:numPr>
              <w:spacing w:after="74" w:line="240" w:lineRule="auto"/>
              <w:ind w:left="960"/>
              <w:rPr>
                <w:sz w:val="16"/>
                <w:szCs w:val="16"/>
              </w:rPr>
            </w:pPr>
            <w:r>
              <w:rPr>
                <w:sz w:val="16"/>
                <w:szCs w:val="16"/>
              </w:rPr>
              <w:t>Magtforhold</w:t>
            </w:r>
          </w:p>
          <w:p w14:paraId="4D6B7ABC" w14:textId="77777777" w:rsidR="00277491" w:rsidRDefault="00277491" w:rsidP="0062539B">
            <w:pPr>
              <w:numPr>
                <w:ilvl w:val="0"/>
                <w:numId w:val="2"/>
              </w:numPr>
              <w:spacing w:after="74" w:line="240" w:lineRule="auto"/>
              <w:ind w:left="960"/>
              <w:rPr>
                <w:sz w:val="16"/>
                <w:szCs w:val="16"/>
              </w:rPr>
            </w:pPr>
            <w:r>
              <w:rPr>
                <w:sz w:val="16"/>
                <w:szCs w:val="16"/>
              </w:rPr>
              <w:t>Sociale forhold</w:t>
            </w:r>
          </w:p>
          <w:p w14:paraId="2F505451" w14:textId="77777777" w:rsidR="00277491" w:rsidRDefault="00277491" w:rsidP="0062539B">
            <w:pPr>
              <w:numPr>
                <w:ilvl w:val="0"/>
                <w:numId w:val="2"/>
              </w:numPr>
              <w:spacing w:after="74" w:line="240" w:lineRule="auto"/>
              <w:ind w:left="960"/>
              <w:rPr>
                <w:sz w:val="16"/>
                <w:szCs w:val="16"/>
              </w:rPr>
            </w:pPr>
            <w:r>
              <w:rPr>
                <w:sz w:val="16"/>
                <w:szCs w:val="16"/>
              </w:rPr>
              <w:t>Politiske forhold</w:t>
            </w:r>
          </w:p>
          <w:p w14:paraId="37BF6EFC" w14:textId="77777777" w:rsidR="00277491" w:rsidRDefault="00277491" w:rsidP="0062539B">
            <w:pPr>
              <w:numPr>
                <w:ilvl w:val="0"/>
                <w:numId w:val="2"/>
              </w:numPr>
              <w:spacing w:after="74" w:line="240" w:lineRule="auto"/>
              <w:ind w:left="960"/>
              <w:rPr>
                <w:sz w:val="16"/>
                <w:szCs w:val="16"/>
              </w:rPr>
            </w:pPr>
            <w:r>
              <w:rPr>
                <w:sz w:val="16"/>
                <w:szCs w:val="16"/>
              </w:rPr>
              <w:t>Ideologiske forhold</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6117EEE" w14:textId="77777777" w:rsidR="00277491" w:rsidRDefault="00277491" w:rsidP="0062539B">
            <w:pPr>
              <w:pStyle w:val="NormalWeb"/>
              <w:spacing w:before="0" w:beforeAutospacing="0" w:after="0" w:afterAutospacing="0"/>
              <w:rPr>
                <w:sz w:val="16"/>
                <w:szCs w:val="16"/>
              </w:rPr>
            </w:pPr>
            <w:r>
              <w:rPr>
                <w:sz w:val="16"/>
                <w:szCs w:val="16"/>
              </w:rPr>
              <w:t>Aktør-/strukturniveau</w:t>
            </w:r>
          </w:p>
        </w:tc>
      </w:tr>
      <w:tr w:rsidR="00277491" w14:paraId="06A56986" w14:textId="77777777" w:rsidTr="0062539B">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0377075" w14:textId="77777777" w:rsidR="00277491" w:rsidRDefault="00277491" w:rsidP="0062539B">
            <w:pPr>
              <w:pStyle w:val="NormalWeb"/>
              <w:spacing w:before="0" w:beforeAutospacing="0" w:after="0" w:afterAutospacing="0"/>
              <w:rPr>
                <w:sz w:val="16"/>
                <w:szCs w:val="16"/>
              </w:rPr>
            </w:pPr>
            <w:r>
              <w:rPr>
                <w:rStyle w:val="Strk"/>
                <w:sz w:val="16"/>
                <w:szCs w:val="16"/>
              </w:rPr>
              <w:t>Det progressive historiesyn</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9E1ED2F" w14:textId="77777777" w:rsidR="00277491" w:rsidRDefault="00277491" w:rsidP="0062539B">
            <w:pPr>
              <w:numPr>
                <w:ilvl w:val="0"/>
                <w:numId w:val="3"/>
              </w:numPr>
              <w:spacing w:after="74" w:line="240" w:lineRule="auto"/>
              <w:ind w:left="960"/>
              <w:rPr>
                <w:sz w:val="16"/>
                <w:szCs w:val="16"/>
              </w:rPr>
            </w:pPr>
            <w:r>
              <w:rPr>
                <w:sz w:val="16"/>
                <w:szCs w:val="16"/>
              </w:rPr>
              <w:t>Historisk forandring opfattes grundlæggende positivt.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B54CBC9" w14:textId="77777777" w:rsidR="00277491" w:rsidRDefault="00277491" w:rsidP="0062539B">
            <w:pPr>
              <w:pStyle w:val="NormalWeb"/>
              <w:spacing w:before="0" w:beforeAutospacing="0" w:after="0" w:afterAutospacing="0"/>
              <w:rPr>
                <w:sz w:val="16"/>
                <w:szCs w:val="16"/>
              </w:rPr>
            </w:pPr>
            <w:r>
              <w:rPr>
                <w:sz w:val="16"/>
                <w:szCs w:val="16"/>
              </w:rPr>
              <w:t>Fx:</w:t>
            </w:r>
          </w:p>
          <w:p w14:paraId="3F1AC233" w14:textId="77777777" w:rsidR="00277491" w:rsidRDefault="00277491" w:rsidP="0062539B">
            <w:pPr>
              <w:numPr>
                <w:ilvl w:val="0"/>
                <w:numId w:val="4"/>
              </w:numPr>
              <w:spacing w:after="74" w:line="240" w:lineRule="auto"/>
              <w:ind w:left="960"/>
              <w:rPr>
                <w:sz w:val="16"/>
                <w:szCs w:val="16"/>
              </w:rPr>
            </w:pPr>
            <w:r>
              <w:rPr>
                <w:sz w:val="16"/>
                <w:szCs w:val="16"/>
              </w:rPr>
              <w:t>Fænomener og begivenheder som udtrykker fremskridt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098F2C0" w14:textId="77777777" w:rsidR="00277491" w:rsidRDefault="00277491" w:rsidP="0062539B">
            <w:pPr>
              <w:pStyle w:val="NormalWeb"/>
              <w:spacing w:before="0" w:beforeAutospacing="0" w:after="0" w:afterAutospacing="0"/>
              <w:rPr>
                <w:sz w:val="16"/>
                <w:szCs w:val="16"/>
              </w:rPr>
            </w:pPr>
            <w:r>
              <w:rPr>
                <w:sz w:val="16"/>
                <w:szCs w:val="16"/>
              </w:rPr>
              <w:t>Aktør-/strukturniveau</w:t>
            </w:r>
          </w:p>
        </w:tc>
      </w:tr>
      <w:tr w:rsidR="00277491" w14:paraId="0D7E44C3" w14:textId="77777777" w:rsidTr="0062539B">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2CDEEE2" w14:textId="77777777" w:rsidR="00277491" w:rsidRDefault="00277491" w:rsidP="0062539B">
            <w:pPr>
              <w:pStyle w:val="NormalWeb"/>
              <w:spacing w:before="0" w:beforeAutospacing="0" w:after="0" w:afterAutospacing="0"/>
              <w:rPr>
                <w:sz w:val="16"/>
                <w:szCs w:val="16"/>
              </w:rPr>
            </w:pPr>
            <w:r>
              <w:rPr>
                <w:rStyle w:val="Strk"/>
                <w:sz w:val="16"/>
                <w:szCs w:val="16"/>
              </w:rPr>
              <w:t>Det regressive historiesyn</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15211BB" w14:textId="77777777" w:rsidR="00277491" w:rsidRDefault="00277491" w:rsidP="0062539B">
            <w:pPr>
              <w:numPr>
                <w:ilvl w:val="0"/>
                <w:numId w:val="5"/>
              </w:numPr>
              <w:spacing w:after="74" w:line="240" w:lineRule="auto"/>
              <w:ind w:left="960"/>
              <w:rPr>
                <w:sz w:val="16"/>
                <w:szCs w:val="16"/>
              </w:rPr>
            </w:pPr>
            <w:r>
              <w:rPr>
                <w:sz w:val="16"/>
                <w:szCs w:val="16"/>
              </w:rPr>
              <w:t>Historisk forandring opfattes negativt og forbindes med forfald.</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47EDAED" w14:textId="77777777" w:rsidR="00277491" w:rsidRDefault="00277491" w:rsidP="0062539B">
            <w:pPr>
              <w:pStyle w:val="NormalWeb"/>
              <w:spacing w:before="0" w:beforeAutospacing="0" w:after="0" w:afterAutospacing="0"/>
              <w:rPr>
                <w:sz w:val="16"/>
                <w:szCs w:val="16"/>
              </w:rPr>
            </w:pPr>
            <w:r>
              <w:rPr>
                <w:sz w:val="16"/>
                <w:szCs w:val="16"/>
              </w:rPr>
              <w:t>Fx:</w:t>
            </w:r>
          </w:p>
          <w:p w14:paraId="51A197A3" w14:textId="77777777" w:rsidR="00277491" w:rsidRDefault="00277491" w:rsidP="0062539B">
            <w:pPr>
              <w:numPr>
                <w:ilvl w:val="0"/>
                <w:numId w:val="6"/>
              </w:numPr>
              <w:spacing w:after="74" w:line="240" w:lineRule="auto"/>
              <w:ind w:left="960"/>
              <w:rPr>
                <w:sz w:val="16"/>
                <w:szCs w:val="16"/>
              </w:rPr>
            </w:pPr>
            <w:r>
              <w:rPr>
                <w:sz w:val="16"/>
                <w:szCs w:val="16"/>
              </w:rPr>
              <w:t>Fortidens traditioner og begivenheder fremhæves som særligt betydningsfulde for nutiden</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F43220E" w14:textId="77777777" w:rsidR="00277491" w:rsidRDefault="00277491" w:rsidP="0062539B">
            <w:pPr>
              <w:pStyle w:val="NormalWeb"/>
              <w:spacing w:before="0" w:beforeAutospacing="0" w:after="0" w:afterAutospacing="0"/>
              <w:rPr>
                <w:sz w:val="16"/>
                <w:szCs w:val="16"/>
              </w:rPr>
            </w:pPr>
            <w:r>
              <w:rPr>
                <w:sz w:val="16"/>
                <w:szCs w:val="16"/>
              </w:rPr>
              <w:t>Aktørniveau</w:t>
            </w:r>
          </w:p>
        </w:tc>
      </w:tr>
      <w:tr w:rsidR="00277491" w14:paraId="20F03292" w14:textId="77777777" w:rsidTr="0062539B">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0209FDE" w14:textId="77777777" w:rsidR="00277491" w:rsidRDefault="00277491" w:rsidP="0062539B">
            <w:pPr>
              <w:pStyle w:val="NormalWeb"/>
              <w:spacing w:before="0" w:beforeAutospacing="0" w:after="0" w:afterAutospacing="0"/>
              <w:rPr>
                <w:sz w:val="16"/>
                <w:szCs w:val="16"/>
              </w:rPr>
            </w:pPr>
            <w:r>
              <w:rPr>
                <w:rStyle w:val="Strk"/>
                <w:sz w:val="16"/>
                <w:szCs w:val="16"/>
              </w:rPr>
              <w:t>Det materialistiske historiesyn</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EA1D5E0" w14:textId="77777777" w:rsidR="00277491" w:rsidRDefault="00277491" w:rsidP="0062539B">
            <w:pPr>
              <w:numPr>
                <w:ilvl w:val="0"/>
                <w:numId w:val="7"/>
              </w:numPr>
              <w:spacing w:after="74" w:line="240" w:lineRule="auto"/>
              <w:ind w:left="960"/>
              <w:rPr>
                <w:sz w:val="16"/>
                <w:szCs w:val="16"/>
              </w:rPr>
            </w:pPr>
            <w:r>
              <w:rPr>
                <w:sz w:val="16"/>
                <w:szCs w:val="16"/>
              </w:rPr>
              <w:t>Historisk forandring skabes på baggrund af økonomiske relationer og udviklinger.</w:t>
            </w:r>
          </w:p>
          <w:p w14:paraId="6196BE20" w14:textId="77777777" w:rsidR="00277491" w:rsidRDefault="00277491" w:rsidP="0062539B">
            <w:pPr>
              <w:numPr>
                <w:ilvl w:val="0"/>
                <w:numId w:val="7"/>
              </w:numPr>
              <w:spacing w:after="74" w:line="240" w:lineRule="auto"/>
              <w:ind w:left="960"/>
              <w:rPr>
                <w:sz w:val="16"/>
                <w:szCs w:val="16"/>
              </w:rPr>
            </w:pPr>
            <w:r>
              <w:rPr>
                <w:sz w:val="16"/>
                <w:szCs w:val="16"/>
              </w:rPr>
              <w:t>Samfundsmæssige strukturer bestemmer historiens drivkraft. Historiens drivkraft sker altså på baggrund af materielle ressourcer udenfor det enkelte menneskes indflydelse. De samfundsmæssige strukturer former således menneskers handlinger.</w:t>
            </w:r>
          </w:p>
          <w:p w14:paraId="6F08C3F7" w14:textId="77777777" w:rsidR="00277491" w:rsidRDefault="00277491" w:rsidP="0062539B">
            <w:pPr>
              <w:numPr>
                <w:ilvl w:val="0"/>
                <w:numId w:val="7"/>
              </w:numPr>
              <w:spacing w:after="74" w:line="240" w:lineRule="auto"/>
              <w:ind w:left="960"/>
              <w:rPr>
                <w:sz w:val="16"/>
                <w:szCs w:val="16"/>
              </w:rPr>
            </w:pPr>
            <w:r>
              <w:rPr>
                <w:sz w:val="16"/>
                <w:szCs w:val="16"/>
              </w:rPr>
              <w:t>I forlængelse af det materialistiske historiesyn findes det </w:t>
            </w:r>
            <w:r>
              <w:rPr>
                <w:rStyle w:val="Fremhv"/>
                <w:sz w:val="16"/>
                <w:szCs w:val="16"/>
              </w:rPr>
              <w:t>marxistiske </w:t>
            </w:r>
            <w:r>
              <w:rPr>
                <w:sz w:val="16"/>
                <w:szCs w:val="16"/>
              </w:rPr>
              <w:t>historiesyn, der særligt fokuserer på de sociale og økonomiske modsætninger mellem samfundsklasser som historiens drivkraft.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E52BB9D" w14:textId="77777777" w:rsidR="00277491" w:rsidRDefault="00277491" w:rsidP="0062539B">
            <w:pPr>
              <w:pStyle w:val="NormalWeb"/>
              <w:spacing w:before="0" w:beforeAutospacing="0" w:after="0" w:afterAutospacing="0"/>
              <w:rPr>
                <w:sz w:val="16"/>
                <w:szCs w:val="16"/>
              </w:rPr>
            </w:pPr>
            <w:r>
              <w:rPr>
                <w:sz w:val="16"/>
                <w:szCs w:val="16"/>
              </w:rPr>
              <w:t>Fx:</w:t>
            </w:r>
          </w:p>
          <w:p w14:paraId="06F44AA2" w14:textId="77777777" w:rsidR="00277491" w:rsidRDefault="00277491" w:rsidP="0062539B">
            <w:pPr>
              <w:numPr>
                <w:ilvl w:val="0"/>
                <w:numId w:val="8"/>
              </w:numPr>
              <w:spacing w:after="74" w:line="240" w:lineRule="auto"/>
              <w:ind w:left="960"/>
              <w:rPr>
                <w:sz w:val="16"/>
                <w:szCs w:val="16"/>
              </w:rPr>
            </w:pPr>
            <w:r>
              <w:rPr>
                <w:sz w:val="16"/>
                <w:szCs w:val="16"/>
              </w:rPr>
              <w:t>Materielle forhold</w:t>
            </w:r>
          </w:p>
          <w:p w14:paraId="64DFDF19" w14:textId="77777777" w:rsidR="00277491" w:rsidRDefault="00277491" w:rsidP="0062539B">
            <w:pPr>
              <w:numPr>
                <w:ilvl w:val="0"/>
                <w:numId w:val="8"/>
              </w:numPr>
              <w:spacing w:after="74" w:line="240" w:lineRule="auto"/>
              <w:ind w:left="960"/>
              <w:rPr>
                <w:sz w:val="16"/>
                <w:szCs w:val="16"/>
              </w:rPr>
            </w:pPr>
            <w:r>
              <w:rPr>
                <w:sz w:val="16"/>
                <w:szCs w:val="16"/>
              </w:rPr>
              <w:t>Magtforhold</w:t>
            </w:r>
          </w:p>
          <w:p w14:paraId="7B7EAF66" w14:textId="77777777" w:rsidR="00277491" w:rsidRDefault="00277491" w:rsidP="0062539B">
            <w:pPr>
              <w:numPr>
                <w:ilvl w:val="0"/>
                <w:numId w:val="8"/>
              </w:numPr>
              <w:spacing w:after="74" w:line="240" w:lineRule="auto"/>
              <w:ind w:left="960"/>
              <w:rPr>
                <w:sz w:val="16"/>
                <w:szCs w:val="16"/>
              </w:rPr>
            </w:pPr>
            <w:r>
              <w:rPr>
                <w:sz w:val="16"/>
                <w:szCs w:val="16"/>
              </w:rPr>
              <w:t>Styreformer</w:t>
            </w:r>
          </w:p>
          <w:p w14:paraId="461BDCC8" w14:textId="77777777" w:rsidR="00277491" w:rsidRDefault="00277491" w:rsidP="0062539B">
            <w:pPr>
              <w:numPr>
                <w:ilvl w:val="0"/>
                <w:numId w:val="8"/>
              </w:numPr>
              <w:spacing w:after="74" w:line="240" w:lineRule="auto"/>
              <w:ind w:left="960"/>
              <w:rPr>
                <w:sz w:val="16"/>
                <w:szCs w:val="16"/>
              </w:rPr>
            </w:pPr>
            <w:r>
              <w:rPr>
                <w:sz w:val="16"/>
                <w:szCs w:val="16"/>
              </w:rPr>
              <w:t>Produktionsforhold</w:t>
            </w:r>
          </w:p>
          <w:p w14:paraId="35F1C0E5" w14:textId="77777777" w:rsidR="00277491" w:rsidRDefault="00277491" w:rsidP="0062539B">
            <w:pPr>
              <w:numPr>
                <w:ilvl w:val="0"/>
                <w:numId w:val="8"/>
              </w:numPr>
              <w:spacing w:after="74" w:line="240" w:lineRule="auto"/>
              <w:ind w:left="960"/>
              <w:rPr>
                <w:sz w:val="16"/>
                <w:szCs w:val="16"/>
              </w:rPr>
            </w:pPr>
            <w:r>
              <w:rPr>
                <w:sz w:val="16"/>
                <w:szCs w:val="16"/>
              </w:rPr>
              <w:t>Levevilkår</w:t>
            </w:r>
          </w:p>
          <w:p w14:paraId="1681DBAC" w14:textId="77777777" w:rsidR="00277491" w:rsidRDefault="00277491" w:rsidP="0062539B">
            <w:pPr>
              <w:numPr>
                <w:ilvl w:val="0"/>
                <w:numId w:val="8"/>
              </w:numPr>
              <w:spacing w:after="74" w:line="240" w:lineRule="auto"/>
              <w:ind w:left="960"/>
              <w:rPr>
                <w:sz w:val="16"/>
                <w:szCs w:val="16"/>
              </w:rPr>
            </w:pPr>
            <w:r>
              <w:rPr>
                <w:sz w:val="16"/>
                <w:szCs w:val="16"/>
              </w:rPr>
              <w:t>Teknologi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ED51E18" w14:textId="77777777" w:rsidR="00277491" w:rsidRDefault="00277491" w:rsidP="0062539B">
            <w:pPr>
              <w:pStyle w:val="NormalWeb"/>
              <w:spacing w:before="0" w:beforeAutospacing="0" w:after="0" w:afterAutospacing="0"/>
              <w:rPr>
                <w:sz w:val="16"/>
                <w:szCs w:val="16"/>
              </w:rPr>
            </w:pPr>
            <w:r>
              <w:rPr>
                <w:sz w:val="16"/>
                <w:szCs w:val="16"/>
              </w:rPr>
              <w:t>Strukturniveau</w:t>
            </w:r>
          </w:p>
        </w:tc>
      </w:tr>
      <w:tr w:rsidR="00277491" w14:paraId="11948331" w14:textId="77777777" w:rsidTr="0062539B">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39D0D931" w14:textId="77777777" w:rsidR="00277491" w:rsidRDefault="00277491" w:rsidP="0062539B">
            <w:pPr>
              <w:pStyle w:val="NormalWeb"/>
              <w:spacing w:before="0" w:beforeAutospacing="0" w:after="0" w:afterAutospacing="0"/>
              <w:rPr>
                <w:sz w:val="16"/>
                <w:szCs w:val="16"/>
              </w:rPr>
            </w:pPr>
            <w:r>
              <w:rPr>
                <w:rStyle w:val="Strk"/>
                <w:sz w:val="16"/>
                <w:szCs w:val="16"/>
              </w:rPr>
              <w:t>Det idealistiske historiesyn</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C28F196" w14:textId="77777777" w:rsidR="00277491" w:rsidRDefault="00277491" w:rsidP="0062539B">
            <w:pPr>
              <w:numPr>
                <w:ilvl w:val="0"/>
                <w:numId w:val="9"/>
              </w:numPr>
              <w:spacing w:after="74" w:line="240" w:lineRule="auto"/>
              <w:ind w:left="960"/>
              <w:rPr>
                <w:sz w:val="16"/>
                <w:szCs w:val="16"/>
              </w:rPr>
            </w:pPr>
            <w:r>
              <w:rPr>
                <w:sz w:val="16"/>
                <w:szCs w:val="16"/>
              </w:rPr>
              <w:t>Historisk forandring skabes på baggrund af menneskets idéer og individuelle handlinger.</w:t>
            </w:r>
          </w:p>
          <w:p w14:paraId="69C8D797" w14:textId="77777777" w:rsidR="00277491" w:rsidRDefault="00277491" w:rsidP="0062539B">
            <w:pPr>
              <w:numPr>
                <w:ilvl w:val="0"/>
                <w:numId w:val="9"/>
              </w:numPr>
              <w:spacing w:after="74" w:line="240" w:lineRule="auto"/>
              <w:ind w:left="960"/>
              <w:rPr>
                <w:sz w:val="16"/>
                <w:szCs w:val="16"/>
              </w:rPr>
            </w:pPr>
            <w:r>
              <w:rPr>
                <w:sz w:val="16"/>
                <w:szCs w:val="16"/>
              </w:rPr>
              <w:t>Det er den store histories hovedpersoner, idéer og politiske begivenheder, der udgør historiens drivkraft.</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59039C5D" w14:textId="77777777" w:rsidR="00277491" w:rsidRDefault="00277491" w:rsidP="0062539B">
            <w:pPr>
              <w:pStyle w:val="NormalWeb"/>
              <w:spacing w:before="0" w:beforeAutospacing="0" w:after="0" w:afterAutospacing="0"/>
              <w:rPr>
                <w:sz w:val="16"/>
                <w:szCs w:val="16"/>
              </w:rPr>
            </w:pPr>
            <w:r>
              <w:rPr>
                <w:sz w:val="16"/>
                <w:szCs w:val="16"/>
              </w:rPr>
              <w:t>Fx:</w:t>
            </w:r>
          </w:p>
          <w:p w14:paraId="7A9273D3" w14:textId="77777777" w:rsidR="00277491" w:rsidRDefault="00277491" w:rsidP="0062539B">
            <w:pPr>
              <w:numPr>
                <w:ilvl w:val="0"/>
                <w:numId w:val="10"/>
              </w:numPr>
              <w:spacing w:after="74" w:line="240" w:lineRule="auto"/>
              <w:ind w:left="960"/>
              <w:rPr>
                <w:sz w:val="16"/>
                <w:szCs w:val="16"/>
              </w:rPr>
            </w:pPr>
            <w:r>
              <w:rPr>
                <w:sz w:val="16"/>
                <w:szCs w:val="16"/>
              </w:rPr>
              <w:t>Kulturelle strømninger</w:t>
            </w:r>
          </w:p>
          <w:p w14:paraId="5F724FE6" w14:textId="77777777" w:rsidR="00277491" w:rsidRDefault="00277491" w:rsidP="0062539B">
            <w:pPr>
              <w:numPr>
                <w:ilvl w:val="0"/>
                <w:numId w:val="10"/>
              </w:numPr>
              <w:spacing w:after="74" w:line="240" w:lineRule="auto"/>
              <w:ind w:left="960"/>
              <w:rPr>
                <w:sz w:val="16"/>
                <w:szCs w:val="16"/>
              </w:rPr>
            </w:pPr>
            <w:r>
              <w:rPr>
                <w:sz w:val="16"/>
                <w:szCs w:val="16"/>
              </w:rPr>
              <w:t>Filosofiske idéer</w:t>
            </w:r>
          </w:p>
          <w:p w14:paraId="3F701A46" w14:textId="77777777" w:rsidR="00277491" w:rsidRDefault="00277491" w:rsidP="0062539B">
            <w:pPr>
              <w:numPr>
                <w:ilvl w:val="0"/>
                <w:numId w:val="10"/>
              </w:numPr>
              <w:spacing w:after="74" w:line="240" w:lineRule="auto"/>
              <w:ind w:left="960"/>
              <w:rPr>
                <w:sz w:val="16"/>
                <w:szCs w:val="16"/>
              </w:rPr>
            </w:pPr>
            <w:r>
              <w:rPr>
                <w:sz w:val="16"/>
                <w:szCs w:val="16"/>
              </w:rPr>
              <w:t>Politiske idéer</w:t>
            </w:r>
          </w:p>
          <w:p w14:paraId="4AACC29A" w14:textId="77777777" w:rsidR="00277491" w:rsidRDefault="00277491" w:rsidP="0062539B">
            <w:pPr>
              <w:numPr>
                <w:ilvl w:val="0"/>
                <w:numId w:val="10"/>
              </w:numPr>
              <w:spacing w:after="74" w:line="240" w:lineRule="auto"/>
              <w:ind w:left="960"/>
              <w:rPr>
                <w:sz w:val="16"/>
                <w:szCs w:val="16"/>
              </w:rPr>
            </w:pPr>
            <w:r>
              <w:rPr>
                <w:sz w:val="16"/>
                <w:szCs w:val="16"/>
              </w:rPr>
              <w:t>Enkeltpersoner</w:t>
            </w:r>
          </w:p>
          <w:p w14:paraId="60B2593F" w14:textId="77777777" w:rsidR="00277491" w:rsidRDefault="00277491" w:rsidP="0062539B">
            <w:pPr>
              <w:numPr>
                <w:ilvl w:val="0"/>
                <w:numId w:val="10"/>
              </w:numPr>
              <w:spacing w:after="74" w:line="240" w:lineRule="auto"/>
              <w:ind w:left="960"/>
              <w:rPr>
                <w:sz w:val="16"/>
                <w:szCs w:val="16"/>
              </w:rPr>
            </w:pPr>
            <w:r>
              <w:rPr>
                <w:sz w:val="16"/>
                <w:szCs w:val="16"/>
              </w:rPr>
              <w:t>Organisationer</w:t>
            </w:r>
          </w:p>
          <w:p w14:paraId="3516B4C8" w14:textId="77777777" w:rsidR="00277491" w:rsidRDefault="00277491" w:rsidP="0062539B">
            <w:pPr>
              <w:numPr>
                <w:ilvl w:val="0"/>
                <w:numId w:val="10"/>
              </w:numPr>
              <w:spacing w:after="74" w:line="240" w:lineRule="auto"/>
              <w:ind w:left="960"/>
              <w:rPr>
                <w:sz w:val="16"/>
                <w:szCs w:val="16"/>
              </w:rPr>
            </w:pPr>
            <w:r>
              <w:rPr>
                <w:sz w:val="16"/>
                <w:szCs w:val="16"/>
              </w:rPr>
              <w:t>Institutioner</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3222FE7" w14:textId="77777777" w:rsidR="00277491" w:rsidRDefault="00277491" w:rsidP="0062539B">
            <w:pPr>
              <w:pStyle w:val="NormalWeb"/>
              <w:spacing w:before="0" w:beforeAutospacing="0" w:after="0" w:afterAutospacing="0"/>
              <w:rPr>
                <w:sz w:val="16"/>
                <w:szCs w:val="16"/>
              </w:rPr>
            </w:pPr>
            <w:r>
              <w:rPr>
                <w:sz w:val="16"/>
                <w:szCs w:val="16"/>
              </w:rPr>
              <w:t>Aktørniveau</w:t>
            </w:r>
          </w:p>
        </w:tc>
      </w:tr>
    </w:tbl>
    <w:p w14:paraId="4049B4C4" w14:textId="77777777" w:rsidR="00277491" w:rsidRDefault="00277491" w:rsidP="00277491">
      <w:pPr>
        <w:rPr>
          <w:sz w:val="20"/>
          <w:szCs w:val="20"/>
        </w:rPr>
      </w:pPr>
    </w:p>
    <w:p w14:paraId="749981A4" w14:textId="77777777" w:rsidR="00277491" w:rsidRDefault="00277491" w:rsidP="00277491">
      <w:pPr>
        <w:rPr>
          <w:b/>
          <w:bCs/>
        </w:rPr>
      </w:pPr>
    </w:p>
    <w:p w14:paraId="2F694417" w14:textId="77777777" w:rsidR="00277491" w:rsidRDefault="00277491"/>
    <w:sectPr w:rsidR="0027749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4C99"/>
    <w:multiLevelType w:val="multilevel"/>
    <w:tmpl w:val="BF8A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6473E"/>
    <w:multiLevelType w:val="multilevel"/>
    <w:tmpl w:val="ADC6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0186F"/>
    <w:multiLevelType w:val="multilevel"/>
    <w:tmpl w:val="2EAE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D6D7E"/>
    <w:multiLevelType w:val="multilevel"/>
    <w:tmpl w:val="739C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C10D9"/>
    <w:multiLevelType w:val="multilevel"/>
    <w:tmpl w:val="20C2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374FE"/>
    <w:multiLevelType w:val="multilevel"/>
    <w:tmpl w:val="171C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74B83"/>
    <w:multiLevelType w:val="multilevel"/>
    <w:tmpl w:val="691A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64BC8"/>
    <w:multiLevelType w:val="multilevel"/>
    <w:tmpl w:val="ED9C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AC1A32"/>
    <w:multiLevelType w:val="multilevel"/>
    <w:tmpl w:val="3D3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312A0E"/>
    <w:multiLevelType w:val="multilevel"/>
    <w:tmpl w:val="1ED4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1"/>
  </w:num>
  <w:num w:numId="6">
    <w:abstractNumId w:val="8"/>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91"/>
    <w:rsid w:val="00277491"/>
    <w:rsid w:val="005826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7F66"/>
  <w15:chartTrackingRefBased/>
  <w15:docId w15:val="{728EAD90-6F93-44FB-9C20-1C0CEC61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7749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77491"/>
    <w:rPr>
      <w:b/>
      <w:bCs/>
    </w:rPr>
  </w:style>
  <w:style w:type="character" w:styleId="Fremhv">
    <w:name w:val="Emphasis"/>
    <w:basedOn w:val="Standardskrifttypeiafsnit"/>
    <w:uiPriority w:val="20"/>
    <w:qFormat/>
    <w:rsid w:val="002774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2832</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1</cp:revision>
  <dcterms:created xsi:type="dcterms:W3CDTF">2021-02-11T09:19:00Z</dcterms:created>
  <dcterms:modified xsi:type="dcterms:W3CDTF">2021-02-11T09:20:00Z</dcterms:modified>
</cp:coreProperties>
</file>